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DC8" w:rsidRDefault="006161D2" w:rsidP="006161D2">
      <w:pPr>
        <w:spacing w:line="480" w:lineRule="auto"/>
        <w:jc w:val="center"/>
        <w:rPr>
          <w:rFonts w:ascii="Times New Roman" w:hAnsi="Times New Roman" w:cs="Times New Roman"/>
          <w:b/>
          <w:sz w:val="24"/>
          <w:szCs w:val="24"/>
        </w:rPr>
      </w:pPr>
      <w:r w:rsidRPr="00BD6494">
        <w:rPr>
          <w:rFonts w:ascii="Times New Roman" w:hAnsi="Times New Roman" w:cs="Times New Roman"/>
          <w:b/>
          <w:sz w:val="24"/>
          <w:szCs w:val="24"/>
        </w:rPr>
        <w:t>Trends in Human Service</w:t>
      </w:r>
    </w:p>
    <w:p w:rsidR="00BD6494" w:rsidRDefault="006161D2" w:rsidP="00BD649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BD6494" w:rsidRDefault="006161D2" w:rsidP="00BD6494">
      <w:pPr>
        <w:spacing w:line="480" w:lineRule="auto"/>
        <w:rPr>
          <w:rFonts w:ascii="Times New Roman" w:hAnsi="Times New Roman" w:cs="Times New Roman"/>
          <w:sz w:val="24"/>
          <w:szCs w:val="24"/>
        </w:rPr>
      </w:pPr>
      <w:r>
        <w:rPr>
          <w:rFonts w:ascii="Times New Roman" w:hAnsi="Times New Roman" w:cs="Times New Roman"/>
          <w:sz w:val="24"/>
          <w:szCs w:val="24"/>
        </w:rPr>
        <w:tab/>
        <w:t>The field of human services adapts to</w:t>
      </w:r>
      <w:r w:rsidR="006117E2">
        <w:rPr>
          <w:rFonts w:ascii="Times New Roman" w:hAnsi="Times New Roman" w:cs="Times New Roman"/>
          <w:sz w:val="24"/>
          <w:szCs w:val="24"/>
        </w:rPr>
        <w:t xml:space="preserve"> </w:t>
      </w:r>
      <w:r>
        <w:rPr>
          <w:rFonts w:ascii="Times New Roman" w:hAnsi="Times New Roman" w:cs="Times New Roman"/>
          <w:sz w:val="24"/>
          <w:szCs w:val="24"/>
        </w:rPr>
        <w:t>the changes, which occurs in the society to meet individuals’ needs. Changes in the society can be caused by changes in societal understandings, natural disaster as well as political fields.</w:t>
      </w:r>
      <w:r w:rsidRPr="00BD6494">
        <w:rPr>
          <w:rFonts w:ascii="Times New Roman" w:hAnsi="Times New Roman" w:cs="Times New Roman"/>
          <w:sz w:val="24"/>
          <w:szCs w:val="24"/>
        </w:rPr>
        <w:t xml:space="preserve"> </w:t>
      </w:r>
      <w:r>
        <w:rPr>
          <w:rFonts w:ascii="Times New Roman" w:hAnsi="Times New Roman" w:cs="Times New Roman"/>
          <w:sz w:val="24"/>
          <w:szCs w:val="24"/>
        </w:rPr>
        <w:t>The field of human services is resilient and adapt quickly towards providing vital services while adapting to chan</w:t>
      </w:r>
      <w:bookmarkStart w:id="0" w:name="_GoBack"/>
      <w:bookmarkEnd w:id="0"/>
      <w:r>
        <w:rPr>
          <w:rFonts w:ascii="Times New Roman" w:hAnsi="Times New Roman" w:cs="Times New Roman"/>
          <w:sz w:val="24"/>
          <w:szCs w:val="24"/>
        </w:rPr>
        <w:t>ges in the course of action (</w:t>
      </w:r>
      <w:r w:rsidRPr="00E61728">
        <w:rPr>
          <w:rFonts w:ascii="Times New Roman" w:eastAsia="Times New Roman" w:hAnsi="Times New Roman" w:cs="Times New Roman"/>
          <w:sz w:val="24"/>
          <w:szCs w:val="24"/>
        </w:rPr>
        <w:t>Moore, 2005</w:t>
      </w:r>
      <w:r>
        <w:rPr>
          <w:rFonts w:ascii="Times New Roman" w:eastAsia="Times New Roman" w:hAnsi="Times New Roman" w:cs="Times New Roman"/>
          <w:sz w:val="24"/>
          <w:szCs w:val="24"/>
        </w:rPr>
        <w:t>, p. 55</w:t>
      </w:r>
      <w:r>
        <w:rPr>
          <w:rFonts w:ascii="Times New Roman" w:hAnsi="Times New Roman" w:cs="Times New Roman"/>
          <w:sz w:val="24"/>
          <w:szCs w:val="24"/>
        </w:rPr>
        <w:t>).  Though adapting to societal as well as policy changes is significant, new programs are required to help people affected by any changes. This paper is aimed to identifying the historical context as well as future effects for the trends in the field of human service. Also, the paper aims at examining the various areas such as professional development, policy changes as well as funding competition.</w:t>
      </w:r>
    </w:p>
    <w:p w:rsidR="00BD6494" w:rsidRDefault="006161D2" w:rsidP="00BD6494">
      <w:pPr>
        <w:spacing w:line="480" w:lineRule="auto"/>
        <w:rPr>
          <w:rFonts w:ascii="Times New Roman" w:hAnsi="Times New Roman" w:cs="Times New Roman"/>
          <w:b/>
          <w:sz w:val="24"/>
          <w:szCs w:val="24"/>
        </w:rPr>
      </w:pPr>
      <w:r w:rsidRPr="00BD6494">
        <w:rPr>
          <w:rFonts w:ascii="Times New Roman" w:hAnsi="Times New Roman" w:cs="Times New Roman"/>
          <w:b/>
          <w:sz w:val="24"/>
          <w:szCs w:val="24"/>
        </w:rPr>
        <w:t>Trends in Human Service</w:t>
      </w:r>
    </w:p>
    <w:p w:rsidR="006161D2" w:rsidRDefault="006161D2" w:rsidP="00BD6494">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BD6494">
        <w:rPr>
          <w:rFonts w:ascii="Times New Roman" w:hAnsi="Times New Roman" w:cs="Times New Roman"/>
          <w:sz w:val="24"/>
          <w:szCs w:val="24"/>
        </w:rPr>
        <w:t xml:space="preserve">Natural </w:t>
      </w:r>
      <w:r>
        <w:rPr>
          <w:rFonts w:ascii="Times New Roman" w:hAnsi="Times New Roman" w:cs="Times New Roman"/>
          <w:sz w:val="24"/>
          <w:szCs w:val="24"/>
        </w:rPr>
        <w:t>disasters can be used to explain the effect of environmental changes towards social services. Most of the agencies in different affected areas by natural disasters are unable to offer services until disaster personnel considers the area as safe. Individuals searching for refuge due to effects of natural disasters face some issues such as lack of sanitation, food as well as water. In natural disasters such as Hurricane, the government took the evacuees to regions where there were disaster response services waiting to take care for the affected individuals. According to</w:t>
      </w:r>
      <w:r w:rsidRPr="00104A0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Dobrai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Farkas</w:t>
      </w:r>
      <w:proofErr w:type="spellEnd"/>
      <w:r>
        <w:rPr>
          <w:rFonts w:ascii="Times New Roman" w:eastAsia="Times New Roman" w:hAnsi="Times New Roman" w:cs="Times New Roman"/>
          <w:sz w:val="24"/>
          <w:szCs w:val="24"/>
        </w:rPr>
        <w:t xml:space="preserve"> (</w:t>
      </w:r>
      <w:r w:rsidRPr="00E61728">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vital facilities, as well as basic needs, were readily available in providing assistance to the affected individuals including food, medical personnel, and clothing as well as human service organizations (p. 331). In the case of Hurricane, the community around the region the evacuees were taken banded together towards adapting to the needs of evacuees. </w:t>
      </w:r>
      <w:r>
        <w:rPr>
          <w:rFonts w:ascii="Times New Roman" w:hAnsi="Times New Roman" w:cs="Times New Roman"/>
          <w:sz w:val="24"/>
          <w:szCs w:val="24"/>
        </w:rPr>
        <w:lastRenderedPageBreak/>
        <w:t>Therefore, this is a better example, which explains the adaptation of human services, due to the changes in the society needs.</w:t>
      </w:r>
    </w:p>
    <w:p w:rsidR="006161D2" w:rsidRDefault="006161D2" w:rsidP="006161D2">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the financial crisis of 2008 resulted in a sense to impend fate for the individuals who had been affected. The manufacturing, as well as mortgage industries, had fallen, and mass sackings followed whereby the overall wellbeing of people was at stake. According to</w:t>
      </w:r>
      <w:r w:rsidRPr="00327B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East et al. (</w:t>
      </w:r>
      <w:r w:rsidRPr="00A026BE">
        <w:rPr>
          <w:rFonts w:ascii="Times New Roman" w:eastAsia="Times New Roman" w:hAnsi="Times New Roman" w:cs="Times New Roman"/>
          <w:sz w:val="24"/>
          <w:szCs w:val="24"/>
        </w:rPr>
        <w:t>2014</w:t>
      </w:r>
      <w:r>
        <w:rPr>
          <w:rFonts w:ascii="Times New Roman" w:hAnsi="Times New Roman" w:cs="Times New Roman"/>
          <w:sz w:val="24"/>
          <w:szCs w:val="24"/>
        </w:rPr>
        <w:t>) well-being is the combination of various conditions ranging from social to political, which are identified by people as significant for people to flourish as well as to fulfill their objectives (33). In placing this definition in the collapse financial perspective, it is vital to realize that the crisis caused various issues in key components of the definition. Without effective human services, the affected individuals by the financial crisis would experience the effects for a long period. In this case, the field of human services was not invulnerable to the financial crisis (</w:t>
      </w:r>
      <w:proofErr w:type="spellStart"/>
      <w:r>
        <w:rPr>
          <w:rFonts w:ascii="Times New Roman" w:eastAsia="Times New Roman" w:hAnsi="Times New Roman" w:cs="Times New Roman"/>
          <w:sz w:val="24"/>
          <w:szCs w:val="24"/>
        </w:rPr>
        <w:t>Dobrai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Farkas</w:t>
      </w:r>
      <w:proofErr w:type="spellEnd"/>
      <w:r w:rsidRPr="00E61728">
        <w:rPr>
          <w:rFonts w:ascii="Times New Roman" w:eastAsia="Times New Roman" w:hAnsi="Times New Roman" w:cs="Times New Roman"/>
          <w:sz w:val="24"/>
          <w:szCs w:val="24"/>
        </w:rPr>
        <w:t>, 2012</w:t>
      </w:r>
      <w:r>
        <w:rPr>
          <w:rFonts w:ascii="Times New Roman" w:eastAsia="Times New Roman" w:hAnsi="Times New Roman" w:cs="Times New Roman"/>
          <w:sz w:val="24"/>
          <w:szCs w:val="24"/>
        </w:rPr>
        <w:t>, p. 327</w:t>
      </w:r>
      <w:r>
        <w:rPr>
          <w:rFonts w:ascii="Times New Roman" w:hAnsi="Times New Roman" w:cs="Times New Roman"/>
          <w:sz w:val="24"/>
          <w:szCs w:val="24"/>
        </w:rPr>
        <w:t>). Towards adapting to the affected individuals’ needs, various programs were established such as government funding reduction. Other programs that were established were given firm requirements to ensure funding.</w:t>
      </w:r>
    </w:p>
    <w:p w:rsidR="006161D2" w:rsidRDefault="006161D2" w:rsidP="006161D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field of human services is mainly resilient and adapt quickly towards providing vital services while adapting to changes in the course of action (</w:t>
      </w:r>
      <w:r w:rsidRPr="00E61728">
        <w:rPr>
          <w:rFonts w:ascii="Times New Roman" w:eastAsia="Times New Roman" w:hAnsi="Times New Roman" w:cs="Times New Roman"/>
          <w:sz w:val="24"/>
          <w:szCs w:val="24"/>
        </w:rPr>
        <w:t>Moore, 2005</w:t>
      </w:r>
      <w:r>
        <w:rPr>
          <w:rFonts w:ascii="Times New Roman" w:eastAsia="Times New Roman" w:hAnsi="Times New Roman" w:cs="Times New Roman"/>
          <w:sz w:val="24"/>
          <w:szCs w:val="24"/>
        </w:rPr>
        <w:t>, p. 53</w:t>
      </w:r>
      <w:r>
        <w:rPr>
          <w:rFonts w:ascii="Times New Roman" w:hAnsi="Times New Roman" w:cs="Times New Roman"/>
          <w:sz w:val="24"/>
          <w:szCs w:val="24"/>
        </w:rPr>
        <w:t>).  Though adapting to societal as well as policy changes is significant, new programs are required to help people affected by any changes. Some of the new and effective programs in the United States include Medicare. For the past, the field of human services has experienced an increase in term of service providers.</w:t>
      </w:r>
      <w:r w:rsidRPr="00327B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East et al. (</w:t>
      </w:r>
      <w:r w:rsidRPr="00A026BE">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r>
        <w:rPr>
          <w:rFonts w:ascii="Times New Roman" w:hAnsi="Times New Roman" w:cs="Times New Roman"/>
          <w:sz w:val="24"/>
          <w:szCs w:val="24"/>
        </w:rPr>
        <w:t xml:space="preserve"> assert that from 2008, the human service field has increased by almost 8,000 providers (p. 23). Also, towards the increase in programs as well as providers, there are various trends that are emerging due to economic conditions. These trends include competition increase among organizations, collaboration incentives among agencies as </w:t>
      </w:r>
      <w:r>
        <w:rPr>
          <w:rFonts w:ascii="Times New Roman" w:hAnsi="Times New Roman" w:cs="Times New Roman"/>
          <w:sz w:val="24"/>
          <w:szCs w:val="24"/>
        </w:rPr>
        <w:lastRenderedPageBreak/>
        <w:t>well as accountability pressure (</w:t>
      </w:r>
      <w:r>
        <w:rPr>
          <w:rFonts w:ascii="Times New Roman" w:eastAsia="Times New Roman" w:hAnsi="Times New Roman" w:cs="Times New Roman"/>
          <w:sz w:val="24"/>
          <w:szCs w:val="24"/>
        </w:rPr>
        <w:t xml:space="preserve">Coe Regan and Youn, </w:t>
      </w:r>
      <w:r w:rsidRPr="00A026BE">
        <w:rPr>
          <w:rFonts w:ascii="Times New Roman" w:eastAsia="Times New Roman" w:hAnsi="Times New Roman" w:cs="Times New Roman"/>
          <w:sz w:val="24"/>
          <w:szCs w:val="24"/>
        </w:rPr>
        <w:t>2008</w:t>
      </w:r>
      <w:r>
        <w:rPr>
          <w:rFonts w:ascii="Times New Roman" w:hAnsi="Times New Roman" w:cs="Times New Roman"/>
          <w:sz w:val="24"/>
          <w:szCs w:val="24"/>
        </w:rPr>
        <w:t>, p.111).  The problems concerning revenue are experienced during the period of regulatory changes and political restlessness (</w:t>
      </w:r>
      <w:r w:rsidRPr="00A026BE">
        <w:rPr>
          <w:rFonts w:ascii="Times New Roman" w:eastAsia="Times New Roman" w:hAnsi="Times New Roman" w:cs="Times New Roman"/>
          <w:sz w:val="24"/>
          <w:szCs w:val="24"/>
        </w:rPr>
        <w:t>Schilling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Morrish</w:t>
      </w:r>
      <w:proofErr w:type="spellEnd"/>
      <w:r>
        <w:rPr>
          <w:rFonts w:ascii="Times New Roman" w:eastAsia="Times New Roman" w:hAnsi="Times New Roman" w:cs="Times New Roman"/>
          <w:sz w:val="24"/>
          <w:szCs w:val="24"/>
        </w:rPr>
        <w:t>, and Liu,</w:t>
      </w:r>
      <w:r w:rsidRPr="00A026BE">
        <w:rPr>
          <w:rFonts w:ascii="Times New Roman" w:eastAsia="Times New Roman" w:hAnsi="Times New Roman" w:cs="Times New Roman"/>
          <w:sz w:val="24"/>
          <w:szCs w:val="24"/>
        </w:rPr>
        <w:t xml:space="preserve"> 2008</w:t>
      </w:r>
      <w:r>
        <w:rPr>
          <w:rFonts w:ascii="Times New Roman" w:eastAsia="Times New Roman" w:hAnsi="Times New Roman" w:cs="Times New Roman"/>
          <w:sz w:val="24"/>
          <w:szCs w:val="24"/>
        </w:rPr>
        <w:t>, p. 105)</w:t>
      </w:r>
      <w:r>
        <w:rPr>
          <w:rFonts w:ascii="Times New Roman" w:hAnsi="Times New Roman" w:cs="Times New Roman"/>
          <w:sz w:val="24"/>
          <w:szCs w:val="24"/>
        </w:rPr>
        <w:t>. Therefore, for an agency to retain and acquire government funding, there must be a regulatory oversight towards the increased accountability practices. Currently, most of the government contracts are based on performance, with a growth potential of positive results (</w:t>
      </w:r>
      <w:r>
        <w:rPr>
          <w:rFonts w:ascii="Times New Roman" w:eastAsia="Times New Roman" w:hAnsi="Times New Roman" w:cs="Times New Roman"/>
          <w:sz w:val="24"/>
          <w:szCs w:val="24"/>
        </w:rPr>
        <w:t xml:space="preserve">Vernon et al., </w:t>
      </w:r>
      <w:r w:rsidRPr="00A026BE">
        <w:rPr>
          <w:rFonts w:ascii="Times New Roman" w:eastAsia="Times New Roman" w:hAnsi="Times New Roman" w:cs="Times New Roman"/>
          <w:sz w:val="24"/>
          <w:szCs w:val="24"/>
        </w:rPr>
        <w:t>2009</w:t>
      </w:r>
      <w:r>
        <w:rPr>
          <w:rFonts w:ascii="Times New Roman" w:eastAsia="Times New Roman" w:hAnsi="Times New Roman" w:cs="Times New Roman"/>
          <w:sz w:val="24"/>
          <w:szCs w:val="24"/>
        </w:rPr>
        <w:t>, p. 273</w:t>
      </w:r>
      <w:r>
        <w:rPr>
          <w:rFonts w:ascii="Times New Roman" w:hAnsi="Times New Roman" w:cs="Times New Roman"/>
          <w:sz w:val="24"/>
          <w:szCs w:val="24"/>
        </w:rPr>
        <w:t>).</w:t>
      </w:r>
    </w:p>
    <w:p w:rsidR="00BD6494" w:rsidRDefault="006161D2" w:rsidP="006161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Towards acclimating to oversight as well as regulation changes, human services need to adopt a strict style in management. By reducing programs, which are not profitable, increasing physical services can ensure that agencies are adapting to changes in the field of human services. Larger agencies can effectively absorb funding regulatory requirements compared to small organizations. According to </w:t>
      </w:r>
      <w:r>
        <w:rPr>
          <w:rFonts w:ascii="Times New Roman" w:eastAsia="Times New Roman" w:hAnsi="Times New Roman" w:cs="Times New Roman"/>
          <w:sz w:val="24"/>
          <w:szCs w:val="24"/>
        </w:rPr>
        <w:t>Wiseman</w:t>
      </w:r>
      <w:r w:rsidRPr="00A026BE">
        <w:rPr>
          <w:rFonts w:ascii="Times New Roman" w:eastAsia="Times New Roman" w:hAnsi="Times New Roman" w:cs="Times New Roman"/>
          <w:sz w:val="24"/>
          <w:szCs w:val="24"/>
        </w:rPr>
        <w:t xml:space="preserve"> and Brasher</w:t>
      </w:r>
      <w:r>
        <w:rPr>
          <w:rFonts w:ascii="Times New Roman" w:eastAsia="Times New Roman" w:hAnsi="Times New Roman" w:cs="Times New Roman"/>
          <w:sz w:val="24"/>
          <w:szCs w:val="24"/>
        </w:rPr>
        <w:t xml:space="preserve"> (</w:t>
      </w:r>
      <w:r w:rsidRPr="00A026BE">
        <w:rPr>
          <w:rFonts w:ascii="Times New Roman" w:eastAsia="Times New Roman" w:hAnsi="Times New Roman" w:cs="Times New Roman"/>
          <w:sz w:val="24"/>
          <w:szCs w:val="24"/>
        </w:rPr>
        <w:t>2008</w:t>
      </w:r>
      <w:r>
        <w:rPr>
          <w:rFonts w:ascii="Times New Roman" w:hAnsi="Times New Roman" w:cs="Times New Roman"/>
          <w:sz w:val="24"/>
          <w:szCs w:val="24"/>
        </w:rPr>
        <w:t>), large agencies are more likely to change programs, introduce new programs as well as meet the strict standards with managerial personnel than small agencies (</w:t>
      </w:r>
      <w:r>
        <w:rPr>
          <w:rFonts w:ascii="Times New Roman" w:eastAsia="Times New Roman" w:hAnsi="Times New Roman" w:cs="Times New Roman"/>
          <w:sz w:val="24"/>
          <w:szCs w:val="24"/>
        </w:rPr>
        <w:t>559</w:t>
      </w:r>
      <w:r>
        <w:rPr>
          <w:rFonts w:ascii="Times New Roman" w:hAnsi="Times New Roman" w:cs="Times New Roman"/>
          <w:sz w:val="24"/>
          <w:szCs w:val="24"/>
        </w:rPr>
        <w:t>). Most of the agencies in the field of human services continue working on funding regulations as well as policy shifts. In perception, it seems that the financial crisis has flown up the modification process. To examine wellbeing of the current condition, it is vital to identify how the U.S. has recovered from various pressures such as social, cultural, environmental as well as political.</w:t>
      </w:r>
    </w:p>
    <w:p w:rsidR="006161D2" w:rsidRDefault="006161D2" w:rsidP="00BD649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The agencies, which does not qualify for funding, creative alternatives are emerging as new part of the field of human service (</w:t>
      </w:r>
      <w:r>
        <w:rPr>
          <w:rFonts w:ascii="Times New Roman" w:eastAsia="Times New Roman" w:hAnsi="Times New Roman" w:cs="Times New Roman"/>
          <w:sz w:val="24"/>
          <w:szCs w:val="24"/>
        </w:rPr>
        <w:t xml:space="preserve">East et al., </w:t>
      </w:r>
      <w:r w:rsidRPr="00A026BE">
        <w:rPr>
          <w:rFonts w:ascii="Times New Roman" w:eastAsia="Times New Roman" w:hAnsi="Times New Roman" w:cs="Times New Roman"/>
          <w:sz w:val="24"/>
          <w:szCs w:val="24"/>
        </w:rPr>
        <w:t>2014</w:t>
      </w:r>
      <w:r>
        <w:rPr>
          <w:rFonts w:ascii="Times New Roman" w:eastAsia="Times New Roman" w:hAnsi="Times New Roman" w:cs="Times New Roman"/>
          <w:sz w:val="24"/>
          <w:szCs w:val="24"/>
        </w:rPr>
        <w:t>, p. 31</w:t>
      </w:r>
      <w:r>
        <w:rPr>
          <w:rFonts w:ascii="Times New Roman" w:hAnsi="Times New Roman" w:cs="Times New Roman"/>
          <w:sz w:val="24"/>
          <w:szCs w:val="24"/>
        </w:rPr>
        <w:t>). To attain human services objectives, personnel with proper training are required to ensure success. Partnerships among organizations are vital towards maximizing resources to attain an effective goal. Moreover, trends in of human services education enable professionals in the field of human services to advance their careers in the human service field (</w:t>
      </w:r>
      <w:r>
        <w:rPr>
          <w:rFonts w:ascii="Times New Roman" w:eastAsia="Times New Roman" w:hAnsi="Times New Roman" w:cs="Times New Roman"/>
          <w:sz w:val="24"/>
          <w:szCs w:val="24"/>
        </w:rPr>
        <w:t>Wiseman</w:t>
      </w:r>
      <w:r w:rsidRPr="00A026BE">
        <w:rPr>
          <w:rFonts w:ascii="Times New Roman" w:eastAsia="Times New Roman" w:hAnsi="Times New Roman" w:cs="Times New Roman"/>
          <w:sz w:val="24"/>
          <w:szCs w:val="24"/>
        </w:rPr>
        <w:t xml:space="preserve"> and Brasher</w:t>
      </w:r>
      <w:r>
        <w:rPr>
          <w:rFonts w:ascii="Times New Roman" w:eastAsia="Times New Roman" w:hAnsi="Times New Roman" w:cs="Times New Roman"/>
          <w:sz w:val="24"/>
          <w:szCs w:val="24"/>
        </w:rPr>
        <w:t xml:space="preserve">, </w:t>
      </w:r>
      <w:r w:rsidRPr="00A026BE">
        <w:rPr>
          <w:rFonts w:ascii="Times New Roman" w:eastAsia="Times New Roman" w:hAnsi="Times New Roman" w:cs="Times New Roman"/>
          <w:sz w:val="24"/>
          <w:szCs w:val="24"/>
        </w:rPr>
        <w:t>2008</w:t>
      </w:r>
      <w:r>
        <w:rPr>
          <w:rFonts w:ascii="Times New Roman" w:eastAsia="Times New Roman" w:hAnsi="Times New Roman" w:cs="Times New Roman"/>
          <w:sz w:val="24"/>
          <w:szCs w:val="24"/>
        </w:rPr>
        <w:t>, p. 561</w:t>
      </w:r>
      <w:r>
        <w:rPr>
          <w:rFonts w:ascii="Times New Roman" w:hAnsi="Times New Roman" w:cs="Times New Roman"/>
          <w:sz w:val="24"/>
          <w:szCs w:val="24"/>
        </w:rPr>
        <w:t xml:space="preserve">). The social </w:t>
      </w:r>
      <w:r>
        <w:rPr>
          <w:rFonts w:ascii="Times New Roman" w:hAnsi="Times New Roman" w:cs="Times New Roman"/>
          <w:sz w:val="24"/>
          <w:szCs w:val="24"/>
        </w:rPr>
        <w:lastRenderedPageBreak/>
        <w:t xml:space="preserve">work background is vital towards demonstrating the modification in employment standards in the human service field. </w:t>
      </w:r>
    </w:p>
    <w:p w:rsidR="006161D2" w:rsidRDefault="006161D2" w:rsidP="006161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another greatest trend in the field of human service is the distance learning perception. The concept of online education has become a vital tool for professionals in the field of human services who seek to advance their career. Most of the students who undertake the concept of online learning are those in rural areas, whereby there has little access to education. According to </w:t>
      </w:r>
      <w:r>
        <w:rPr>
          <w:rFonts w:ascii="Times New Roman" w:eastAsia="Times New Roman" w:hAnsi="Times New Roman" w:cs="Times New Roman"/>
          <w:sz w:val="24"/>
          <w:szCs w:val="24"/>
        </w:rPr>
        <w:t xml:space="preserve">Coe Regan and </w:t>
      </w:r>
      <w:proofErr w:type="spellStart"/>
      <w:r>
        <w:rPr>
          <w:rFonts w:ascii="Times New Roman" w:eastAsia="Times New Roman" w:hAnsi="Times New Roman" w:cs="Times New Roman"/>
          <w:sz w:val="24"/>
          <w:szCs w:val="24"/>
        </w:rPr>
        <w:t>Youn</w:t>
      </w:r>
      <w:proofErr w:type="spellEnd"/>
      <w:r w:rsidRPr="00A026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026BE">
        <w:rPr>
          <w:rFonts w:ascii="Times New Roman" w:eastAsia="Times New Roman" w:hAnsi="Times New Roman" w:cs="Times New Roman"/>
          <w:sz w:val="24"/>
          <w:szCs w:val="24"/>
        </w:rPr>
        <w:t>2008</w:t>
      </w:r>
      <w:r>
        <w:rPr>
          <w:rFonts w:ascii="Times New Roman" w:hAnsi="Times New Roman" w:cs="Times New Roman"/>
          <w:sz w:val="24"/>
          <w:szCs w:val="24"/>
        </w:rPr>
        <w:t>), the results of online learning are comparable towards traditional education (p. 97). There are various types of online education such as web-based learning, education offered by mail as well as print materials that involve instructor communication. Though the distance learning concept has been in place since early 18</w:t>
      </w:r>
      <w:r w:rsidRPr="00BD649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it has currently advanced significantly (</w:t>
      </w:r>
      <w:r w:rsidRPr="00A026BE">
        <w:rPr>
          <w:rFonts w:ascii="Times New Roman" w:eastAsia="Times New Roman" w:hAnsi="Times New Roman" w:cs="Times New Roman"/>
          <w:sz w:val="24"/>
          <w:szCs w:val="24"/>
        </w:rPr>
        <w:t>Schilling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Morrish</w:t>
      </w:r>
      <w:proofErr w:type="spellEnd"/>
      <w:r>
        <w:rPr>
          <w:rFonts w:ascii="Times New Roman" w:eastAsia="Times New Roman" w:hAnsi="Times New Roman" w:cs="Times New Roman"/>
          <w:sz w:val="24"/>
          <w:szCs w:val="24"/>
        </w:rPr>
        <w:t>, and Liu,</w:t>
      </w:r>
      <w:r w:rsidRPr="00A026BE">
        <w:rPr>
          <w:rFonts w:ascii="Times New Roman" w:eastAsia="Times New Roman" w:hAnsi="Times New Roman" w:cs="Times New Roman"/>
          <w:sz w:val="24"/>
          <w:szCs w:val="24"/>
        </w:rPr>
        <w:t xml:space="preserve"> 2008</w:t>
      </w:r>
      <w:r>
        <w:rPr>
          <w:rFonts w:ascii="Times New Roman" w:eastAsia="Times New Roman" w:hAnsi="Times New Roman" w:cs="Times New Roman"/>
          <w:sz w:val="24"/>
          <w:szCs w:val="24"/>
        </w:rPr>
        <w:t>, p. 113</w:t>
      </w:r>
      <w:r>
        <w:rPr>
          <w:rFonts w:ascii="Times New Roman" w:hAnsi="Times New Roman" w:cs="Times New Roman"/>
          <w:sz w:val="24"/>
          <w:szCs w:val="24"/>
        </w:rPr>
        <w:t>). Technology improves the process of learning by facilitating greater communication as well as skills in making an effective decision.</w:t>
      </w:r>
    </w:p>
    <w:p w:rsidR="00BD6494" w:rsidRDefault="006161D2" w:rsidP="006161D2">
      <w:pPr>
        <w:spacing w:line="480" w:lineRule="auto"/>
        <w:ind w:firstLine="720"/>
        <w:rPr>
          <w:rFonts w:ascii="Times New Roman" w:hAnsi="Times New Roman" w:cs="Times New Roman"/>
          <w:sz w:val="24"/>
          <w:szCs w:val="24"/>
        </w:rPr>
      </w:pPr>
      <w:r>
        <w:rPr>
          <w:rFonts w:ascii="Times New Roman" w:hAnsi="Times New Roman" w:cs="Times New Roman"/>
          <w:sz w:val="24"/>
          <w:szCs w:val="24"/>
        </w:rPr>
        <w:t>Lack of physical interaction between a student and the instructor is the main limitation of the concept of online learning. The adult learning concept is goal-based, whereas online learning programs are prominent compared to other human services learning (</w:t>
      </w:r>
      <w:r>
        <w:rPr>
          <w:rFonts w:ascii="Times New Roman" w:eastAsia="Times New Roman" w:hAnsi="Times New Roman" w:cs="Times New Roman"/>
          <w:sz w:val="24"/>
          <w:szCs w:val="24"/>
        </w:rPr>
        <w:t>Wiseman</w:t>
      </w:r>
      <w:r w:rsidRPr="00A026BE">
        <w:rPr>
          <w:rFonts w:ascii="Times New Roman" w:eastAsia="Times New Roman" w:hAnsi="Times New Roman" w:cs="Times New Roman"/>
          <w:sz w:val="24"/>
          <w:szCs w:val="24"/>
        </w:rPr>
        <w:t xml:space="preserve"> and Brasher</w:t>
      </w:r>
      <w:r>
        <w:rPr>
          <w:rFonts w:ascii="Times New Roman" w:eastAsia="Times New Roman" w:hAnsi="Times New Roman" w:cs="Times New Roman"/>
          <w:sz w:val="24"/>
          <w:szCs w:val="24"/>
        </w:rPr>
        <w:t xml:space="preserve">, </w:t>
      </w:r>
      <w:r w:rsidRPr="00A026BE">
        <w:rPr>
          <w:rFonts w:ascii="Times New Roman" w:eastAsia="Times New Roman" w:hAnsi="Times New Roman" w:cs="Times New Roman"/>
          <w:sz w:val="24"/>
          <w:szCs w:val="24"/>
        </w:rPr>
        <w:t>2008</w:t>
      </w:r>
      <w:r>
        <w:rPr>
          <w:rFonts w:ascii="Times New Roman" w:eastAsia="Times New Roman" w:hAnsi="Times New Roman" w:cs="Times New Roman"/>
          <w:sz w:val="24"/>
          <w:szCs w:val="24"/>
        </w:rPr>
        <w:t>, p. 555</w:t>
      </w:r>
      <w:r>
        <w:rPr>
          <w:rFonts w:ascii="Times New Roman" w:hAnsi="Times New Roman" w:cs="Times New Roman"/>
          <w:sz w:val="24"/>
          <w:szCs w:val="24"/>
        </w:rPr>
        <w:t>). The increased motivation among students provides accountability for the concept of the online learning environment as the program involves little physical interaction between the teacher and the student. Under online learning concept, sharing of credits remains a concept, which is not embraced in the field of human services (</w:t>
      </w:r>
      <w:r>
        <w:rPr>
          <w:rFonts w:ascii="Times New Roman" w:eastAsia="Times New Roman" w:hAnsi="Times New Roman" w:cs="Times New Roman"/>
          <w:sz w:val="24"/>
          <w:szCs w:val="24"/>
        </w:rPr>
        <w:t xml:space="preserve">Vernon et al., </w:t>
      </w:r>
      <w:r w:rsidRPr="00A026BE">
        <w:rPr>
          <w:rFonts w:ascii="Times New Roman" w:eastAsia="Times New Roman" w:hAnsi="Times New Roman" w:cs="Times New Roman"/>
          <w:sz w:val="24"/>
          <w:szCs w:val="24"/>
        </w:rPr>
        <w:t>2009</w:t>
      </w:r>
      <w:r>
        <w:rPr>
          <w:rFonts w:ascii="Times New Roman" w:eastAsia="Times New Roman" w:hAnsi="Times New Roman" w:cs="Times New Roman"/>
          <w:sz w:val="24"/>
          <w:szCs w:val="24"/>
        </w:rPr>
        <w:t>, p. 269</w:t>
      </w:r>
      <w:r>
        <w:rPr>
          <w:rFonts w:ascii="Times New Roman" w:hAnsi="Times New Roman" w:cs="Times New Roman"/>
          <w:sz w:val="24"/>
          <w:szCs w:val="24"/>
        </w:rPr>
        <w:t xml:space="preserve">). As human services organizations join forces towards pool resources as well as ideas, it can be helpful for academic entities towards partnering. For higher learning institutions to offer online learning programs in the field of human services, there should be secure and updated technology systems. </w:t>
      </w:r>
      <w:r>
        <w:rPr>
          <w:rFonts w:ascii="Times New Roman" w:hAnsi="Times New Roman" w:cs="Times New Roman"/>
          <w:sz w:val="24"/>
          <w:szCs w:val="24"/>
        </w:rPr>
        <w:lastRenderedPageBreak/>
        <w:t>Training for new technology is vital to online learning programs more different than traditional learning models (</w:t>
      </w:r>
      <w:r>
        <w:rPr>
          <w:rFonts w:ascii="Times New Roman" w:eastAsia="Times New Roman" w:hAnsi="Times New Roman" w:cs="Times New Roman"/>
          <w:sz w:val="24"/>
          <w:szCs w:val="24"/>
        </w:rPr>
        <w:t xml:space="preserve">Coe Regan and </w:t>
      </w:r>
      <w:proofErr w:type="spellStart"/>
      <w:r>
        <w:rPr>
          <w:rFonts w:ascii="Times New Roman" w:eastAsia="Times New Roman" w:hAnsi="Times New Roman" w:cs="Times New Roman"/>
          <w:sz w:val="24"/>
          <w:szCs w:val="24"/>
        </w:rPr>
        <w:t>Youn</w:t>
      </w:r>
      <w:proofErr w:type="spellEnd"/>
      <w:r>
        <w:rPr>
          <w:rFonts w:ascii="Times New Roman" w:eastAsia="Times New Roman" w:hAnsi="Times New Roman" w:cs="Times New Roman"/>
          <w:sz w:val="24"/>
          <w:szCs w:val="24"/>
        </w:rPr>
        <w:t xml:space="preserve">, </w:t>
      </w:r>
      <w:r w:rsidRPr="00A026BE">
        <w:rPr>
          <w:rFonts w:ascii="Times New Roman" w:eastAsia="Times New Roman" w:hAnsi="Times New Roman" w:cs="Times New Roman"/>
          <w:sz w:val="24"/>
          <w:szCs w:val="24"/>
        </w:rPr>
        <w:t>2008</w:t>
      </w:r>
      <w:r>
        <w:rPr>
          <w:rFonts w:ascii="Times New Roman" w:hAnsi="Times New Roman" w:cs="Times New Roman"/>
          <w:sz w:val="24"/>
          <w:szCs w:val="24"/>
        </w:rPr>
        <w:t xml:space="preserve">, p.103). </w:t>
      </w:r>
    </w:p>
    <w:p w:rsidR="00BD6494" w:rsidRDefault="006161D2" w:rsidP="00BD6494">
      <w:pPr>
        <w:spacing w:line="480" w:lineRule="auto"/>
        <w:rPr>
          <w:rFonts w:ascii="Times New Roman" w:eastAsia="Times New Roman" w:hAnsi="Times New Roman" w:cs="Times New Roman"/>
          <w:b/>
          <w:sz w:val="24"/>
          <w:szCs w:val="24"/>
        </w:rPr>
      </w:pPr>
      <w:r w:rsidRPr="00BD6494">
        <w:rPr>
          <w:rFonts w:ascii="Times New Roman" w:eastAsia="Times New Roman" w:hAnsi="Times New Roman" w:cs="Times New Roman"/>
          <w:b/>
          <w:sz w:val="24"/>
          <w:szCs w:val="24"/>
        </w:rPr>
        <w:t xml:space="preserve">Conclusion </w:t>
      </w:r>
    </w:p>
    <w:p w:rsidR="00BD6494" w:rsidRPr="00BD6494" w:rsidRDefault="006161D2" w:rsidP="00BD6494">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BD6494">
        <w:rPr>
          <w:rFonts w:ascii="Times New Roman" w:eastAsia="Times New Roman" w:hAnsi="Times New Roman" w:cs="Times New Roman"/>
          <w:sz w:val="24"/>
          <w:szCs w:val="24"/>
        </w:rPr>
        <w:t xml:space="preserve">Towards meeting </w:t>
      </w:r>
      <w:r>
        <w:rPr>
          <w:rFonts w:ascii="Times New Roman" w:eastAsia="Times New Roman" w:hAnsi="Times New Roman" w:cs="Times New Roman"/>
          <w:sz w:val="24"/>
          <w:szCs w:val="24"/>
        </w:rPr>
        <w:t xml:space="preserve">the changing burdens in the world, the career of human services should remain in a constant condition of change. Adapting towards societal needs as well as funding regulations makes sure that individuals' needs in the United States and across the world have been successfully met. Therefore, it is significant for experts in the field of human service to learn as well understand the current trend, professional history as well as future implications. Also, it is significant to offer better quality opportunities to people seeking to join the field of human service. A quality provision in human service field should be ensured towards providing the needy with quality services. </w:t>
      </w:r>
      <w:r>
        <w:rPr>
          <w:rFonts w:ascii="Times New Roman" w:hAnsi="Times New Roman" w:cs="Times New Roman"/>
          <w:sz w:val="24"/>
          <w:szCs w:val="24"/>
        </w:rPr>
        <w:t>The field of human services should be made more resilient and adapt quickly towards providing vital services while adapting to changes in the course of action.  Though adapting to societal as well as policy changes is significant, new programs are required to help people affected by any changes.</w:t>
      </w:r>
    </w:p>
    <w:p w:rsidR="00F70CAD" w:rsidRDefault="006117E2" w:rsidP="00E61728">
      <w:pPr>
        <w:spacing w:after="0" w:line="480" w:lineRule="auto"/>
        <w:jc w:val="center"/>
        <w:rPr>
          <w:rFonts w:ascii="Times New Roman" w:eastAsia="Times New Roman" w:hAnsi="Times New Roman" w:cs="Times New Roman"/>
          <w:b/>
          <w:sz w:val="24"/>
          <w:szCs w:val="24"/>
        </w:rPr>
      </w:pPr>
    </w:p>
    <w:p w:rsidR="00F70CAD" w:rsidRDefault="006117E2" w:rsidP="00E61728">
      <w:pPr>
        <w:spacing w:after="0" w:line="480" w:lineRule="auto"/>
        <w:jc w:val="center"/>
        <w:rPr>
          <w:rFonts w:ascii="Times New Roman" w:eastAsia="Times New Roman" w:hAnsi="Times New Roman" w:cs="Times New Roman"/>
          <w:b/>
          <w:sz w:val="24"/>
          <w:szCs w:val="24"/>
        </w:rPr>
      </w:pPr>
    </w:p>
    <w:p w:rsidR="00F70CAD" w:rsidRDefault="006117E2" w:rsidP="00E61728">
      <w:pPr>
        <w:spacing w:after="0" w:line="480" w:lineRule="auto"/>
        <w:jc w:val="center"/>
        <w:rPr>
          <w:rFonts w:ascii="Times New Roman" w:eastAsia="Times New Roman" w:hAnsi="Times New Roman" w:cs="Times New Roman"/>
          <w:b/>
          <w:sz w:val="24"/>
          <w:szCs w:val="24"/>
        </w:rPr>
      </w:pPr>
    </w:p>
    <w:p w:rsidR="00F70CAD" w:rsidRDefault="006117E2" w:rsidP="00E61728">
      <w:pPr>
        <w:spacing w:after="0" w:line="480" w:lineRule="auto"/>
        <w:jc w:val="center"/>
        <w:rPr>
          <w:rFonts w:ascii="Times New Roman" w:eastAsia="Times New Roman" w:hAnsi="Times New Roman" w:cs="Times New Roman"/>
          <w:b/>
          <w:sz w:val="24"/>
          <w:szCs w:val="24"/>
        </w:rPr>
      </w:pPr>
    </w:p>
    <w:p w:rsidR="00F70CAD" w:rsidRDefault="006117E2" w:rsidP="00E61728">
      <w:pPr>
        <w:spacing w:after="0" w:line="480" w:lineRule="auto"/>
        <w:jc w:val="center"/>
        <w:rPr>
          <w:rFonts w:ascii="Times New Roman" w:eastAsia="Times New Roman" w:hAnsi="Times New Roman" w:cs="Times New Roman"/>
          <w:b/>
          <w:sz w:val="24"/>
          <w:szCs w:val="24"/>
        </w:rPr>
      </w:pPr>
    </w:p>
    <w:p w:rsidR="00F70CAD" w:rsidRDefault="006117E2" w:rsidP="00E61728">
      <w:pPr>
        <w:spacing w:after="0" w:line="480" w:lineRule="auto"/>
        <w:jc w:val="center"/>
        <w:rPr>
          <w:rFonts w:ascii="Times New Roman" w:eastAsia="Times New Roman" w:hAnsi="Times New Roman" w:cs="Times New Roman"/>
          <w:b/>
          <w:sz w:val="24"/>
          <w:szCs w:val="24"/>
        </w:rPr>
      </w:pPr>
    </w:p>
    <w:p w:rsidR="00F70CAD" w:rsidRDefault="006117E2" w:rsidP="00E61728">
      <w:pPr>
        <w:spacing w:after="0" w:line="480" w:lineRule="auto"/>
        <w:jc w:val="center"/>
        <w:rPr>
          <w:rFonts w:ascii="Times New Roman" w:eastAsia="Times New Roman" w:hAnsi="Times New Roman" w:cs="Times New Roman"/>
          <w:b/>
          <w:sz w:val="24"/>
          <w:szCs w:val="24"/>
        </w:rPr>
      </w:pPr>
    </w:p>
    <w:p w:rsidR="00327BE8" w:rsidRDefault="006117E2" w:rsidP="00327BE8">
      <w:pPr>
        <w:spacing w:after="0" w:line="480" w:lineRule="auto"/>
        <w:rPr>
          <w:rFonts w:ascii="Times New Roman" w:eastAsia="Times New Roman" w:hAnsi="Times New Roman" w:cs="Times New Roman"/>
          <w:b/>
          <w:sz w:val="24"/>
          <w:szCs w:val="24"/>
        </w:rPr>
      </w:pPr>
    </w:p>
    <w:p w:rsidR="00BD6494" w:rsidRDefault="006161D2" w:rsidP="00327BE8">
      <w:pPr>
        <w:spacing w:after="0" w:line="480" w:lineRule="auto"/>
        <w:jc w:val="center"/>
        <w:rPr>
          <w:rFonts w:ascii="Times New Roman" w:eastAsia="Times New Roman" w:hAnsi="Times New Roman" w:cs="Times New Roman"/>
          <w:b/>
          <w:sz w:val="24"/>
          <w:szCs w:val="24"/>
        </w:rPr>
      </w:pPr>
      <w:r w:rsidRPr="00E61728">
        <w:rPr>
          <w:rFonts w:ascii="Times New Roman" w:eastAsia="Times New Roman" w:hAnsi="Times New Roman" w:cs="Times New Roman"/>
          <w:b/>
          <w:sz w:val="24"/>
          <w:szCs w:val="24"/>
        </w:rPr>
        <w:lastRenderedPageBreak/>
        <w:t>Reference</w:t>
      </w:r>
    </w:p>
    <w:p w:rsidR="00327BE8" w:rsidRDefault="006161D2" w:rsidP="00327BE8">
      <w:pPr>
        <w:spacing w:after="0" w:line="480" w:lineRule="auto"/>
        <w:ind w:left="720" w:hanging="720"/>
        <w:rPr>
          <w:rFonts w:ascii="Times New Roman" w:eastAsia="Times New Roman" w:hAnsi="Times New Roman" w:cs="Times New Roman"/>
          <w:sz w:val="24"/>
          <w:szCs w:val="24"/>
        </w:rPr>
      </w:pPr>
      <w:r w:rsidRPr="00A026BE">
        <w:rPr>
          <w:rFonts w:ascii="Times New Roman" w:eastAsia="Times New Roman" w:hAnsi="Times New Roman" w:cs="Times New Roman"/>
          <w:sz w:val="24"/>
          <w:szCs w:val="24"/>
        </w:rPr>
        <w:t xml:space="preserve">Coe Regan, J.A.R. and Youn, E.J., 2008. Past, present, and future trends in teaching clinical skills through web-based learning environments. </w:t>
      </w:r>
      <w:r w:rsidRPr="00A026BE">
        <w:rPr>
          <w:rFonts w:ascii="Times New Roman" w:eastAsia="Times New Roman" w:hAnsi="Times New Roman" w:cs="Times New Roman"/>
          <w:i/>
          <w:iCs/>
          <w:sz w:val="24"/>
          <w:szCs w:val="24"/>
        </w:rPr>
        <w:t>Journal of Social Work Education</w:t>
      </w:r>
      <w:r w:rsidRPr="00A026BE">
        <w:rPr>
          <w:rFonts w:ascii="Times New Roman" w:eastAsia="Times New Roman" w:hAnsi="Times New Roman" w:cs="Times New Roman"/>
          <w:sz w:val="24"/>
          <w:szCs w:val="24"/>
        </w:rPr>
        <w:t xml:space="preserve">, </w:t>
      </w:r>
      <w:r w:rsidRPr="00A026BE">
        <w:rPr>
          <w:rFonts w:ascii="Times New Roman" w:eastAsia="Times New Roman" w:hAnsi="Times New Roman" w:cs="Times New Roman"/>
          <w:i/>
          <w:iCs/>
          <w:sz w:val="24"/>
          <w:szCs w:val="24"/>
        </w:rPr>
        <w:t>44</w:t>
      </w:r>
      <w:r w:rsidRPr="00A026BE">
        <w:rPr>
          <w:rFonts w:ascii="Times New Roman" w:eastAsia="Times New Roman" w:hAnsi="Times New Roman" w:cs="Times New Roman"/>
          <w:sz w:val="24"/>
          <w:szCs w:val="24"/>
        </w:rPr>
        <w:t>(2), pp.95-116.</w:t>
      </w:r>
    </w:p>
    <w:p w:rsidR="00327BE8" w:rsidRDefault="006161D2" w:rsidP="00A026BE">
      <w:pPr>
        <w:spacing w:after="0" w:line="480" w:lineRule="auto"/>
        <w:ind w:left="720" w:hanging="720"/>
        <w:rPr>
          <w:rFonts w:ascii="Times New Roman" w:eastAsia="Times New Roman" w:hAnsi="Times New Roman" w:cs="Times New Roman"/>
          <w:sz w:val="24"/>
          <w:szCs w:val="24"/>
        </w:rPr>
      </w:pPr>
      <w:r w:rsidRPr="00E61728">
        <w:rPr>
          <w:rFonts w:ascii="Times New Roman" w:eastAsia="Times New Roman" w:hAnsi="Times New Roman" w:cs="Times New Roman"/>
          <w:sz w:val="24"/>
          <w:szCs w:val="24"/>
        </w:rPr>
        <w:t xml:space="preserve">Dobrai, K. and Farkas, F., 2012. Challenges and responses–learning in nonprofit organizations. In </w:t>
      </w:r>
      <w:r w:rsidRPr="00E61728">
        <w:rPr>
          <w:rFonts w:ascii="Times New Roman" w:eastAsia="Times New Roman" w:hAnsi="Times New Roman" w:cs="Times New Roman"/>
          <w:i/>
          <w:iCs/>
          <w:sz w:val="24"/>
          <w:szCs w:val="24"/>
        </w:rPr>
        <w:t>Knowledge and learning: Global empowerment; Proceedings of the Management, Knowledge and Learning International Conference 2012</w:t>
      </w:r>
      <w:r w:rsidRPr="00E61728">
        <w:rPr>
          <w:rFonts w:ascii="Times New Roman" w:eastAsia="Times New Roman" w:hAnsi="Times New Roman" w:cs="Times New Roman"/>
          <w:sz w:val="24"/>
          <w:szCs w:val="24"/>
        </w:rPr>
        <w:t xml:space="preserve"> (pp. 323-331).</w:t>
      </w:r>
    </w:p>
    <w:p w:rsidR="00327BE8" w:rsidRPr="00A026BE" w:rsidRDefault="006161D2" w:rsidP="00A026BE">
      <w:pPr>
        <w:spacing w:after="0" w:line="480" w:lineRule="auto"/>
        <w:ind w:left="720" w:hanging="720"/>
        <w:rPr>
          <w:rFonts w:ascii="Times New Roman" w:eastAsia="Times New Roman" w:hAnsi="Times New Roman" w:cs="Times New Roman"/>
          <w:sz w:val="24"/>
          <w:szCs w:val="24"/>
        </w:rPr>
      </w:pPr>
      <w:r w:rsidRPr="00A026BE">
        <w:rPr>
          <w:rFonts w:ascii="Times New Roman" w:eastAsia="Times New Roman" w:hAnsi="Times New Roman" w:cs="Times New Roman"/>
          <w:sz w:val="24"/>
          <w:szCs w:val="24"/>
        </w:rPr>
        <w:t xml:space="preserve">East, J.F., LaMendola, W. and Alter, C., 2014. Distance education and organizational environment. </w:t>
      </w:r>
      <w:r w:rsidRPr="00A026BE">
        <w:rPr>
          <w:rFonts w:ascii="Times New Roman" w:eastAsia="Times New Roman" w:hAnsi="Times New Roman" w:cs="Times New Roman"/>
          <w:i/>
          <w:iCs/>
          <w:sz w:val="24"/>
          <w:szCs w:val="24"/>
        </w:rPr>
        <w:t>Journal of Social Work Education</w:t>
      </w:r>
      <w:r w:rsidRPr="00A026BE">
        <w:rPr>
          <w:rFonts w:ascii="Times New Roman" w:eastAsia="Times New Roman" w:hAnsi="Times New Roman" w:cs="Times New Roman"/>
          <w:sz w:val="24"/>
          <w:szCs w:val="24"/>
        </w:rPr>
        <w:t xml:space="preserve">, </w:t>
      </w:r>
      <w:r w:rsidRPr="00A026BE">
        <w:rPr>
          <w:rFonts w:ascii="Times New Roman" w:eastAsia="Times New Roman" w:hAnsi="Times New Roman" w:cs="Times New Roman"/>
          <w:i/>
          <w:iCs/>
          <w:sz w:val="24"/>
          <w:szCs w:val="24"/>
        </w:rPr>
        <w:t>50</w:t>
      </w:r>
      <w:r w:rsidRPr="00A026BE">
        <w:rPr>
          <w:rFonts w:ascii="Times New Roman" w:eastAsia="Times New Roman" w:hAnsi="Times New Roman" w:cs="Times New Roman"/>
          <w:sz w:val="24"/>
          <w:szCs w:val="24"/>
        </w:rPr>
        <w:t>(1), pp.19-33.</w:t>
      </w:r>
    </w:p>
    <w:p w:rsidR="00327BE8" w:rsidRDefault="006161D2" w:rsidP="00A026BE">
      <w:pPr>
        <w:spacing w:after="0" w:line="480" w:lineRule="auto"/>
        <w:ind w:left="720" w:hanging="720"/>
        <w:rPr>
          <w:rFonts w:ascii="Times New Roman" w:eastAsia="Times New Roman" w:hAnsi="Times New Roman" w:cs="Times New Roman"/>
          <w:sz w:val="24"/>
          <w:szCs w:val="24"/>
        </w:rPr>
      </w:pPr>
      <w:r w:rsidRPr="00E61728">
        <w:rPr>
          <w:rFonts w:ascii="Times New Roman" w:eastAsia="Times New Roman" w:hAnsi="Times New Roman" w:cs="Times New Roman"/>
          <w:sz w:val="24"/>
          <w:szCs w:val="24"/>
        </w:rPr>
        <w:t xml:space="preserve">Moore, B., 2005. Faculty perceptions of the effectiveness of web-based instruction in social work education: A national study. </w:t>
      </w:r>
      <w:r w:rsidRPr="00E61728">
        <w:rPr>
          <w:rFonts w:ascii="Times New Roman" w:eastAsia="Times New Roman" w:hAnsi="Times New Roman" w:cs="Times New Roman"/>
          <w:i/>
          <w:iCs/>
          <w:sz w:val="24"/>
          <w:szCs w:val="24"/>
        </w:rPr>
        <w:t>Journal of Technology in Human Services</w:t>
      </w:r>
      <w:r w:rsidRPr="00E61728">
        <w:rPr>
          <w:rFonts w:ascii="Times New Roman" w:eastAsia="Times New Roman" w:hAnsi="Times New Roman" w:cs="Times New Roman"/>
          <w:sz w:val="24"/>
          <w:szCs w:val="24"/>
        </w:rPr>
        <w:t xml:space="preserve">, </w:t>
      </w:r>
      <w:r w:rsidRPr="00E61728">
        <w:rPr>
          <w:rFonts w:ascii="Times New Roman" w:eastAsia="Times New Roman" w:hAnsi="Times New Roman" w:cs="Times New Roman"/>
          <w:i/>
          <w:iCs/>
          <w:sz w:val="24"/>
          <w:szCs w:val="24"/>
        </w:rPr>
        <w:t>23</w:t>
      </w:r>
      <w:r w:rsidRPr="00E61728">
        <w:rPr>
          <w:rFonts w:ascii="Times New Roman" w:eastAsia="Times New Roman" w:hAnsi="Times New Roman" w:cs="Times New Roman"/>
          <w:sz w:val="24"/>
          <w:szCs w:val="24"/>
        </w:rPr>
        <w:t>(1-2), pp.53-66.</w:t>
      </w:r>
    </w:p>
    <w:p w:rsidR="00327BE8" w:rsidRDefault="006161D2" w:rsidP="00A026BE">
      <w:pPr>
        <w:spacing w:after="0" w:line="480" w:lineRule="auto"/>
        <w:ind w:left="720" w:hanging="720"/>
        <w:rPr>
          <w:rFonts w:ascii="Times New Roman" w:eastAsia="Times New Roman" w:hAnsi="Times New Roman" w:cs="Times New Roman"/>
          <w:sz w:val="24"/>
          <w:szCs w:val="24"/>
        </w:rPr>
      </w:pPr>
      <w:r w:rsidRPr="00A026BE">
        <w:rPr>
          <w:rFonts w:ascii="Times New Roman" w:eastAsia="Times New Roman" w:hAnsi="Times New Roman" w:cs="Times New Roman"/>
          <w:sz w:val="24"/>
          <w:szCs w:val="24"/>
        </w:rPr>
        <w:t xml:space="preserve">Schilling, R., Morrish, J.N. and Liu, G., 2008. Demographic trends in social work over a quarter-century in an increasingly female profession. </w:t>
      </w:r>
      <w:r w:rsidRPr="00A026BE">
        <w:rPr>
          <w:rFonts w:ascii="Times New Roman" w:eastAsia="Times New Roman" w:hAnsi="Times New Roman" w:cs="Times New Roman"/>
          <w:i/>
          <w:iCs/>
          <w:sz w:val="24"/>
          <w:szCs w:val="24"/>
        </w:rPr>
        <w:t>Social Work</w:t>
      </w:r>
      <w:r w:rsidRPr="00A026BE">
        <w:rPr>
          <w:rFonts w:ascii="Times New Roman" w:eastAsia="Times New Roman" w:hAnsi="Times New Roman" w:cs="Times New Roman"/>
          <w:sz w:val="24"/>
          <w:szCs w:val="24"/>
        </w:rPr>
        <w:t xml:space="preserve">, </w:t>
      </w:r>
      <w:r w:rsidRPr="00A026BE">
        <w:rPr>
          <w:rFonts w:ascii="Times New Roman" w:eastAsia="Times New Roman" w:hAnsi="Times New Roman" w:cs="Times New Roman"/>
          <w:i/>
          <w:iCs/>
          <w:sz w:val="24"/>
          <w:szCs w:val="24"/>
        </w:rPr>
        <w:t>53</w:t>
      </w:r>
      <w:r w:rsidRPr="00A026BE">
        <w:rPr>
          <w:rFonts w:ascii="Times New Roman" w:eastAsia="Times New Roman" w:hAnsi="Times New Roman" w:cs="Times New Roman"/>
          <w:sz w:val="24"/>
          <w:szCs w:val="24"/>
        </w:rPr>
        <w:t>(2), pp.103-114.</w:t>
      </w:r>
    </w:p>
    <w:p w:rsidR="00327BE8" w:rsidRDefault="006161D2" w:rsidP="00A026BE">
      <w:pPr>
        <w:spacing w:after="0" w:line="480" w:lineRule="auto"/>
        <w:ind w:left="720" w:hanging="720"/>
        <w:rPr>
          <w:rFonts w:ascii="Times New Roman" w:eastAsia="Times New Roman" w:hAnsi="Times New Roman" w:cs="Times New Roman"/>
          <w:sz w:val="24"/>
          <w:szCs w:val="24"/>
        </w:rPr>
      </w:pPr>
      <w:r w:rsidRPr="00A026BE">
        <w:rPr>
          <w:rFonts w:ascii="Times New Roman" w:eastAsia="Times New Roman" w:hAnsi="Times New Roman" w:cs="Times New Roman"/>
          <w:sz w:val="24"/>
          <w:szCs w:val="24"/>
        </w:rPr>
        <w:t xml:space="preserve">Vernon, R., Vakalahi, H., Pierce, D., Pittman-Munke, P. and Adkins, L.F., 2009. Distance education programs in social work: Current and emerging trends. </w:t>
      </w:r>
      <w:r w:rsidRPr="00A026BE">
        <w:rPr>
          <w:rFonts w:ascii="Times New Roman" w:eastAsia="Times New Roman" w:hAnsi="Times New Roman" w:cs="Times New Roman"/>
          <w:i/>
          <w:iCs/>
          <w:sz w:val="24"/>
          <w:szCs w:val="24"/>
        </w:rPr>
        <w:t>Journal of Social Work Education</w:t>
      </w:r>
      <w:r w:rsidRPr="00A026BE">
        <w:rPr>
          <w:rFonts w:ascii="Times New Roman" w:eastAsia="Times New Roman" w:hAnsi="Times New Roman" w:cs="Times New Roman"/>
          <w:sz w:val="24"/>
          <w:szCs w:val="24"/>
        </w:rPr>
        <w:t xml:space="preserve">, </w:t>
      </w:r>
      <w:r w:rsidRPr="00A026BE">
        <w:rPr>
          <w:rFonts w:ascii="Times New Roman" w:eastAsia="Times New Roman" w:hAnsi="Times New Roman" w:cs="Times New Roman"/>
          <w:i/>
          <w:iCs/>
          <w:sz w:val="24"/>
          <w:szCs w:val="24"/>
        </w:rPr>
        <w:t>45</w:t>
      </w:r>
      <w:r w:rsidRPr="00A026BE">
        <w:rPr>
          <w:rFonts w:ascii="Times New Roman" w:eastAsia="Times New Roman" w:hAnsi="Times New Roman" w:cs="Times New Roman"/>
          <w:sz w:val="24"/>
          <w:szCs w:val="24"/>
        </w:rPr>
        <w:t>(2), pp.263-276.</w:t>
      </w:r>
    </w:p>
    <w:p w:rsidR="00327BE8" w:rsidRDefault="006161D2" w:rsidP="00A026BE">
      <w:pPr>
        <w:spacing w:after="0" w:line="480" w:lineRule="auto"/>
        <w:ind w:left="720" w:hanging="720"/>
        <w:rPr>
          <w:rFonts w:ascii="Times New Roman" w:eastAsia="Times New Roman" w:hAnsi="Times New Roman" w:cs="Times New Roman"/>
          <w:sz w:val="24"/>
          <w:szCs w:val="24"/>
        </w:rPr>
      </w:pPr>
      <w:r w:rsidRPr="00A026BE">
        <w:rPr>
          <w:rFonts w:ascii="Times New Roman" w:eastAsia="Times New Roman" w:hAnsi="Times New Roman" w:cs="Times New Roman"/>
          <w:sz w:val="24"/>
          <w:szCs w:val="24"/>
        </w:rPr>
        <w:t xml:space="preserve">Wiseman, J. and Brasher, K., 2008. Community wellbeing in an unwell world: Trends, challenges, and possibilities. </w:t>
      </w:r>
      <w:r w:rsidRPr="00A026BE">
        <w:rPr>
          <w:rFonts w:ascii="Times New Roman" w:eastAsia="Times New Roman" w:hAnsi="Times New Roman" w:cs="Times New Roman"/>
          <w:i/>
          <w:iCs/>
          <w:sz w:val="24"/>
          <w:szCs w:val="24"/>
        </w:rPr>
        <w:t>Journal of Public Health Policy</w:t>
      </w:r>
      <w:r w:rsidRPr="00A026BE">
        <w:rPr>
          <w:rFonts w:ascii="Times New Roman" w:eastAsia="Times New Roman" w:hAnsi="Times New Roman" w:cs="Times New Roman"/>
          <w:sz w:val="24"/>
          <w:szCs w:val="24"/>
        </w:rPr>
        <w:t>, pp.353-366.</w:t>
      </w:r>
    </w:p>
    <w:p w:rsidR="00BD6494" w:rsidRPr="00BD6494" w:rsidRDefault="006117E2" w:rsidP="00A026BE">
      <w:pPr>
        <w:spacing w:after="0" w:line="480" w:lineRule="auto"/>
        <w:rPr>
          <w:rFonts w:ascii="Times New Roman" w:eastAsia="Times New Roman" w:hAnsi="Times New Roman" w:cs="Times New Roman"/>
          <w:sz w:val="24"/>
          <w:szCs w:val="24"/>
        </w:rPr>
      </w:pPr>
    </w:p>
    <w:p w:rsidR="00BD6494" w:rsidRPr="00BD6494" w:rsidRDefault="006117E2" w:rsidP="00BD6494">
      <w:pPr>
        <w:spacing w:after="0" w:line="480" w:lineRule="auto"/>
        <w:rPr>
          <w:rFonts w:ascii="Times New Roman" w:eastAsia="Times New Roman" w:hAnsi="Times New Roman" w:cs="Times New Roman"/>
          <w:sz w:val="24"/>
          <w:szCs w:val="24"/>
        </w:rPr>
      </w:pPr>
    </w:p>
    <w:p w:rsidR="00BD6494" w:rsidRPr="00BD6494" w:rsidRDefault="006117E2" w:rsidP="00BD6494">
      <w:pPr>
        <w:spacing w:line="480" w:lineRule="auto"/>
        <w:rPr>
          <w:rFonts w:ascii="Times New Roman" w:hAnsi="Times New Roman" w:cs="Times New Roman"/>
          <w:sz w:val="24"/>
          <w:szCs w:val="24"/>
        </w:rPr>
      </w:pPr>
    </w:p>
    <w:sectPr w:rsidR="00BD6494" w:rsidRPr="00BD6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A3sjC1NDQwMTYwNzNW0lEKTi0uzszPAykwrAUAEO5X2SwAAAA="/>
  </w:docVars>
  <w:rsids>
    <w:rsidRoot w:val="00E53AC8"/>
    <w:rsid w:val="006117E2"/>
    <w:rsid w:val="006161D2"/>
    <w:rsid w:val="00E5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1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1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2016-10-12T06:51:00Z</dcterms:created>
  <dcterms:modified xsi:type="dcterms:W3CDTF">2016-10-12T06:51:00Z</dcterms:modified>
</cp:coreProperties>
</file>