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Pr="00286AB3" w:rsidRDefault="00D76336">
      <w:r w:rsidRPr="00286AB3">
        <w:t>Name of Student</w:t>
      </w:r>
    </w:p>
    <w:p w:rsidR="00D76336" w:rsidRPr="00286AB3" w:rsidRDefault="00D76336">
      <w:r w:rsidRPr="00286AB3">
        <w:t>Name of Professor</w:t>
      </w:r>
    </w:p>
    <w:p w:rsidR="00D76336" w:rsidRPr="00286AB3" w:rsidRDefault="00D76336">
      <w:r w:rsidRPr="00286AB3">
        <w:t>Course</w:t>
      </w:r>
    </w:p>
    <w:p w:rsidR="00D76336" w:rsidRPr="00286AB3" w:rsidRDefault="00D76336">
      <w:r w:rsidRPr="00286AB3">
        <w:t>Date</w:t>
      </w:r>
    </w:p>
    <w:p w:rsidR="00B8786B" w:rsidRPr="00286AB3" w:rsidRDefault="00D76336" w:rsidP="00D76336">
      <w:pPr>
        <w:jc w:val="center"/>
      </w:pPr>
      <w:r w:rsidRPr="00286AB3">
        <w:t>Extent to which ethics is the sole basis of CSR decisions</w:t>
      </w:r>
    </w:p>
    <w:p w:rsidR="00D24FBA" w:rsidRDefault="00D24FBA" w:rsidP="00D24FBA">
      <w:pPr>
        <w:ind w:firstLine="720"/>
        <w:contextualSpacing/>
      </w:pPr>
      <w:r>
        <w:t xml:space="preserve">Ethics and CSR are important in their application in business operations with significant results. From an investment perspective, it can be observed that business organizations have different perceptions regarding ethics and CSR. There are those who believe that CSR transparency through the filing of financial statements can be regarded as ethical. It can also be argued that ethics is based on activities, which are perceived to have positive results, by the clients. For example, Nike suffered after customers understood it to be unethical after being involved with suppliers that employed offensive labor practices (Porter and Kramer 80). From this observation, it can be assumed that firms need to consider ethics in every step of their process. However, according to Nijhof and Jeurissen (622), it can be observed that some business proprietors believe that ethical considerations are only significant at certain levels. This statement is based on the example that when a business is on the competitive advantage segment, it does not have to think about ethical considerations. It only needs to rely on the commerce logic to sustain its process and not on ethical considerations.  However, Porter and Kramer (80) continue to assert that the role of ethics in business organizations cannot be ignored. On the contrary, it can be observed that ethical issues have become important aspects of businesses, especially in their annual reports. In the UK, for example, there is pending legislation that </w:t>
      </w:r>
      <w:r>
        <w:lastRenderedPageBreak/>
        <w:t xml:space="preserve">necessitates that all companies, publicly listed, to divulge ethical, environmental, and social risks in their annual reports. </w:t>
      </w:r>
    </w:p>
    <w:p w:rsidR="00D24FBA" w:rsidRDefault="00D24FBA" w:rsidP="00D24FBA">
      <w:pPr>
        <w:ind w:firstLine="720"/>
        <w:contextualSpacing/>
      </w:pPr>
      <w:r>
        <w:t xml:space="preserve">It would be important to highlight a brief overview of the growth of CSR, to enhance the comprehension of CSR. The growth of Corporate Social Responsibility (CSR) has not been entirely deliberate (Porter and Kramer 80). CSR involves additional activities rather than profits, and these may include societal issues such as housing for workers, their employment and cultural development in general (Nijhof and Jeurissen 619). Some companies have engaged in activities such as building schools, towns, libraries. Thus, it can be observed that CSR is associated with activities that impact the surrounding community. To an augmented extent, the growth of CSR can be linked to public responses regarding the conduct of firms. Many business organizations came to learn of the importance of CSR after evaluating the responses of the public regarding issues that these companies never thought formed part of their organizational responsibilities (Porter and Kramer 80). For example, in the 1990s, it emerged that Nike suffered diminished reputation and dismal financial performance after media outlets, such as the New York Times, carried information regarding distasteful labor practices at a section of its Indonesian suppliers (Porter and Kramer 80). After customers had come to learn about the offensive labor practices, they boycotted Nike’s products and services. This example can be used to show that stakeholders’ perception about a given firm contributes to the performance of that business in the long run. Customers thought that Nike was unethical by allowing workers to be abused and therefore, customers decided to boycott the firm. In another instance, Shell Oil faced public protests after deciding to sink its old oil rig, Brent Spar (Porter and Kramer 80). These protests were aimed to inform Shell Oil that the public did not condone what the firm’s action because the action had the potential of harming the environment and sea life. </w:t>
      </w:r>
    </w:p>
    <w:p w:rsidR="00D24FBA" w:rsidRDefault="00D24FBA" w:rsidP="00D24FBA">
      <w:pPr>
        <w:ind w:firstLine="720"/>
        <w:contextualSpacing/>
      </w:pPr>
      <w:r>
        <w:lastRenderedPageBreak/>
        <w:t xml:space="preserve">Thus, in such an instance, it can be seen that Nike and Shell Oil’s embracing of CSR were involuntary because customers forced it. These examples can be used to acknowledge the observation that the embracing of CSR by companies has not been wholly voluntary, but had been forced by the public response. </w:t>
      </w:r>
    </w:p>
    <w:p w:rsidR="00D24FBA" w:rsidRDefault="00D24FBA" w:rsidP="00D24FBA">
      <w:pPr>
        <w:ind w:firstLine="720"/>
        <w:contextualSpacing/>
      </w:pPr>
      <w:r>
        <w:t xml:space="preserve">The above examples can be used to show the association between ethics and CSR. It is through actions that were deemed unethical that provoked the relevant firms to embrace CSR. Had the firms not embraced CSR, there are high probabilities they would have lost a significant customer base leading to losses. Customer protests augmented the desire for companies to become ethical by avoiding engaging in activities that were hurting clients. </w:t>
      </w:r>
    </w:p>
    <w:p w:rsidR="00D24FBA" w:rsidRDefault="00D24FBA" w:rsidP="00D24FBA">
      <w:pPr>
        <w:ind w:firstLine="720"/>
        <w:contextualSpacing/>
      </w:pPr>
    </w:p>
    <w:p w:rsidR="00D24FBA" w:rsidRDefault="00D24FBA" w:rsidP="00D24FBA">
      <w:pPr>
        <w:ind w:firstLine="720"/>
        <w:contextualSpacing/>
      </w:pPr>
      <w:r>
        <w:t xml:space="preserve">It is worth noting that ethics may not form the sole basis of CSR decisions, but that its inclusion in CSR is necessary.  Sometimes, companies may be forced by commerce logic to achieve CSR, without necessarily relying on ethical elements. However, it does not mean that ethics is not necessary for company operations. For example, if an organization wants to enhance and elevate client loyalty, it may need to invest in innovations to generate high efficiency and thus achieve customer loyalty. Additionally, the objective of a company to diminish energy costs, for example, may not necessitate moral thinking but may need to invest in processes and systems that decrease costs (Nijhof and Jeurissen 621). From these examples, it can be observed that CSR can be attained without the employment of ethical reflection. </w:t>
      </w:r>
    </w:p>
    <w:p w:rsidR="00D24FBA" w:rsidRDefault="00D24FBA" w:rsidP="00D24FBA">
      <w:pPr>
        <w:ind w:firstLine="720"/>
        <w:contextualSpacing/>
      </w:pPr>
      <w:r>
        <w:t xml:space="preserve">It can be argued that profit and ethics-leaning CSR may not exist simultaneously hence, companies that have a sole purpose of pursuing financing growth through CSR, and not a moral obligation, cannot be perceived to be morally-founded (Nijhof and Jeurissen 624). Regarding moral obligation, Nijhof and Jeurissen (622) assert that an introduction in ethics will have to </w:t>
      </w:r>
      <w:r>
        <w:lastRenderedPageBreak/>
        <w:t xml:space="preserve">commence much earlier in a firm’s CSR career if it has to appear like a decent actor on the ultimate stage. However, this does not mean that the moral element is not essential to the promotion of CSR. Porter and Kramer (81) assert that moral obligation is an instrumental part of CSR. Business organizations have a duty and responsibility to engage in ‘good conduct’ (81). Furthermore, it emerges that CSR is strongly permeated with a moral imperative. This statement is based on the observation that companies need to be morally upright when engaging in such activities as the filing of financial statements and annual reports, which contribute to the CSR of the companies. If companies could not participate in the truthful disclosure of their activities, then it can be asserted that their process towards CSR is dishonest. It is worth noting that honesty is not only imperative when it involves the filing of financial information. On the contrary, honesty is necessary through the entire process employed by a firm to run its activities. Moreover, companies need to embrace honesty whenever they inform their stakeholders about their plans, activities, and the consequences of these activities to the stakeholders. </w:t>
      </w:r>
    </w:p>
    <w:p w:rsidR="00D24FBA" w:rsidRDefault="00D24FBA" w:rsidP="00D24FBA">
      <w:pPr>
        <w:ind w:firstLine="720"/>
        <w:contextualSpacing/>
      </w:pPr>
      <w:r>
        <w:t xml:space="preserve">However, it can be observed that the moral element can sometimes be challenging to implement particularly when there variations in cultural perspectives. For example, while Google keeps the moral element while in the USA, it experienced problems, upon entering the Chinese market, whereby the firm found out about the Chinese regulations regarding censorship of information (Porter and Kramer 82). Morally, Google had to weigh between two social benefits, which was a challenge because of the cultural variations, whereby censorship and legal concepts in one country are perceived differently from the principles of another country. </w:t>
      </w:r>
    </w:p>
    <w:p w:rsidR="00D24FBA" w:rsidRDefault="00D24FBA" w:rsidP="00D24FBA">
      <w:pPr>
        <w:ind w:firstLine="720"/>
        <w:contextualSpacing/>
      </w:pPr>
      <w:r>
        <w:t xml:space="preserve">It can further be noted that CSR can be problematic when it moves away from its moral foundation. Nijhof and Jeurissen (619) assert that CSR can be immaterial and intrinsically inadequate when it loses its foundation in ethics. Thus, it can be observed that CSR and ethics </w:t>
      </w:r>
      <w:r>
        <w:lastRenderedPageBreak/>
        <w:t xml:space="preserve">need not be de-linked, but need to be complemented in business operations to acquire an adequate balance. While firms think about the implementation of CSR, they need to ensure that their activities are ethical. These activities should have to be directed towards the attainment of good. Moreover, Porter and Kramer (92) assert that companies need to evaluate the activities in which they would like to engage to serve the communities under CSR. The decision to choose should be based on what the companies deem the best activities that promote the company positively, while also advancing the lives of community members. Firms need to engage in activities that will ensure they gain the most valuable competitive benefit. Companies, as investors, have a responsibility of gaining competitive advantage to remain relevant in their respective industries. Thus, engagement in CSR, for business firms, can be beneficial by impacting on a community’s social good than can be the case for purely philanthropic organizations. </w:t>
      </w:r>
    </w:p>
    <w:p w:rsidR="002F4DB1" w:rsidRDefault="00D24FBA" w:rsidP="00D24FBA">
      <w:pPr>
        <w:ind w:firstLine="720"/>
        <w:contextualSpacing/>
      </w:pPr>
      <w:r>
        <w:t>In conclusion, it can be argued that ethics and CSR are important in business investment and operations. The application of ethics and CSR cannot be totally de-linked but can be used together for the benefit of the company. The ethical platform is gaining a legal element, whereby countries are passing legislations that demand the inclusion of ethics in a company’s CSR. Companies need to ensure that their ethical elements are embedded in their CSR activities to ensure they also gain from their objective of attaining a competitive advantage.</w:t>
      </w:r>
    </w:p>
    <w:p w:rsidR="002F4DB1" w:rsidRDefault="002F4DB1" w:rsidP="00D84C54">
      <w:pPr>
        <w:ind w:firstLine="720"/>
        <w:contextualSpacing/>
      </w:pPr>
    </w:p>
    <w:p w:rsidR="002F4DB1" w:rsidRDefault="002F4DB1" w:rsidP="00D84C54">
      <w:pPr>
        <w:ind w:firstLine="720"/>
        <w:contextualSpacing/>
      </w:pPr>
    </w:p>
    <w:p w:rsidR="00954D6B" w:rsidRPr="00286AB3" w:rsidRDefault="00954D6B" w:rsidP="00EB7304">
      <w:pPr>
        <w:ind w:firstLine="720"/>
        <w:contextualSpacing/>
      </w:pPr>
    </w:p>
    <w:p w:rsidR="00954D6B" w:rsidRPr="00286AB3" w:rsidRDefault="00954D6B" w:rsidP="00EB7304">
      <w:pPr>
        <w:ind w:firstLine="720"/>
        <w:contextualSpacing/>
      </w:pPr>
    </w:p>
    <w:p w:rsidR="00B441B0" w:rsidRPr="00286AB3" w:rsidRDefault="00B441B0" w:rsidP="0041123D">
      <w:pPr>
        <w:contextualSpacing/>
      </w:pPr>
    </w:p>
    <w:p w:rsidR="00C5045E" w:rsidRPr="00286AB3" w:rsidRDefault="00C5045E" w:rsidP="00B441B0">
      <w:pPr>
        <w:ind w:firstLine="720"/>
        <w:contextualSpacing/>
        <w:jc w:val="center"/>
      </w:pPr>
    </w:p>
    <w:p w:rsidR="00B441B0" w:rsidRPr="00286AB3" w:rsidRDefault="00B441B0" w:rsidP="00B441B0">
      <w:pPr>
        <w:ind w:firstLine="720"/>
        <w:contextualSpacing/>
        <w:jc w:val="center"/>
      </w:pPr>
      <w:r w:rsidRPr="00286AB3">
        <w:t>Works Cited</w:t>
      </w:r>
    </w:p>
    <w:p w:rsidR="00380114" w:rsidRPr="00286AB3" w:rsidRDefault="00380114" w:rsidP="00380114">
      <w:pPr>
        <w:ind w:left="720" w:hanging="720"/>
        <w:contextualSpacing/>
      </w:pPr>
      <w:r w:rsidRPr="00286AB3">
        <w:t>Nijhof, André</w:t>
      </w:r>
      <w:r w:rsidR="00324996" w:rsidRPr="00286AB3">
        <w:t>,</w:t>
      </w:r>
      <w:r w:rsidRPr="00286AB3">
        <w:t xml:space="preserve"> and Ronald Jeurissen. “The glass ceiling of corporate social responsibility.” </w:t>
      </w:r>
      <w:r w:rsidRPr="00286AB3">
        <w:rPr>
          <w:i/>
        </w:rPr>
        <w:t xml:space="preserve">International Journal of Sociology and Social Policy, </w:t>
      </w:r>
      <w:r w:rsidRPr="00286AB3">
        <w:t>vol. 30, no. 11/12, 2010, pp. 618-631.</w:t>
      </w:r>
    </w:p>
    <w:p w:rsidR="00380114" w:rsidRPr="00286AB3" w:rsidRDefault="00380114" w:rsidP="00380114">
      <w:pPr>
        <w:ind w:left="720" w:hanging="720"/>
        <w:contextualSpacing/>
      </w:pPr>
      <w:r w:rsidRPr="00286AB3">
        <w:t>Porter, M</w:t>
      </w:r>
      <w:r w:rsidR="007661FD" w:rsidRPr="00286AB3">
        <w:t>ichael,</w:t>
      </w:r>
      <w:r w:rsidRPr="00286AB3">
        <w:t xml:space="preserve"> and Mark Kramer. “Strategy &amp; society: The link between competitive advantage and corporate social responsibility.” </w:t>
      </w:r>
      <w:r w:rsidRPr="00286AB3">
        <w:rPr>
          <w:i/>
        </w:rPr>
        <w:t xml:space="preserve">Harvard Business Review, </w:t>
      </w:r>
      <w:r w:rsidRPr="00286AB3">
        <w:t>2006, pp. 77-92.</w:t>
      </w:r>
    </w:p>
    <w:p w:rsidR="00513991" w:rsidRPr="00286AB3" w:rsidRDefault="00513991" w:rsidP="00380114">
      <w:pPr>
        <w:ind w:left="720" w:hanging="720"/>
        <w:contextualSpacing/>
      </w:pPr>
    </w:p>
    <w:p w:rsidR="00B441B0" w:rsidRPr="00286AB3" w:rsidRDefault="00B441B0" w:rsidP="00EB7304">
      <w:pPr>
        <w:ind w:firstLine="720"/>
        <w:contextualSpacing/>
      </w:pPr>
    </w:p>
    <w:p w:rsidR="00B441B0" w:rsidRPr="00286AB3" w:rsidRDefault="00B441B0" w:rsidP="00EB7304">
      <w:pPr>
        <w:ind w:firstLine="720"/>
        <w:contextualSpacing/>
      </w:pPr>
    </w:p>
    <w:p w:rsidR="00AC1B0E" w:rsidRPr="00286AB3" w:rsidRDefault="00F81F56" w:rsidP="00EB7304">
      <w:pPr>
        <w:ind w:firstLine="720"/>
        <w:contextualSpacing/>
      </w:pPr>
      <w:r w:rsidRPr="00286AB3">
        <w:t xml:space="preserve"> </w:t>
      </w:r>
    </w:p>
    <w:sectPr w:rsidR="00AC1B0E" w:rsidRPr="00286AB3" w:rsidSect="001A157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956" w:rsidRDefault="006B1956" w:rsidP="006B1956">
      <w:pPr>
        <w:spacing w:after="0" w:line="240" w:lineRule="auto"/>
      </w:pPr>
      <w:r>
        <w:separator/>
      </w:r>
    </w:p>
  </w:endnote>
  <w:endnote w:type="continuationSeparator" w:id="1">
    <w:p w:rsidR="006B1956" w:rsidRDefault="006B1956" w:rsidP="006B19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956" w:rsidRDefault="006B1956" w:rsidP="006B1956">
      <w:pPr>
        <w:spacing w:after="0" w:line="240" w:lineRule="auto"/>
      </w:pPr>
      <w:r>
        <w:separator/>
      </w:r>
    </w:p>
  </w:footnote>
  <w:footnote w:type="continuationSeparator" w:id="1">
    <w:p w:rsidR="006B1956" w:rsidRDefault="006B1956" w:rsidP="006B19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59769"/>
      <w:docPartObj>
        <w:docPartGallery w:val="Page Numbers (Top of Page)"/>
        <w:docPartUnique/>
      </w:docPartObj>
    </w:sdtPr>
    <w:sdtContent>
      <w:p w:rsidR="006B1956" w:rsidRDefault="006B1956" w:rsidP="006B1956">
        <w:pPr>
          <w:pStyle w:val="Header"/>
        </w:pPr>
        <w:r>
          <w:t xml:space="preserve">                                                                                                                Surname           </w:t>
        </w:r>
        <w:fldSimple w:instr=" PAGE   \* MERGEFORMAT ">
          <w:r w:rsidR="000570E5">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B6B04"/>
    <w:rsid w:val="000054CE"/>
    <w:rsid w:val="00017D74"/>
    <w:rsid w:val="000210E7"/>
    <w:rsid w:val="000247DD"/>
    <w:rsid w:val="00025594"/>
    <w:rsid w:val="00034DD4"/>
    <w:rsid w:val="000455BA"/>
    <w:rsid w:val="000553EB"/>
    <w:rsid w:val="0005670B"/>
    <w:rsid w:val="000570E5"/>
    <w:rsid w:val="00067277"/>
    <w:rsid w:val="00070DBF"/>
    <w:rsid w:val="000A3E3D"/>
    <w:rsid w:val="000C0117"/>
    <w:rsid w:val="000C0632"/>
    <w:rsid w:val="000C28F0"/>
    <w:rsid w:val="000C6EFB"/>
    <w:rsid w:val="000E25D7"/>
    <w:rsid w:val="000E6565"/>
    <w:rsid w:val="000E7543"/>
    <w:rsid w:val="00114625"/>
    <w:rsid w:val="00124813"/>
    <w:rsid w:val="00132CE0"/>
    <w:rsid w:val="001367A2"/>
    <w:rsid w:val="0014634C"/>
    <w:rsid w:val="00150555"/>
    <w:rsid w:val="00164356"/>
    <w:rsid w:val="00174F1D"/>
    <w:rsid w:val="00180577"/>
    <w:rsid w:val="00181C83"/>
    <w:rsid w:val="00193B46"/>
    <w:rsid w:val="001A1573"/>
    <w:rsid w:val="001C3AE7"/>
    <w:rsid w:val="001D6A8A"/>
    <w:rsid w:val="001E24FB"/>
    <w:rsid w:val="001E4402"/>
    <w:rsid w:val="001F40B5"/>
    <w:rsid w:val="001F5436"/>
    <w:rsid w:val="001F603B"/>
    <w:rsid w:val="00201D1B"/>
    <w:rsid w:val="0020493C"/>
    <w:rsid w:val="00221BFA"/>
    <w:rsid w:val="002253D5"/>
    <w:rsid w:val="00246F5F"/>
    <w:rsid w:val="0026183B"/>
    <w:rsid w:val="00262051"/>
    <w:rsid w:val="002628FB"/>
    <w:rsid w:val="0027238F"/>
    <w:rsid w:val="00275E69"/>
    <w:rsid w:val="00281B1B"/>
    <w:rsid w:val="00286AB3"/>
    <w:rsid w:val="00293922"/>
    <w:rsid w:val="00297E85"/>
    <w:rsid w:val="002B1498"/>
    <w:rsid w:val="002B4061"/>
    <w:rsid w:val="002B5A10"/>
    <w:rsid w:val="002B7B11"/>
    <w:rsid w:val="002C2B26"/>
    <w:rsid w:val="002C3287"/>
    <w:rsid w:val="002C46E1"/>
    <w:rsid w:val="002C659C"/>
    <w:rsid w:val="002D4303"/>
    <w:rsid w:val="002F1661"/>
    <w:rsid w:val="002F4DB1"/>
    <w:rsid w:val="00303CB7"/>
    <w:rsid w:val="00311AC4"/>
    <w:rsid w:val="00322EE9"/>
    <w:rsid w:val="00324996"/>
    <w:rsid w:val="00332469"/>
    <w:rsid w:val="00336B48"/>
    <w:rsid w:val="00354AA0"/>
    <w:rsid w:val="003656F6"/>
    <w:rsid w:val="00366D01"/>
    <w:rsid w:val="00380114"/>
    <w:rsid w:val="003863EE"/>
    <w:rsid w:val="003874F4"/>
    <w:rsid w:val="0039423D"/>
    <w:rsid w:val="003A14F5"/>
    <w:rsid w:val="003A6F3B"/>
    <w:rsid w:val="003B1D0A"/>
    <w:rsid w:val="003B6B04"/>
    <w:rsid w:val="003C7AFF"/>
    <w:rsid w:val="003D1D2B"/>
    <w:rsid w:val="003E04DA"/>
    <w:rsid w:val="003E413D"/>
    <w:rsid w:val="003E5ADB"/>
    <w:rsid w:val="003E7ECE"/>
    <w:rsid w:val="00402DA0"/>
    <w:rsid w:val="00410CBC"/>
    <w:rsid w:val="0041123D"/>
    <w:rsid w:val="00411720"/>
    <w:rsid w:val="00423DE5"/>
    <w:rsid w:val="0044121D"/>
    <w:rsid w:val="00450380"/>
    <w:rsid w:val="00457C7D"/>
    <w:rsid w:val="00463CFC"/>
    <w:rsid w:val="00466E6A"/>
    <w:rsid w:val="00485986"/>
    <w:rsid w:val="004A093E"/>
    <w:rsid w:val="004B1C77"/>
    <w:rsid w:val="004C0EC7"/>
    <w:rsid w:val="004E4D69"/>
    <w:rsid w:val="004F6760"/>
    <w:rsid w:val="00501167"/>
    <w:rsid w:val="005057D6"/>
    <w:rsid w:val="00513573"/>
    <w:rsid w:val="00513991"/>
    <w:rsid w:val="00513E7D"/>
    <w:rsid w:val="00530C76"/>
    <w:rsid w:val="00533268"/>
    <w:rsid w:val="00537212"/>
    <w:rsid w:val="005441B0"/>
    <w:rsid w:val="0055657D"/>
    <w:rsid w:val="00572B90"/>
    <w:rsid w:val="005823B1"/>
    <w:rsid w:val="00593EB0"/>
    <w:rsid w:val="00596BA4"/>
    <w:rsid w:val="005A4DED"/>
    <w:rsid w:val="005A7FF3"/>
    <w:rsid w:val="005C04B4"/>
    <w:rsid w:val="005D122E"/>
    <w:rsid w:val="005D3673"/>
    <w:rsid w:val="005E08AF"/>
    <w:rsid w:val="005E46F0"/>
    <w:rsid w:val="006040A6"/>
    <w:rsid w:val="006126EF"/>
    <w:rsid w:val="006144E0"/>
    <w:rsid w:val="00615A2D"/>
    <w:rsid w:val="00615C6F"/>
    <w:rsid w:val="006334B5"/>
    <w:rsid w:val="00642937"/>
    <w:rsid w:val="00643C46"/>
    <w:rsid w:val="00645646"/>
    <w:rsid w:val="00657AAF"/>
    <w:rsid w:val="006B1956"/>
    <w:rsid w:val="006B2DBB"/>
    <w:rsid w:val="006B2F37"/>
    <w:rsid w:val="006B4B27"/>
    <w:rsid w:val="006C0DB3"/>
    <w:rsid w:val="006D41D0"/>
    <w:rsid w:val="006D7B69"/>
    <w:rsid w:val="006E7C47"/>
    <w:rsid w:val="006F095C"/>
    <w:rsid w:val="006F119B"/>
    <w:rsid w:val="007263EC"/>
    <w:rsid w:val="00734E29"/>
    <w:rsid w:val="00736530"/>
    <w:rsid w:val="007469B6"/>
    <w:rsid w:val="00753A03"/>
    <w:rsid w:val="00753A34"/>
    <w:rsid w:val="00754DFC"/>
    <w:rsid w:val="0076301A"/>
    <w:rsid w:val="007661FD"/>
    <w:rsid w:val="00772477"/>
    <w:rsid w:val="00774A5D"/>
    <w:rsid w:val="00785665"/>
    <w:rsid w:val="00785E9C"/>
    <w:rsid w:val="007872CD"/>
    <w:rsid w:val="00787736"/>
    <w:rsid w:val="00793F5F"/>
    <w:rsid w:val="00795016"/>
    <w:rsid w:val="007B542E"/>
    <w:rsid w:val="007D1A15"/>
    <w:rsid w:val="007D7B06"/>
    <w:rsid w:val="007E017D"/>
    <w:rsid w:val="007E0E51"/>
    <w:rsid w:val="007E2D8D"/>
    <w:rsid w:val="007F1782"/>
    <w:rsid w:val="007F54B1"/>
    <w:rsid w:val="00807032"/>
    <w:rsid w:val="008112D6"/>
    <w:rsid w:val="0081409A"/>
    <w:rsid w:val="0082231F"/>
    <w:rsid w:val="00824D8E"/>
    <w:rsid w:val="00825E87"/>
    <w:rsid w:val="008274A9"/>
    <w:rsid w:val="0083120B"/>
    <w:rsid w:val="008327E2"/>
    <w:rsid w:val="008406AA"/>
    <w:rsid w:val="00845B57"/>
    <w:rsid w:val="008473A3"/>
    <w:rsid w:val="00852EF5"/>
    <w:rsid w:val="008539C6"/>
    <w:rsid w:val="00857DDD"/>
    <w:rsid w:val="00861CC8"/>
    <w:rsid w:val="00883C59"/>
    <w:rsid w:val="008A0BFB"/>
    <w:rsid w:val="008A306E"/>
    <w:rsid w:val="008A3A64"/>
    <w:rsid w:val="008B350E"/>
    <w:rsid w:val="008B42E3"/>
    <w:rsid w:val="008B68B8"/>
    <w:rsid w:val="008C00E3"/>
    <w:rsid w:val="008C0386"/>
    <w:rsid w:val="008D1599"/>
    <w:rsid w:val="008E1737"/>
    <w:rsid w:val="008E69A0"/>
    <w:rsid w:val="008E69E9"/>
    <w:rsid w:val="008F0DB9"/>
    <w:rsid w:val="009013CB"/>
    <w:rsid w:val="009246C7"/>
    <w:rsid w:val="00925DDD"/>
    <w:rsid w:val="00932B08"/>
    <w:rsid w:val="00952DBD"/>
    <w:rsid w:val="00953F8E"/>
    <w:rsid w:val="00954D6B"/>
    <w:rsid w:val="00972EBF"/>
    <w:rsid w:val="00976AB5"/>
    <w:rsid w:val="00977BF5"/>
    <w:rsid w:val="00986304"/>
    <w:rsid w:val="00990105"/>
    <w:rsid w:val="009A3979"/>
    <w:rsid w:val="009B05D5"/>
    <w:rsid w:val="009B08F8"/>
    <w:rsid w:val="009B7FD6"/>
    <w:rsid w:val="009C672A"/>
    <w:rsid w:val="009D061C"/>
    <w:rsid w:val="009D6256"/>
    <w:rsid w:val="009E2A55"/>
    <w:rsid w:val="009E4472"/>
    <w:rsid w:val="00A127C9"/>
    <w:rsid w:val="00A12BFE"/>
    <w:rsid w:val="00A22824"/>
    <w:rsid w:val="00A37A71"/>
    <w:rsid w:val="00A63CE2"/>
    <w:rsid w:val="00A67FAF"/>
    <w:rsid w:val="00A7377B"/>
    <w:rsid w:val="00A7402B"/>
    <w:rsid w:val="00A862DE"/>
    <w:rsid w:val="00A87FE1"/>
    <w:rsid w:val="00A90C7A"/>
    <w:rsid w:val="00A9554C"/>
    <w:rsid w:val="00AA3047"/>
    <w:rsid w:val="00AB3A69"/>
    <w:rsid w:val="00AC1B0E"/>
    <w:rsid w:val="00AC5A4F"/>
    <w:rsid w:val="00AC6845"/>
    <w:rsid w:val="00AC7D26"/>
    <w:rsid w:val="00AD3CAE"/>
    <w:rsid w:val="00AE23A3"/>
    <w:rsid w:val="00AE2D7F"/>
    <w:rsid w:val="00AE2E71"/>
    <w:rsid w:val="00AE7DB3"/>
    <w:rsid w:val="00B021EA"/>
    <w:rsid w:val="00B146E0"/>
    <w:rsid w:val="00B213DF"/>
    <w:rsid w:val="00B31E7A"/>
    <w:rsid w:val="00B3231A"/>
    <w:rsid w:val="00B35C01"/>
    <w:rsid w:val="00B441B0"/>
    <w:rsid w:val="00B500A6"/>
    <w:rsid w:val="00B54C21"/>
    <w:rsid w:val="00B55569"/>
    <w:rsid w:val="00B777FF"/>
    <w:rsid w:val="00B81D07"/>
    <w:rsid w:val="00B8786B"/>
    <w:rsid w:val="00B91648"/>
    <w:rsid w:val="00BA4163"/>
    <w:rsid w:val="00BA66A7"/>
    <w:rsid w:val="00BB0AEF"/>
    <w:rsid w:val="00BB27C1"/>
    <w:rsid w:val="00BC262E"/>
    <w:rsid w:val="00BC481A"/>
    <w:rsid w:val="00BC5C25"/>
    <w:rsid w:val="00BC74A5"/>
    <w:rsid w:val="00BD2561"/>
    <w:rsid w:val="00BE4935"/>
    <w:rsid w:val="00BE611A"/>
    <w:rsid w:val="00BF0F71"/>
    <w:rsid w:val="00C04C13"/>
    <w:rsid w:val="00C5045E"/>
    <w:rsid w:val="00C53B53"/>
    <w:rsid w:val="00C63C9B"/>
    <w:rsid w:val="00C8269A"/>
    <w:rsid w:val="00C84F5D"/>
    <w:rsid w:val="00C926F3"/>
    <w:rsid w:val="00C92FA1"/>
    <w:rsid w:val="00CA226A"/>
    <w:rsid w:val="00CB2771"/>
    <w:rsid w:val="00CC1747"/>
    <w:rsid w:val="00CC3F1D"/>
    <w:rsid w:val="00CC5298"/>
    <w:rsid w:val="00CD3352"/>
    <w:rsid w:val="00CD5B9D"/>
    <w:rsid w:val="00D0025D"/>
    <w:rsid w:val="00D24FBA"/>
    <w:rsid w:val="00D260BE"/>
    <w:rsid w:val="00D346AA"/>
    <w:rsid w:val="00D37CC4"/>
    <w:rsid w:val="00D45AFA"/>
    <w:rsid w:val="00D50310"/>
    <w:rsid w:val="00D521CC"/>
    <w:rsid w:val="00D70793"/>
    <w:rsid w:val="00D76336"/>
    <w:rsid w:val="00D7789B"/>
    <w:rsid w:val="00D84C54"/>
    <w:rsid w:val="00DB509A"/>
    <w:rsid w:val="00DC5CFC"/>
    <w:rsid w:val="00DE374E"/>
    <w:rsid w:val="00E147E1"/>
    <w:rsid w:val="00E21354"/>
    <w:rsid w:val="00E3266F"/>
    <w:rsid w:val="00E52EB4"/>
    <w:rsid w:val="00E54864"/>
    <w:rsid w:val="00E5700B"/>
    <w:rsid w:val="00E620BB"/>
    <w:rsid w:val="00E657E5"/>
    <w:rsid w:val="00E71A74"/>
    <w:rsid w:val="00E86125"/>
    <w:rsid w:val="00EB7304"/>
    <w:rsid w:val="00ED45FB"/>
    <w:rsid w:val="00EE0C02"/>
    <w:rsid w:val="00EE0C26"/>
    <w:rsid w:val="00EE3A5D"/>
    <w:rsid w:val="00EE7E06"/>
    <w:rsid w:val="00F0441C"/>
    <w:rsid w:val="00F05D2D"/>
    <w:rsid w:val="00F0646C"/>
    <w:rsid w:val="00F12A0D"/>
    <w:rsid w:val="00F27A77"/>
    <w:rsid w:val="00F33E07"/>
    <w:rsid w:val="00F5438B"/>
    <w:rsid w:val="00F60F95"/>
    <w:rsid w:val="00F7058E"/>
    <w:rsid w:val="00F81F56"/>
    <w:rsid w:val="00F87B43"/>
    <w:rsid w:val="00F9069D"/>
    <w:rsid w:val="00FA3667"/>
    <w:rsid w:val="00FA5905"/>
    <w:rsid w:val="00FA60C6"/>
    <w:rsid w:val="00FA7764"/>
    <w:rsid w:val="00FB1250"/>
    <w:rsid w:val="00FD36C3"/>
    <w:rsid w:val="00FE3A24"/>
    <w:rsid w:val="00FE5BF8"/>
    <w:rsid w:val="00FF3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956"/>
  </w:style>
  <w:style w:type="paragraph" w:styleId="Footer">
    <w:name w:val="footer"/>
    <w:basedOn w:val="Normal"/>
    <w:link w:val="FooterChar"/>
    <w:uiPriority w:val="99"/>
    <w:semiHidden/>
    <w:unhideWhenUsed/>
    <w:rsid w:val="006B19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19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797</TotalTime>
  <Pages>6</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451</cp:revision>
  <dcterms:created xsi:type="dcterms:W3CDTF">2017-02-11T08:02:00Z</dcterms:created>
  <dcterms:modified xsi:type="dcterms:W3CDTF">2017-02-15T09:04:00Z</dcterms:modified>
</cp:coreProperties>
</file>