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B93" w:rsidRPr="00335D37" w:rsidRDefault="00130B93" w:rsidP="00130B93">
      <w:pPr>
        <w:spacing w:after="0" w:line="480" w:lineRule="auto"/>
        <w:contextualSpacing/>
      </w:pPr>
      <w:r w:rsidRPr="00335D37">
        <w:t>Student’s Name</w:t>
      </w:r>
    </w:p>
    <w:p w:rsidR="00130B93" w:rsidRPr="00335D37" w:rsidRDefault="00130B93" w:rsidP="00130B93">
      <w:pPr>
        <w:spacing w:after="0" w:line="480" w:lineRule="auto"/>
        <w:contextualSpacing/>
      </w:pPr>
      <w:r w:rsidRPr="00335D37">
        <w:t>Professor’s Name</w:t>
      </w:r>
    </w:p>
    <w:p w:rsidR="00130B93" w:rsidRPr="00335D37" w:rsidRDefault="00130B93" w:rsidP="00130B93">
      <w:pPr>
        <w:spacing w:after="0" w:line="480" w:lineRule="auto"/>
        <w:contextualSpacing/>
      </w:pPr>
      <w:r w:rsidRPr="00335D37">
        <w:t xml:space="preserve">Course </w:t>
      </w:r>
    </w:p>
    <w:p w:rsidR="00130B93" w:rsidRPr="00335D37" w:rsidRDefault="00130B93" w:rsidP="00130B93">
      <w:pPr>
        <w:spacing w:after="0" w:line="480" w:lineRule="auto"/>
        <w:contextualSpacing/>
      </w:pPr>
      <w:r w:rsidRPr="00335D37">
        <w:t xml:space="preserve">Date </w:t>
      </w:r>
    </w:p>
    <w:p w:rsidR="00A767DA" w:rsidRDefault="00935AFB" w:rsidP="001A5660">
      <w:pPr>
        <w:spacing w:line="480" w:lineRule="auto"/>
        <w:jc w:val="center"/>
      </w:pPr>
      <w:r>
        <w:t>Opinion</w:t>
      </w:r>
    </w:p>
    <w:p w:rsidR="009B39E5" w:rsidRDefault="00CD736E" w:rsidP="001A5660">
      <w:pPr>
        <w:spacing w:line="480" w:lineRule="auto"/>
        <w:ind w:firstLine="720"/>
      </w:pPr>
      <w:r>
        <w:t xml:space="preserve">The company deals with both human and animal pharmaceuticals and the best method to enter the Australian marketplace is through the Class two </w:t>
      </w:r>
      <w:proofErr w:type="gramStart"/>
      <w:r>
        <w:t>category</w:t>
      </w:r>
      <w:proofErr w:type="gramEnd"/>
      <w:r>
        <w:t xml:space="preserve">. The company can increasingly save or gain when entering the Australian market since Class two allows applicants sustained by previous approvals and independent evaluations from two standard categories. Nonetheless, this may only apply to the antibiotics for humans since these drugs can be tested in the E.U or U.S markets and approved requiring minimal reviews in Australia. </w:t>
      </w:r>
    </w:p>
    <w:p w:rsidR="0067766A" w:rsidRDefault="009B39E5" w:rsidP="001A5660">
      <w:pPr>
        <w:spacing w:line="480" w:lineRule="auto"/>
        <w:ind w:firstLine="720"/>
      </w:pPr>
      <w:r>
        <w:t>However, the veterinary products or pharmaceuticals require Class one approval or market authorization. All veterinary products are approved by the APVMA regardless of where the</w:t>
      </w:r>
      <w:r w:rsidR="00130B93">
        <w:t>y are</w:t>
      </w:r>
      <w:bookmarkStart w:id="0" w:name="_GoBack"/>
      <w:bookmarkEnd w:id="0"/>
      <w:r>
        <w:t xml:space="preserve"> produced. </w:t>
      </w:r>
    </w:p>
    <w:p w:rsidR="0018537F" w:rsidRDefault="0067766A" w:rsidP="001A5660">
      <w:pPr>
        <w:spacing w:line="480" w:lineRule="auto"/>
        <w:ind w:firstLine="720"/>
      </w:pPr>
      <w:r>
        <w:t xml:space="preserve">A major advantage is the market authorization for medical devices. Australia has mutual recognition agreements with </w:t>
      </w:r>
      <w:r w:rsidR="0018537F">
        <w:t>the EU that allows medical products approved in the EU can be automatically marketed in the country without review. Moreover, new medical products approved in Australia can also get the European Certification to be marketed in Europe.</w:t>
      </w:r>
    </w:p>
    <w:p w:rsidR="0018537F" w:rsidRDefault="00CD736E" w:rsidP="001A5660">
      <w:pPr>
        <w:spacing w:line="480" w:lineRule="auto"/>
        <w:ind w:firstLine="720"/>
      </w:pPr>
      <w:r>
        <w:t xml:space="preserve">The low population is not a major challenge in entering the Australian market as it leads as a key pharmaceutical market in the Asian market. Moreover, the company also specializes in veterinary products, and Australia is a major market with over $30 billion annually. </w:t>
      </w:r>
      <w:r w:rsidR="0018537F">
        <w:t xml:space="preserve">This means </w:t>
      </w:r>
      <w:r w:rsidR="0018537F">
        <w:lastRenderedPageBreak/>
        <w:t>that veterinary products are the most prospective products for the company in the Australian market.</w:t>
      </w:r>
    </w:p>
    <w:p w:rsidR="0018537F" w:rsidRDefault="0018537F" w:rsidP="001A5660">
      <w:pPr>
        <w:spacing w:line="480" w:lineRule="auto"/>
        <w:ind w:firstLine="720"/>
      </w:pPr>
      <w:r>
        <w:t xml:space="preserve">Genetically modified foods are also regulated closely. However, any GM foods without any harmful toxins are allowed to be sold in the country. The same case applies to food additives where Australia allows only certain types of food additives. Based on this analysis, the Australian market is best suited for veterinary products as well as medical products. </w:t>
      </w:r>
    </w:p>
    <w:p w:rsidR="00935AFB" w:rsidRDefault="00CD736E" w:rsidP="001A5660">
      <w:pPr>
        <w:spacing w:line="480" w:lineRule="auto"/>
      </w:pPr>
      <w:r>
        <w:t xml:space="preserve">  </w:t>
      </w:r>
    </w:p>
    <w:sectPr w:rsidR="00935AF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105" w:rsidRDefault="004B6105" w:rsidP="001A5660">
      <w:pPr>
        <w:spacing w:after="0" w:line="240" w:lineRule="auto"/>
      </w:pPr>
      <w:r>
        <w:separator/>
      </w:r>
    </w:p>
  </w:endnote>
  <w:endnote w:type="continuationSeparator" w:id="0">
    <w:p w:rsidR="004B6105" w:rsidRDefault="004B6105" w:rsidP="001A5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105" w:rsidRDefault="004B6105" w:rsidP="001A5660">
      <w:pPr>
        <w:spacing w:after="0" w:line="240" w:lineRule="auto"/>
      </w:pPr>
      <w:r>
        <w:separator/>
      </w:r>
    </w:p>
  </w:footnote>
  <w:footnote w:type="continuationSeparator" w:id="0">
    <w:p w:rsidR="004B6105" w:rsidRDefault="004B6105" w:rsidP="001A56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660" w:rsidRDefault="001A5660">
    <w:pPr>
      <w:pStyle w:val="Header"/>
      <w:jc w:val="right"/>
    </w:pPr>
    <w:r>
      <w:t xml:space="preserve">Surname </w:t>
    </w:r>
    <w:sdt>
      <w:sdtPr>
        <w:id w:val="-193713016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30B93">
          <w:rPr>
            <w:noProof/>
          </w:rPr>
          <w:t>1</w:t>
        </w:r>
        <w:r>
          <w:rPr>
            <w:noProof/>
          </w:rPr>
          <w:fldChar w:fldCharType="end"/>
        </w:r>
      </w:sdtContent>
    </w:sdt>
  </w:p>
  <w:p w:rsidR="001A5660" w:rsidRDefault="001A56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AFB"/>
    <w:rsid w:val="00130B93"/>
    <w:rsid w:val="0018537F"/>
    <w:rsid w:val="001A5660"/>
    <w:rsid w:val="004B6105"/>
    <w:rsid w:val="005F5D8A"/>
    <w:rsid w:val="0067766A"/>
    <w:rsid w:val="00935AFB"/>
    <w:rsid w:val="009B39E5"/>
    <w:rsid w:val="00A767DA"/>
    <w:rsid w:val="00CD736E"/>
    <w:rsid w:val="00DB5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5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660"/>
  </w:style>
  <w:style w:type="paragraph" w:styleId="Footer">
    <w:name w:val="footer"/>
    <w:basedOn w:val="Normal"/>
    <w:link w:val="FooterChar"/>
    <w:uiPriority w:val="99"/>
    <w:unhideWhenUsed/>
    <w:rsid w:val="001A5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6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5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660"/>
  </w:style>
  <w:style w:type="paragraph" w:styleId="Footer">
    <w:name w:val="footer"/>
    <w:basedOn w:val="Normal"/>
    <w:link w:val="FooterChar"/>
    <w:uiPriority w:val="99"/>
    <w:unhideWhenUsed/>
    <w:rsid w:val="001A5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10</cp:revision>
  <dcterms:created xsi:type="dcterms:W3CDTF">2017-07-12T15:35:00Z</dcterms:created>
  <dcterms:modified xsi:type="dcterms:W3CDTF">2017-07-12T16:34:00Z</dcterms:modified>
</cp:coreProperties>
</file>