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6AC" w:rsidRDefault="00D746AC" w:rsidP="00D746AC">
      <w:pPr>
        <w:spacing w:line="480" w:lineRule="auto"/>
        <w:jc w:val="center"/>
      </w:pPr>
    </w:p>
    <w:p w:rsidR="00D746AC" w:rsidRDefault="00D746AC" w:rsidP="00D746AC">
      <w:pPr>
        <w:spacing w:line="480" w:lineRule="auto"/>
        <w:jc w:val="center"/>
      </w:pPr>
    </w:p>
    <w:p w:rsidR="00D746AC" w:rsidRDefault="00D746AC" w:rsidP="00D746AC">
      <w:pPr>
        <w:spacing w:line="480" w:lineRule="auto"/>
        <w:jc w:val="center"/>
      </w:pPr>
    </w:p>
    <w:p w:rsidR="00D746AC" w:rsidRDefault="00D746AC" w:rsidP="00D746AC">
      <w:pPr>
        <w:spacing w:line="480" w:lineRule="auto"/>
        <w:jc w:val="center"/>
      </w:pPr>
    </w:p>
    <w:p w:rsidR="00D746AC" w:rsidRDefault="00D746AC" w:rsidP="00D746AC">
      <w:pPr>
        <w:spacing w:line="480" w:lineRule="auto"/>
        <w:jc w:val="center"/>
      </w:pPr>
    </w:p>
    <w:p w:rsidR="00D746AC" w:rsidRDefault="00D746AC" w:rsidP="00D746AC">
      <w:pPr>
        <w:spacing w:line="480" w:lineRule="auto"/>
        <w:jc w:val="center"/>
      </w:pPr>
    </w:p>
    <w:p w:rsidR="00D746AC" w:rsidRDefault="00D746AC" w:rsidP="00D746AC">
      <w:pPr>
        <w:spacing w:line="480" w:lineRule="auto"/>
        <w:jc w:val="center"/>
      </w:pPr>
    </w:p>
    <w:p w:rsidR="00D746AC" w:rsidRDefault="00D746AC" w:rsidP="00D746AC">
      <w:pPr>
        <w:spacing w:line="480" w:lineRule="auto"/>
        <w:jc w:val="center"/>
      </w:pPr>
      <w:r>
        <w:t>Persuasive Essay: LBGT Rights</w:t>
      </w:r>
    </w:p>
    <w:p w:rsidR="00D746AC" w:rsidRDefault="00D746AC" w:rsidP="00D746AC">
      <w:pPr>
        <w:spacing w:line="480" w:lineRule="auto"/>
        <w:jc w:val="center"/>
      </w:pPr>
      <w:r>
        <w:t xml:space="preserve">Student’s Name </w:t>
      </w:r>
    </w:p>
    <w:p w:rsidR="00D746AC" w:rsidRDefault="00D746AC" w:rsidP="00D746AC">
      <w:pPr>
        <w:spacing w:line="480" w:lineRule="auto"/>
        <w:jc w:val="center"/>
      </w:pPr>
      <w:r>
        <w:t xml:space="preserve">Institutional Affiliation </w:t>
      </w:r>
    </w:p>
    <w:p w:rsidR="00D746AC" w:rsidRDefault="00D746AC" w:rsidP="00D746AC">
      <w:pPr>
        <w:spacing w:line="480" w:lineRule="auto"/>
        <w:jc w:val="center"/>
      </w:pPr>
    </w:p>
    <w:p w:rsidR="00D746AC" w:rsidRDefault="00D746AC" w:rsidP="00D746AC">
      <w:pPr>
        <w:spacing w:line="480" w:lineRule="auto"/>
        <w:jc w:val="center"/>
      </w:pPr>
    </w:p>
    <w:p w:rsidR="00D746AC" w:rsidRDefault="00D746AC" w:rsidP="00D746AC">
      <w:pPr>
        <w:spacing w:line="480" w:lineRule="auto"/>
        <w:jc w:val="center"/>
      </w:pPr>
    </w:p>
    <w:p w:rsidR="00D746AC" w:rsidRDefault="00D746AC" w:rsidP="00D746AC">
      <w:pPr>
        <w:spacing w:line="480" w:lineRule="auto"/>
        <w:jc w:val="center"/>
      </w:pPr>
    </w:p>
    <w:p w:rsidR="00D746AC" w:rsidRDefault="00D746AC" w:rsidP="00D746AC">
      <w:pPr>
        <w:spacing w:line="480" w:lineRule="auto"/>
        <w:jc w:val="center"/>
      </w:pPr>
    </w:p>
    <w:p w:rsidR="00D746AC" w:rsidRDefault="00D746AC" w:rsidP="00D746AC">
      <w:pPr>
        <w:spacing w:line="480" w:lineRule="auto"/>
        <w:jc w:val="center"/>
      </w:pPr>
    </w:p>
    <w:p w:rsidR="00D746AC" w:rsidRDefault="00D746AC" w:rsidP="00D746AC">
      <w:pPr>
        <w:spacing w:line="480" w:lineRule="auto"/>
        <w:jc w:val="center"/>
      </w:pPr>
    </w:p>
    <w:p w:rsidR="00E1036D" w:rsidRDefault="00BE4FF6" w:rsidP="00D746AC">
      <w:pPr>
        <w:spacing w:line="480" w:lineRule="auto"/>
        <w:jc w:val="center"/>
      </w:pPr>
      <w:r>
        <w:lastRenderedPageBreak/>
        <w:t>Persuasive</w:t>
      </w:r>
      <w:r w:rsidR="00BB70BD">
        <w:t xml:space="preserve"> Essay: LBGT Rights</w:t>
      </w:r>
    </w:p>
    <w:p w:rsidR="00E333CC" w:rsidRDefault="00AE3E21" w:rsidP="00D746AC">
      <w:pPr>
        <w:spacing w:line="480" w:lineRule="auto"/>
        <w:ind w:firstLine="720"/>
      </w:pPr>
      <w:r>
        <w:t xml:space="preserve">LBGT rights are a controversial issue in America today. Nonetheless, LBGT rights are a simple and understandable issue where each individual deserves the same rights accorded to all humans. Currently, more Americans support LBGT rights especially on the issue of same sex marriage. LBGT individuals are not any less than heterosexual humans. Therefore, LBGT rights aren’t special rights, but the similar universal human rights appreciated by all humans. </w:t>
      </w:r>
      <w:r w:rsidR="00925E1D">
        <w:t xml:space="preserve">This means that LBGT rights include the right to freedom of demonstrating, association, </w:t>
      </w:r>
      <w:r w:rsidR="00A172B9">
        <w:t xml:space="preserve">living without threat of life or violence; the right to employment and education, right for respect of private life and family that are all universal human rights. </w:t>
      </w:r>
      <w:r w:rsidR="00E333CC">
        <w:t xml:space="preserve">Most of the opposition against LBGT rights is based on the values, norms, attitudes, religions, traditions, and cultures of principal cultures or schools of thought. Nonetheless, it is a simple issue of looking at LBGT as first humans and not using their gender identity and sexual orientation to determine whether they deserve rights as other humans. Overall, this paper aims to argue that LBGT rights are no singular or extra-ordinary rights, but the basic human rights that have so far been denied to many due to their gender identity and sexual orientation. </w:t>
      </w:r>
    </w:p>
    <w:p w:rsidR="00C840C3" w:rsidRDefault="00E333CC" w:rsidP="00D746AC">
      <w:pPr>
        <w:spacing w:line="480" w:lineRule="auto"/>
        <w:ind w:firstLine="720"/>
      </w:pPr>
      <w:r>
        <w:t xml:space="preserve">There are numerous opposing points in the issue of LBGT rights. The main opposing ideology is based on the religious right. According to </w:t>
      </w:r>
      <w:proofErr w:type="spellStart"/>
      <w:r w:rsidR="00A02F36">
        <w:rPr>
          <w:rFonts w:eastAsia="Times New Roman" w:cs="Times New Roman"/>
          <w:color w:val="auto"/>
          <w:szCs w:val="24"/>
        </w:rPr>
        <w:t>Afshar</w:t>
      </w:r>
      <w:proofErr w:type="spellEnd"/>
      <w:r w:rsidR="00A02F36" w:rsidRPr="00F14DAC">
        <w:rPr>
          <w:rFonts w:eastAsia="Times New Roman" w:cs="Times New Roman"/>
          <w:color w:val="auto"/>
          <w:szCs w:val="24"/>
        </w:rPr>
        <w:t xml:space="preserve"> (2006)</w:t>
      </w:r>
      <w:r>
        <w:t xml:space="preserve">, the religious right is a social effort driven by mostly evangelicals and devoted to reestablishing traditional religious values in public policy. This is achieved through national politics </w:t>
      </w:r>
      <w:r w:rsidR="0047303F">
        <w:t>through mobilizing of voters of citizens to support or oppose certain legislation or policy. This movement has time from time framed the LBGT community as going against the values of religion. Firstly, the religious community highlight that homosexuality is unnatural, immortal, and in contradiction of God’s plan</w:t>
      </w:r>
      <w:r w:rsidR="00A02F36">
        <w:t xml:space="preserve"> (</w:t>
      </w:r>
      <w:proofErr w:type="spellStart"/>
      <w:r w:rsidR="00A02F36">
        <w:rPr>
          <w:rFonts w:eastAsia="Times New Roman" w:cs="Times New Roman"/>
          <w:color w:val="auto"/>
          <w:szCs w:val="24"/>
        </w:rPr>
        <w:t>Afshar</w:t>
      </w:r>
      <w:proofErr w:type="spellEnd"/>
      <w:r w:rsidR="00A02F36">
        <w:rPr>
          <w:rFonts w:eastAsia="Times New Roman" w:cs="Times New Roman"/>
          <w:color w:val="auto"/>
          <w:szCs w:val="24"/>
        </w:rPr>
        <w:t xml:space="preserve">, </w:t>
      </w:r>
      <w:r w:rsidR="00A02F36" w:rsidRPr="00F14DAC">
        <w:rPr>
          <w:rFonts w:eastAsia="Times New Roman" w:cs="Times New Roman"/>
          <w:color w:val="auto"/>
          <w:szCs w:val="24"/>
        </w:rPr>
        <w:t>2006)</w:t>
      </w:r>
      <w:r w:rsidR="0047303F">
        <w:t xml:space="preserve">. Most of the religious groups actively involved in anti-LGBT movements often use </w:t>
      </w:r>
      <w:r w:rsidR="0047303F">
        <w:lastRenderedPageBreak/>
        <w:t>defamations such as labeling LBGT populations as perverts and pedophiles. Overall, most religious</w:t>
      </w:r>
      <w:r w:rsidR="00780522">
        <w:t xml:space="preserve"> societies and groups</w:t>
      </w:r>
      <w:r w:rsidR="0047303F">
        <w:t xml:space="preserve"> oppose LBGT rights since they believe that it does not reflect the</w:t>
      </w:r>
      <w:r w:rsidR="00780522">
        <w:t>ir</w:t>
      </w:r>
      <w:r w:rsidR="0047303F">
        <w:t xml:space="preserve"> value</w:t>
      </w:r>
      <w:r w:rsidR="00780522">
        <w:t xml:space="preserve">s, traditions, and teachings; thus should be </w:t>
      </w:r>
      <w:r w:rsidR="00C840C3">
        <w:t xml:space="preserve">not be </w:t>
      </w:r>
      <w:r w:rsidR="00780522">
        <w:t xml:space="preserve">supported. </w:t>
      </w:r>
      <w:r w:rsidR="0047303F">
        <w:t xml:space="preserve">    </w:t>
      </w:r>
      <w:r>
        <w:t xml:space="preserve">   </w:t>
      </w:r>
    </w:p>
    <w:p w:rsidR="00A12495" w:rsidRDefault="00655FD5" w:rsidP="00D746AC">
      <w:pPr>
        <w:spacing w:line="480" w:lineRule="auto"/>
        <w:ind w:firstLine="720"/>
      </w:pPr>
      <w:r>
        <w:t>LBGT rights should not be subjected to religious judgments or criticism since the church or most religions especially the mainstream Christianity in American accord equality among all people despite their sexual orientations or gender identities. Moreover, most of the strategies of framing LBGT populations are not proven or are inadequate</w:t>
      </w:r>
      <w:r w:rsidR="00F54784">
        <w:t xml:space="preserve"> (</w:t>
      </w:r>
      <w:proofErr w:type="spellStart"/>
      <w:r w:rsidR="00F54784">
        <w:rPr>
          <w:rFonts w:eastAsia="Times New Roman" w:cs="Times New Roman"/>
          <w:color w:val="auto"/>
          <w:szCs w:val="24"/>
        </w:rPr>
        <w:t>Feldblum</w:t>
      </w:r>
      <w:proofErr w:type="spellEnd"/>
      <w:r w:rsidR="00F54784">
        <w:rPr>
          <w:rFonts w:eastAsia="Times New Roman" w:cs="Times New Roman"/>
          <w:color w:val="auto"/>
          <w:szCs w:val="24"/>
        </w:rPr>
        <w:t xml:space="preserve">, </w:t>
      </w:r>
      <w:r w:rsidR="00F54784" w:rsidRPr="00E277CB">
        <w:rPr>
          <w:rFonts w:eastAsia="Times New Roman" w:cs="Times New Roman"/>
          <w:color w:val="auto"/>
          <w:szCs w:val="24"/>
        </w:rPr>
        <w:t>2006)</w:t>
      </w:r>
      <w:r>
        <w:t xml:space="preserve">. For instance, connecting LBGT populations to </w:t>
      </w:r>
      <w:r w:rsidR="00745D7F">
        <w:t>pedophiles is a common example offered by religious societies, which is untrue and not proven</w:t>
      </w:r>
      <w:r w:rsidR="0063298A">
        <w:t xml:space="preserve"> </w:t>
      </w:r>
      <w:r w:rsidR="0063298A">
        <w:t>(</w:t>
      </w:r>
      <w:proofErr w:type="spellStart"/>
      <w:r w:rsidR="0063298A">
        <w:rPr>
          <w:rFonts w:eastAsia="Times New Roman" w:cs="Times New Roman"/>
          <w:color w:val="auto"/>
          <w:szCs w:val="24"/>
        </w:rPr>
        <w:t>Afshar</w:t>
      </w:r>
      <w:proofErr w:type="spellEnd"/>
      <w:r w:rsidR="0063298A">
        <w:rPr>
          <w:rFonts w:eastAsia="Times New Roman" w:cs="Times New Roman"/>
          <w:color w:val="auto"/>
          <w:szCs w:val="24"/>
        </w:rPr>
        <w:t xml:space="preserve">, </w:t>
      </w:r>
      <w:r w:rsidR="0063298A" w:rsidRPr="00F14DAC">
        <w:rPr>
          <w:rFonts w:eastAsia="Times New Roman" w:cs="Times New Roman"/>
          <w:color w:val="auto"/>
          <w:szCs w:val="24"/>
        </w:rPr>
        <w:t>2006)</w:t>
      </w:r>
      <w:r w:rsidR="00745D7F">
        <w:t xml:space="preserve">. </w:t>
      </w:r>
      <w:r w:rsidR="00A12495">
        <w:t xml:space="preserve">It is also clear that the support for LBGT rights by religious groups has increased. According to </w:t>
      </w:r>
      <w:r w:rsidR="00F06460">
        <w:t xml:space="preserve">Pew Research </w:t>
      </w:r>
      <w:r w:rsidR="00F06460">
        <w:t>Center</w:t>
      </w:r>
      <w:r w:rsidR="00F06460">
        <w:t xml:space="preserve"> (2016)</w:t>
      </w:r>
      <w:r w:rsidR="00A12495">
        <w:t xml:space="preserve">, 58% of Catholics and 64% of mainline Protestants currently support gay marriages. Therefore, religion should not be used to deny humans beings their rights because they have different gender identities and sexual orientations. </w:t>
      </w:r>
    </w:p>
    <w:p w:rsidR="002F6DF0" w:rsidRDefault="00A12495" w:rsidP="00D746AC">
      <w:pPr>
        <w:spacing w:line="480" w:lineRule="auto"/>
        <w:ind w:firstLine="720"/>
      </w:pPr>
      <w:r>
        <w:t xml:space="preserve">The second opposing </w:t>
      </w:r>
      <w:r w:rsidR="001D7D7C">
        <w:t xml:space="preserve">viewpoint is that </w:t>
      </w:r>
      <w:r w:rsidR="002F6DF0">
        <w:t>LBGT populations cannot reproduce, thus do not deserve some rights as other people who contribute in conceptions or reproduction. Early anti-gay rights movements in America claimed that gay people are always out to recruit children in becoming LBGT</w:t>
      </w:r>
      <w:r w:rsidR="003D052B">
        <w:t xml:space="preserve"> (</w:t>
      </w:r>
      <w:r w:rsidR="003D052B">
        <w:rPr>
          <w:rFonts w:eastAsia="Times New Roman" w:cs="Times New Roman"/>
          <w:color w:val="auto"/>
          <w:szCs w:val="24"/>
        </w:rPr>
        <w:t xml:space="preserve">Ayres &amp; Brown, </w:t>
      </w:r>
      <w:r w:rsidR="003D052B" w:rsidRPr="00F26BF4">
        <w:rPr>
          <w:rFonts w:eastAsia="Times New Roman" w:cs="Times New Roman"/>
          <w:color w:val="auto"/>
          <w:szCs w:val="24"/>
        </w:rPr>
        <w:t>2011)</w:t>
      </w:r>
      <w:r w:rsidR="002F6DF0">
        <w:t xml:space="preserve">. Moreover, critics and professionals have argued that raising children without a mother or father suffer increased difficulties in life such as unemployment, drug abuse, and mental disorders. Despite all these sentiments, same-sex couples or populations have a right to choose to reproduce just as any other human being. Moreover, family structures and traditions have changed dramatically in history where children have not always been raised with a father and mother consistently. Issues such as polygamy and divorce and women who choose to have children on their own through donor as well as men who adopt </w:t>
      </w:r>
      <w:r w:rsidR="002F6DF0">
        <w:lastRenderedPageBreak/>
        <w:t>children does not prove the concept of mother and father</w:t>
      </w:r>
      <w:r w:rsidR="00D0565A">
        <w:t xml:space="preserve"> </w:t>
      </w:r>
      <w:r w:rsidR="00D0565A">
        <w:t>(</w:t>
      </w:r>
      <w:r w:rsidR="00D0565A">
        <w:rPr>
          <w:rFonts w:eastAsia="Times New Roman" w:cs="Times New Roman"/>
          <w:color w:val="auto"/>
          <w:szCs w:val="24"/>
        </w:rPr>
        <w:t xml:space="preserve">Ayres &amp; Brown, </w:t>
      </w:r>
      <w:r w:rsidR="00D0565A" w:rsidRPr="00F26BF4">
        <w:rPr>
          <w:rFonts w:eastAsia="Times New Roman" w:cs="Times New Roman"/>
          <w:color w:val="auto"/>
          <w:szCs w:val="24"/>
        </w:rPr>
        <w:t>2011)</w:t>
      </w:r>
      <w:r w:rsidR="002F6DF0">
        <w:t xml:space="preserve">. Therefore, using such an argument would not be justified to deny normal humans their rights due to their gender identity or sexual orientation. </w:t>
      </w:r>
    </w:p>
    <w:p w:rsidR="00C50C1E" w:rsidRDefault="00C50C1E" w:rsidP="00D746AC">
      <w:pPr>
        <w:spacing w:line="480" w:lineRule="auto"/>
        <w:ind w:firstLine="720"/>
      </w:pPr>
      <w:r>
        <w:t xml:space="preserve">LBGT rights should be increasingly and ultimately supported because they are no special than other rights granted to all humans and other oppressed groups in society. The international human rights are set to be enjoyed by all humans despite their sexual orientation, gender, race, ethnicity, country, or religion among others. Even the universal human rights include a sub-category covering children and women. The same case applies to minority groups in America that have numerous rights. Therefore, LBGT rights are not for special people, but for humans as well. The word LBGT only represents a discriminated and often overlooked population in society such as minority ethnic groups. </w:t>
      </w:r>
    </w:p>
    <w:p w:rsidR="002A3C87" w:rsidRDefault="00C50C1E" w:rsidP="00D746AC">
      <w:pPr>
        <w:spacing w:line="480" w:lineRule="auto"/>
        <w:ind w:firstLine="720"/>
      </w:pPr>
      <w:r>
        <w:t>When it comes to women, reduced LBGT rights is a great hindrance to fighting for women rights in the U.S. Women rights is based on accepting, rejoicing, and empowering women with diverse sexual identities and sexualities</w:t>
      </w:r>
      <w:r w:rsidR="00217898">
        <w:t xml:space="preserve"> </w:t>
      </w:r>
      <w:r w:rsidR="00217898">
        <w:t>(Lam, 2014)</w:t>
      </w:r>
      <w:r>
        <w:t xml:space="preserve">. LBGT rights support gender equality in all manners. Femininity should not be overlooked based on sexual identity and sexual orientation. This is because the current society has developed into increased prejudice based on sexism. For instance, </w:t>
      </w:r>
      <w:r w:rsidR="00614DD9">
        <w:t>Lam</w:t>
      </w:r>
      <w:r w:rsidR="00614DD9">
        <w:t>, (2014)</w:t>
      </w:r>
      <w:r w:rsidR="00614DD9">
        <w:t>,</w:t>
      </w:r>
      <w:r>
        <w:t xml:space="preserve"> claims that when teens make fun of their peer as being LBGT because they illustrate some LBGT-like behaviors such as girls playing sports, it is in fact to illustrate they are not feminine or masculine enough. Therefore, it is not a case of homophobia concerning sexual </w:t>
      </w:r>
      <w:r w:rsidR="00217898">
        <w:t>discrimination;</w:t>
      </w:r>
      <w:r>
        <w:t xml:space="preserve"> it goes deeper to gender ostracizing and stereotypes</w:t>
      </w:r>
      <w:r w:rsidR="00614DD9">
        <w:t xml:space="preserve"> (Lam, </w:t>
      </w:r>
      <w:r w:rsidR="00614DD9">
        <w:t>2014)</w:t>
      </w:r>
      <w:r>
        <w:t xml:space="preserve">. </w:t>
      </w:r>
      <w:r w:rsidR="009B7EA6">
        <w:t xml:space="preserve">Women should not be defined by traditional gender roles that have been reducing day by day in the current world. Therefore, supporting LBGT rights is an effective means of championing gender equity and women rights. Overall, the simple concept of this is that LBGT </w:t>
      </w:r>
      <w:r w:rsidR="009B7EA6">
        <w:lastRenderedPageBreak/>
        <w:t>rights not in any way different from the women and how they continue to fight for gender equity. LBGT rights are not special, but a fundamental hu</w:t>
      </w:r>
      <w:r w:rsidR="002A3C87">
        <w:t>man right that should be given to the LBGT community without considering their sexual identity or orientation.</w:t>
      </w:r>
    </w:p>
    <w:p w:rsidR="0024569C" w:rsidRDefault="002A3C87" w:rsidP="00D746AC">
      <w:pPr>
        <w:spacing w:line="480" w:lineRule="auto"/>
        <w:ind w:firstLine="720"/>
      </w:pPr>
      <w:r>
        <w:t xml:space="preserve">Lack of LBGT rights is a major source of discrimination, violence, and inequality in society. Historically, most of the LBGT rights have developed from incidences that concern the judiciary. For instance, in 1996 two major cases illustrated the level of discrimination and violence illustrated by lack of LBGT rights. In that year, the case of </w:t>
      </w:r>
      <w:proofErr w:type="spellStart"/>
      <w:r>
        <w:t>Nabozny</w:t>
      </w:r>
      <w:proofErr w:type="spellEnd"/>
      <w:r>
        <w:t xml:space="preserve"> v. </w:t>
      </w:r>
      <w:proofErr w:type="spellStart"/>
      <w:r>
        <w:t>Podlesny</w:t>
      </w:r>
      <w:proofErr w:type="spellEnd"/>
      <w:r>
        <w:t xml:space="preserve"> illustrated how a seventh grader was attacked by his fellow mates for being openly gay, but successful sued the school for not protecting him as a human. In the </w:t>
      </w:r>
      <w:proofErr w:type="spellStart"/>
      <w:r>
        <w:t>Romer</w:t>
      </w:r>
      <w:proofErr w:type="spellEnd"/>
      <w:r>
        <w:t xml:space="preserve"> v. Evans case, a lesbian policewo</w:t>
      </w:r>
      <w:r w:rsidR="008D2CD2">
        <w:t>man sued the department for constant harassment and getting no backup whenever she was in dangerous situations. These are just some of the main challenges illustrated by a lack of LBGT rights. In terms of inequality, the heated debate around same-sex marriages illustrates varying types of inequality and discrimination. Married couples have over 1000 protections, rights, and benefits that include inheritance rights, joint tax, tax reduction, bereavement leave, and child support among others</w:t>
      </w:r>
      <w:r w:rsidR="00F334DA">
        <w:t xml:space="preserve"> </w:t>
      </w:r>
      <w:r w:rsidR="00F334DA">
        <w:t>(ProCon.org, 2016)</w:t>
      </w:r>
      <w:r w:rsidR="008D2CD2">
        <w:t>. Nonetheless, the states that have banned same-sex marriages mean that LBGT populations cannot access these benefits, leaving them in increased hard lifestyles. It is estimated that LBGT individuals are likely to incur an extra in excess of $50,000 over their lifetimes based on the lack of these benefits</w:t>
      </w:r>
      <w:r w:rsidR="00BA6007">
        <w:t xml:space="preserve"> (ProCon.org, </w:t>
      </w:r>
      <w:r w:rsidR="00BA6007">
        <w:t>2016)</w:t>
      </w:r>
      <w:r w:rsidR="008D2CD2">
        <w:t xml:space="preserve">. It is clear that the lack of LBGT rights is a source of discrimination, inequality, and violence. No human should be subjected to this kind of discrimination based on their gender identity and sexual orientation. </w:t>
      </w:r>
    </w:p>
    <w:p w:rsidR="00803AF4" w:rsidRDefault="0024569C" w:rsidP="00D746AC">
      <w:pPr>
        <w:spacing w:line="480" w:lineRule="auto"/>
        <w:ind w:firstLine="720"/>
      </w:pPr>
      <w:r>
        <w:t xml:space="preserve">In conclusion, </w:t>
      </w:r>
      <w:r>
        <w:t xml:space="preserve">LBGT rights are no </w:t>
      </w:r>
      <w:r>
        <w:t>unusual</w:t>
      </w:r>
      <w:r>
        <w:t xml:space="preserve"> or extra-ordinary rights, but the basic human rights that have so far been denied to many due to their gender identity and sexual orientation.</w:t>
      </w:r>
      <w:r>
        <w:t xml:space="preserve"> As </w:t>
      </w:r>
      <w:r>
        <w:lastRenderedPageBreak/>
        <w:t xml:space="preserve">humans, each individual has a right to certain freedoms and rights. That includes to a privacy and family relations. No one should be judged by society and certainly not institutions based on their gender identity or sexual orientation. This is </w:t>
      </w:r>
      <w:r w:rsidR="00316F38">
        <w:t>because;</w:t>
      </w:r>
      <w:r>
        <w:t xml:space="preserve"> a human is a human despite their gender identity or sexuality. The use of religion, culture, traditions, and views of dominant societies or movements in society should not be allowed to define a human</w:t>
      </w:r>
      <w:r w:rsidR="00E22143">
        <w:t xml:space="preserve"> being.</w:t>
      </w:r>
      <w:r w:rsidR="00316F38">
        <w:t xml:space="preserve"> </w:t>
      </w:r>
      <w:r w:rsidR="00803AF4">
        <w:t>Women rights, gender equality and equality in all manners of society can be achieved by defending and supporting LBGT rights.</w:t>
      </w:r>
    </w:p>
    <w:p w:rsidR="00D746AC" w:rsidRDefault="00D746AC" w:rsidP="00D746AC">
      <w:pPr>
        <w:spacing w:line="480" w:lineRule="auto"/>
        <w:ind w:firstLine="720"/>
      </w:pPr>
    </w:p>
    <w:p w:rsidR="00D746AC" w:rsidRDefault="00D746AC" w:rsidP="00D746AC">
      <w:pPr>
        <w:spacing w:line="480" w:lineRule="auto"/>
        <w:ind w:firstLine="720"/>
      </w:pPr>
    </w:p>
    <w:p w:rsidR="00D746AC" w:rsidRDefault="00D746AC" w:rsidP="00D746AC">
      <w:pPr>
        <w:spacing w:line="480" w:lineRule="auto"/>
        <w:ind w:firstLine="720"/>
      </w:pPr>
    </w:p>
    <w:p w:rsidR="00D746AC" w:rsidRDefault="00D746AC" w:rsidP="00D746AC">
      <w:pPr>
        <w:spacing w:line="480" w:lineRule="auto"/>
        <w:ind w:firstLine="720"/>
      </w:pPr>
    </w:p>
    <w:p w:rsidR="00D746AC" w:rsidRDefault="00D746AC" w:rsidP="00D746AC">
      <w:pPr>
        <w:spacing w:line="480" w:lineRule="auto"/>
        <w:ind w:firstLine="720"/>
      </w:pPr>
    </w:p>
    <w:p w:rsidR="00D746AC" w:rsidRDefault="00D746AC" w:rsidP="00D746AC">
      <w:pPr>
        <w:spacing w:line="480" w:lineRule="auto"/>
        <w:ind w:firstLine="720"/>
      </w:pPr>
    </w:p>
    <w:p w:rsidR="00D746AC" w:rsidRDefault="00D746AC" w:rsidP="00D746AC">
      <w:pPr>
        <w:spacing w:line="480" w:lineRule="auto"/>
        <w:ind w:firstLine="720"/>
      </w:pPr>
    </w:p>
    <w:p w:rsidR="00D746AC" w:rsidRDefault="00D746AC" w:rsidP="00D746AC">
      <w:pPr>
        <w:spacing w:line="480" w:lineRule="auto"/>
        <w:ind w:firstLine="720"/>
      </w:pPr>
    </w:p>
    <w:p w:rsidR="00D746AC" w:rsidRDefault="00D746AC" w:rsidP="00D746AC">
      <w:pPr>
        <w:spacing w:line="480" w:lineRule="auto"/>
        <w:ind w:firstLine="720"/>
      </w:pPr>
    </w:p>
    <w:p w:rsidR="00D746AC" w:rsidRDefault="00D746AC" w:rsidP="00D746AC">
      <w:pPr>
        <w:spacing w:line="480" w:lineRule="auto"/>
        <w:ind w:firstLine="720"/>
      </w:pPr>
    </w:p>
    <w:p w:rsidR="00D746AC" w:rsidRDefault="00D746AC" w:rsidP="00D746AC">
      <w:pPr>
        <w:spacing w:line="480" w:lineRule="auto"/>
        <w:ind w:firstLine="720"/>
      </w:pPr>
    </w:p>
    <w:p w:rsidR="00D746AC" w:rsidRDefault="00D746AC" w:rsidP="00D746AC">
      <w:pPr>
        <w:spacing w:line="480" w:lineRule="auto"/>
        <w:ind w:firstLine="720"/>
      </w:pPr>
      <w:bookmarkStart w:id="0" w:name="_GoBack"/>
      <w:bookmarkEnd w:id="0"/>
    </w:p>
    <w:p w:rsidR="00BB70BD" w:rsidRDefault="00803AF4" w:rsidP="00D746AC">
      <w:pPr>
        <w:spacing w:line="480" w:lineRule="auto"/>
        <w:jc w:val="center"/>
      </w:pPr>
      <w:r>
        <w:lastRenderedPageBreak/>
        <w:t>References</w:t>
      </w:r>
    </w:p>
    <w:p w:rsidR="00C62015" w:rsidRPr="00F14DAC" w:rsidRDefault="00C62015" w:rsidP="00D746AC">
      <w:pPr>
        <w:spacing w:after="0" w:line="480" w:lineRule="auto"/>
        <w:ind w:left="720" w:hanging="720"/>
        <w:rPr>
          <w:rFonts w:eastAsia="Times New Roman" w:cs="Times New Roman"/>
          <w:color w:val="auto"/>
          <w:szCs w:val="24"/>
        </w:rPr>
      </w:pPr>
      <w:proofErr w:type="spellStart"/>
      <w:r w:rsidRPr="00F14DAC">
        <w:rPr>
          <w:rFonts w:eastAsia="Times New Roman" w:cs="Times New Roman"/>
          <w:color w:val="auto"/>
          <w:szCs w:val="24"/>
        </w:rPr>
        <w:t>Afshar</w:t>
      </w:r>
      <w:proofErr w:type="spellEnd"/>
      <w:r w:rsidRPr="00F14DAC">
        <w:rPr>
          <w:rFonts w:eastAsia="Times New Roman" w:cs="Times New Roman"/>
          <w:color w:val="auto"/>
          <w:szCs w:val="24"/>
        </w:rPr>
        <w:t xml:space="preserve">, A. (2006). The anti-gay rights movement in the United States: The framing of religion. </w:t>
      </w:r>
      <w:r w:rsidRPr="00F14DAC">
        <w:rPr>
          <w:rFonts w:eastAsia="Times New Roman" w:cs="Times New Roman"/>
          <w:i/>
          <w:iCs/>
          <w:color w:val="auto"/>
          <w:szCs w:val="24"/>
        </w:rPr>
        <w:t>Essex Human Rights Review</w:t>
      </w:r>
      <w:r w:rsidRPr="00F14DAC">
        <w:rPr>
          <w:rFonts w:eastAsia="Times New Roman" w:cs="Times New Roman"/>
          <w:color w:val="auto"/>
          <w:szCs w:val="24"/>
        </w:rPr>
        <w:t xml:space="preserve">, </w:t>
      </w:r>
      <w:r w:rsidRPr="00F14DAC">
        <w:rPr>
          <w:rFonts w:eastAsia="Times New Roman" w:cs="Times New Roman"/>
          <w:i/>
          <w:iCs/>
          <w:color w:val="auto"/>
          <w:szCs w:val="24"/>
        </w:rPr>
        <w:t>3</w:t>
      </w:r>
      <w:r w:rsidRPr="00F14DAC">
        <w:rPr>
          <w:rFonts w:eastAsia="Times New Roman" w:cs="Times New Roman"/>
          <w:color w:val="auto"/>
          <w:szCs w:val="24"/>
        </w:rPr>
        <w:t>(1), 64-79.</w:t>
      </w:r>
    </w:p>
    <w:p w:rsidR="00C62015" w:rsidRPr="00F26BF4" w:rsidRDefault="00C62015" w:rsidP="00D746AC">
      <w:pPr>
        <w:spacing w:after="0" w:line="480" w:lineRule="auto"/>
        <w:ind w:left="720" w:hanging="720"/>
        <w:rPr>
          <w:rFonts w:eastAsia="Times New Roman" w:cs="Times New Roman"/>
          <w:color w:val="auto"/>
          <w:szCs w:val="24"/>
        </w:rPr>
      </w:pPr>
      <w:proofErr w:type="gramStart"/>
      <w:r w:rsidRPr="00F26BF4">
        <w:rPr>
          <w:rFonts w:eastAsia="Times New Roman" w:cs="Times New Roman"/>
          <w:color w:val="auto"/>
          <w:szCs w:val="24"/>
        </w:rPr>
        <w:t>Ayres, I., &amp; Brown, J. G. (2011).</w:t>
      </w:r>
      <w:proofErr w:type="gramEnd"/>
      <w:r w:rsidRPr="00F26BF4">
        <w:rPr>
          <w:rFonts w:eastAsia="Times New Roman" w:cs="Times New Roman"/>
          <w:color w:val="auto"/>
          <w:szCs w:val="24"/>
        </w:rPr>
        <w:t xml:space="preserve"> </w:t>
      </w:r>
      <w:r w:rsidRPr="00F26BF4">
        <w:rPr>
          <w:rFonts w:eastAsia="Times New Roman" w:cs="Times New Roman"/>
          <w:i/>
          <w:iCs/>
          <w:color w:val="auto"/>
          <w:szCs w:val="24"/>
        </w:rPr>
        <w:t>Straightforward: How to mobilize heterosexual support for gay rights</w:t>
      </w:r>
      <w:r w:rsidRPr="00F26BF4">
        <w:rPr>
          <w:rFonts w:eastAsia="Times New Roman" w:cs="Times New Roman"/>
          <w:color w:val="auto"/>
          <w:szCs w:val="24"/>
        </w:rPr>
        <w:t xml:space="preserve">. </w:t>
      </w:r>
      <w:proofErr w:type="gramStart"/>
      <w:r w:rsidRPr="00F26BF4">
        <w:rPr>
          <w:rFonts w:eastAsia="Times New Roman" w:cs="Times New Roman"/>
          <w:color w:val="auto"/>
          <w:szCs w:val="24"/>
        </w:rPr>
        <w:t>Princeton University Press.</w:t>
      </w:r>
      <w:proofErr w:type="gramEnd"/>
    </w:p>
    <w:p w:rsidR="00C62015" w:rsidRPr="00E277CB" w:rsidRDefault="00C62015" w:rsidP="00D746AC">
      <w:pPr>
        <w:spacing w:after="0" w:line="480" w:lineRule="auto"/>
        <w:ind w:left="720" w:hanging="720"/>
        <w:rPr>
          <w:rFonts w:eastAsia="Times New Roman" w:cs="Times New Roman"/>
          <w:color w:val="auto"/>
          <w:szCs w:val="24"/>
        </w:rPr>
      </w:pPr>
      <w:proofErr w:type="spellStart"/>
      <w:r w:rsidRPr="00E277CB">
        <w:rPr>
          <w:rFonts w:eastAsia="Times New Roman" w:cs="Times New Roman"/>
          <w:color w:val="auto"/>
          <w:szCs w:val="24"/>
        </w:rPr>
        <w:t>Feldblum</w:t>
      </w:r>
      <w:proofErr w:type="spellEnd"/>
      <w:r w:rsidRPr="00E277CB">
        <w:rPr>
          <w:rFonts w:eastAsia="Times New Roman" w:cs="Times New Roman"/>
          <w:color w:val="auto"/>
          <w:szCs w:val="24"/>
        </w:rPr>
        <w:t xml:space="preserve">, C. R. (2006). Moral conflict and liberty: Gay rights and religion. </w:t>
      </w:r>
      <w:r w:rsidRPr="00E277CB">
        <w:rPr>
          <w:rFonts w:eastAsia="Times New Roman" w:cs="Times New Roman"/>
          <w:i/>
          <w:iCs/>
          <w:color w:val="auto"/>
          <w:szCs w:val="24"/>
        </w:rPr>
        <w:t>Brook. L. Rev.</w:t>
      </w:r>
      <w:r w:rsidRPr="00E277CB">
        <w:rPr>
          <w:rFonts w:eastAsia="Times New Roman" w:cs="Times New Roman"/>
          <w:color w:val="auto"/>
          <w:szCs w:val="24"/>
        </w:rPr>
        <w:t xml:space="preserve">, </w:t>
      </w:r>
      <w:r w:rsidRPr="00E277CB">
        <w:rPr>
          <w:rFonts w:eastAsia="Times New Roman" w:cs="Times New Roman"/>
          <w:i/>
          <w:iCs/>
          <w:color w:val="auto"/>
          <w:szCs w:val="24"/>
        </w:rPr>
        <w:t>72</w:t>
      </w:r>
      <w:r w:rsidRPr="00E277CB">
        <w:rPr>
          <w:rFonts w:eastAsia="Times New Roman" w:cs="Times New Roman"/>
          <w:color w:val="auto"/>
          <w:szCs w:val="24"/>
        </w:rPr>
        <w:t>, 61.</w:t>
      </w:r>
    </w:p>
    <w:p w:rsidR="00C62015" w:rsidRDefault="00C62015" w:rsidP="00D746AC">
      <w:pPr>
        <w:spacing w:line="480" w:lineRule="auto"/>
        <w:ind w:left="720" w:hanging="720"/>
      </w:pPr>
      <w:r>
        <w:t xml:space="preserve">Lam, M., (2014). </w:t>
      </w:r>
      <w:r w:rsidRPr="00C62015">
        <w:rPr>
          <w:i/>
        </w:rPr>
        <w:t>Why LGBT Rights Matter for Gender Equity</w:t>
      </w:r>
      <w:r>
        <w:t xml:space="preserve">. Retrieved from </w:t>
      </w:r>
      <w:hyperlink r:id="rId7" w:history="1">
        <w:r w:rsidRPr="00F42B65">
          <w:rPr>
            <w:rStyle w:val="Hyperlink"/>
          </w:rPr>
          <w:t>http://www.aauw.org/2014/03/24/lgbt-rights-are-civil-rights/</w:t>
        </w:r>
      </w:hyperlink>
    </w:p>
    <w:p w:rsidR="00C62015" w:rsidRDefault="00C62015" w:rsidP="00D746AC">
      <w:pPr>
        <w:spacing w:line="480" w:lineRule="auto"/>
        <w:ind w:left="720" w:hanging="720"/>
      </w:pPr>
      <w:proofErr w:type="gramStart"/>
      <w:r>
        <w:t>Pew Research Center, (2016).</w:t>
      </w:r>
      <w:proofErr w:type="gramEnd"/>
      <w:r>
        <w:t xml:space="preserve"> </w:t>
      </w:r>
      <w:proofErr w:type="gramStart"/>
      <w:r w:rsidRPr="00C62015">
        <w:rPr>
          <w:i/>
        </w:rPr>
        <w:t>Changing Attitudes on Gay Marriage</w:t>
      </w:r>
      <w:r>
        <w:t>.</w:t>
      </w:r>
      <w:proofErr w:type="gramEnd"/>
      <w:r>
        <w:t xml:space="preserve"> Retrieved from </w:t>
      </w:r>
      <w:hyperlink r:id="rId8" w:history="1">
        <w:r w:rsidRPr="00F42B65">
          <w:rPr>
            <w:rStyle w:val="Hyperlink"/>
          </w:rPr>
          <w:t>http://www.pewforum.org/2016/05/12/changing-attitudes-on-gay-marriage/</w:t>
        </w:r>
      </w:hyperlink>
    </w:p>
    <w:p w:rsidR="00C62015" w:rsidRDefault="00C62015" w:rsidP="00D746AC">
      <w:pPr>
        <w:spacing w:line="480" w:lineRule="auto"/>
        <w:ind w:left="720" w:hanging="720"/>
      </w:pPr>
      <w:proofErr w:type="gramStart"/>
      <w:r>
        <w:t>ProCon.org, (2016).</w:t>
      </w:r>
      <w:proofErr w:type="gramEnd"/>
      <w:r>
        <w:t xml:space="preserve"> </w:t>
      </w:r>
      <w:r w:rsidRPr="00C62015">
        <w:rPr>
          <w:i/>
        </w:rPr>
        <w:t>Should Gay Marriage be Legal?</w:t>
      </w:r>
      <w:r>
        <w:t xml:space="preserve"> Retrieved from </w:t>
      </w:r>
      <w:hyperlink r:id="rId9" w:history="1">
        <w:r w:rsidRPr="00F42B65">
          <w:rPr>
            <w:rStyle w:val="Hyperlink"/>
          </w:rPr>
          <w:t>http://gaymarriage.procon.org/#con-06</w:t>
        </w:r>
      </w:hyperlink>
    </w:p>
    <w:p w:rsidR="00F14DAC" w:rsidRDefault="00F14DAC" w:rsidP="00D746AC">
      <w:pPr>
        <w:spacing w:line="480" w:lineRule="auto"/>
        <w:ind w:left="720" w:hanging="720"/>
      </w:pPr>
    </w:p>
    <w:p w:rsidR="00BD7E5E" w:rsidRDefault="00BD7E5E" w:rsidP="00D746AC">
      <w:pPr>
        <w:spacing w:line="480" w:lineRule="auto"/>
        <w:ind w:left="720" w:hanging="720"/>
      </w:pPr>
    </w:p>
    <w:sectPr w:rsidR="00BD7E5E" w:rsidSect="00C6201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1AC" w:rsidRDefault="00CD01AC" w:rsidP="00C62015">
      <w:pPr>
        <w:spacing w:after="0" w:line="240" w:lineRule="auto"/>
      </w:pPr>
      <w:r>
        <w:separator/>
      </w:r>
    </w:p>
  </w:endnote>
  <w:endnote w:type="continuationSeparator" w:id="0">
    <w:p w:rsidR="00CD01AC" w:rsidRDefault="00CD01AC" w:rsidP="00C6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1AC" w:rsidRDefault="00CD01AC" w:rsidP="00C62015">
      <w:pPr>
        <w:spacing w:after="0" w:line="240" w:lineRule="auto"/>
      </w:pPr>
      <w:r>
        <w:separator/>
      </w:r>
    </w:p>
  </w:footnote>
  <w:footnote w:type="continuationSeparator" w:id="0">
    <w:p w:rsidR="00CD01AC" w:rsidRDefault="00CD01AC" w:rsidP="00C62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015" w:rsidRDefault="00C62015" w:rsidP="00C62015">
    <w:pPr>
      <w:pStyle w:val="Header"/>
      <w:jc w:val="right"/>
    </w:pPr>
    <w:r>
      <w:t>PERSUASIVE ESSAAY: LBGT RIGHTS</w:t>
    </w:r>
    <w:r>
      <w:t xml:space="preserve"> </w:t>
    </w:r>
    <w:r>
      <w:tab/>
    </w:r>
    <w:r>
      <w:tab/>
    </w:r>
    <w:sdt>
      <w:sdtPr>
        <w:id w:val="11088572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746AC">
          <w:rPr>
            <w:noProof/>
          </w:rPr>
          <w:t>7</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015" w:rsidRDefault="00C62015">
    <w:pPr>
      <w:pStyle w:val="Header"/>
    </w:pPr>
    <w:r>
      <w:t>Running head: PERSUASIVE ESSAAY: LBGT RIGHTS</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BD"/>
    <w:rsid w:val="001D7D7C"/>
    <w:rsid w:val="00217898"/>
    <w:rsid w:val="0024569C"/>
    <w:rsid w:val="002A3C87"/>
    <w:rsid w:val="002F6DF0"/>
    <w:rsid w:val="00316F38"/>
    <w:rsid w:val="003D052B"/>
    <w:rsid w:val="0047303F"/>
    <w:rsid w:val="004E4041"/>
    <w:rsid w:val="00614DD9"/>
    <w:rsid w:val="0063298A"/>
    <w:rsid w:val="00655FD5"/>
    <w:rsid w:val="00735846"/>
    <w:rsid w:val="00745D7F"/>
    <w:rsid w:val="007667CB"/>
    <w:rsid w:val="00780522"/>
    <w:rsid w:val="00781594"/>
    <w:rsid w:val="007E477D"/>
    <w:rsid w:val="00803AF4"/>
    <w:rsid w:val="008D2CD2"/>
    <w:rsid w:val="00925E1D"/>
    <w:rsid w:val="009B7EA6"/>
    <w:rsid w:val="00A024BB"/>
    <w:rsid w:val="00A02F36"/>
    <w:rsid w:val="00A12495"/>
    <w:rsid w:val="00A172B9"/>
    <w:rsid w:val="00AE3E21"/>
    <w:rsid w:val="00AE759B"/>
    <w:rsid w:val="00BA6007"/>
    <w:rsid w:val="00BB70BD"/>
    <w:rsid w:val="00BD7E5E"/>
    <w:rsid w:val="00BE4FF6"/>
    <w:rsid w:val="00C50C1E"/>
    <w:rsid w:val="00C62015"/>
    <w:rsid w:val="00C840C3"/>
    <w:rsid w:val="00CD01AC"/>
    <w:rsid w:val="00D0565A"/>
    <w:rsid w:val="00D6255B"/>
    <w:rsid w:val="00D746AC"/>
    <w:rsid w:val="00E22143"/>
    <w:rsid w:val="00E277CB"/>
    <w:rsid w:val="00E333CC"/>
    <w:rsid w:val="00F06460"/>
    <w:rsid w:val="00F14DAC"/>
    <w:rsid w:val="00F26BF4"/>
    <w:rsid w:val="00F334DA"/>
    <w:rsid w:val="00F54784"/>
    <w:rsid w:val="00FA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7BA"/>
    <w:rPr>
      <w:color w:val="0000FF" w:themeColor="hyperlink"/>
      <w:u w:val="single"/>
    </w:rPr>
  </w:style>
  <w:style w:type="paragraph" w:styleId="Header">
    <w:name w:val="header"/>
    <w:basedOn w:val="Normal"/>
    <w:link w:val="HeaderChar"/>
    <w:uiPriority w:val="99"/>
    <w:unhideWhenUsed/>
    <w:rsid w:val="00C62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015"/>
  </w:style>
  <w:style w:type="paragraph" w:styleId="Footer">
    <w:name w:val="footer"/>
    <w:basedOn w:val="Normal"/>
    <w:link w:val="FooterChar"/>
    <w:uiPriority w:val="99"/>
    <w:unhideWhenUsed/>
    <w:rsid w:val="00C62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7BA"/>
    <w:rPr>
      <w:color w:val="0000FF" w:themeColor="hyperlink"/>
      <w:u w:val="single"/>
    </w:rPr>
  </w:style>
  <w:style w:type="paragraph" w:styleId="Header">
    <w:name w:val="header"/>
    <w:basedOn w:val="Normal"/>
    <w:link w:val="HeaderChar"/>
    <w:uiPriority w:val="99"/>
    <w:unhideWhenUsed/>
    <w:rsid w:val="00C62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015"/>
  </w:style>
  <w:style w:type="paragraph" w:styleId="Footer">
    <w:name w:val="footer"/>
    <w:basedOn w:val="Normal"/>
    <w:link w:val="FooterChar"/>
    <w:uiPriority w:val="99"/>
    <w:unhideWhenUsed/>
    <w:rsid w:val="00C62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32765">
      <w:bodyDiv w:val="1"/>
      <w:marLeft w:val="0"/>
      <w:marRight w:val="0"/>
      <w:marTop w:val="0"/>
      <w:marBottom w:val="0"/>
      <w:divBdr>
        <w:top w:val="none" w:sz="0" w:space="0" w:color="auto"/>
        <w:left w:val="none" w:sz="0" w:space="0" w:color="auto"/>
        <w:bottom w:val="none" w:sz="0" w:space="0" w:color="auto"/>
        <w:right w:val="none" w:sz="0" w:space="0" w:color="auto"/>
      </w:divBdr>
      <w:divsChild>
        <w:div w:id="537084601">
          <w:marLeft w:val="0"/>
          <w:marRight w:val="0"/>
          <w:marTop w:val="0"/>
          <w:marBottom w:val="0"/>
          <w:divBdr>
            <w:top w:val="none" w:sz="0" w:space="0" w:color="auto"/>
            <w:left w:val="none" w:sz="0" w:space="0" w:color="auto"/>
            <w:bottom w:val="none" w:sz="0" w:space="0" w:color="auto"/>
            <w:right w:val="none" w:sz="0" w:space="0" w:color="auto"/>
          </w:divBdr>
        </w:div>
      </w:divsChild>
    </w:div>
    <w:div w:id="1140072127">
      <w:bodyDiv w:val="1"/>
      <w:marLeft w:val="0"/>
      <w:marRight w:val="0"/>
      <w:marTop w:val="0"/>
      <w:marBottom w:val="0"/>
      <w:divBdr>
        <w:top w:val="none" w:sz="0" w:space="0" w:color="auto"/>
        <w:left w:val="none" w:sz="0" w:space="0" w:color="auto"/>
        <w:bottom w:val="none" w:sz="0" w:space="0" w:color="auto"/>
        <w:right w:val="none" w:sz="0" w:space="0" w:color="auto"/>
      </w:divBdr>
      <w:divsChild>
        <w:div w:id="1607498362">
          <w:marLeft w:val="0"/>
          <w:marRight w:val="0"/>
          <w:marTop w:val="0"/>
          <w:marBottom w:val="0"/>
          <w:divBdr>
            <w:top w:val="none" w:sz="0" w:space="0" w:color="auto"/>
            <w:left w:val="none" w:sz="0" w:space="0" w:color="auto"/>
            <w:bottom w:val="none" w:sz="0" w:space="0" w:color="auto"/>
            <w:right w:val="none" w:sz="0" w:space="0" w:color="auto"/>
          </w:divBdr>
        </w:div>
      </w:divsChild>
    </w:div>
    <w:div w:id="1465348944">
      <w:bodyDiv w:val="1"/>
      <w:marLeft w:val="0"/>
      <w:marRight w:val="0"/>
      <w:marTop w:val="0"/>
      <w:marBottom w:val="0"/>
      <w:divBdr>
        <w:top w:val="none" w:sz="0" w:space="0" w:color="auto"/>
        <w:left w:val="none" w:sz="0" w:space="0" w:color="auto"/>
        <w:bottom w:val="none" w:sz="0" w:space="0" w:color="auto"/>
        <w:right w:val="none" w:sz="0" w:space="0" w:color="auto"/>
      </w:divBdr>
      <w:divsChild>
        <w:div w:id="1141537206">
          <w:marLeft w:val="0"/>
          <w:marRight w:val="0"/>
          <w:marTop w:val="0"/>
          <w:marBottom w:val="0"/>
          <w:divBdr>
            <w:top w:val="none" w:sz="0" w:space="0" w:color="auto"/>
            <w:left w:val="none" w:sz="0" w:space="0" w:color="auto"/>
            <w:bottom w:val="none" w:sz="0" w:space="0" w:color="auto"/>
            <w:right w:val="none" w:sz="0" w:space="0" w:color="auto"/>
          </w:divBdr>
          <w:divsChild>
            <w:div w:id="191455624">
              <w:marLeft w:val="0"/>
              <w:marRight w:val="0"/>
              <w:marTop w:val="0"/>
              <w:marBottom w:val="0"/>
              <w:divBdr>
                <w:top w:val="none" w:sz="0" w:space="0" w:color="auto"/>
                <w:left w:val="none" w:sz="0" w:space="0" w:color="auto"/>
                <w:bottom w:val="none" w:sz="0" w:space="0" w:color="auto"/>
                <w:right w:val="none" w:sz="0" w:space="0" w:color="auto"/>
              </w:divBdr>
              <w:divsChild>
                <w:div w:id="1361930851">
                  <w:marLeft w:val="0"/>
                  <w:marRight w:val="0"/>
                  <w:marTop w:val="0"/>
                  <w:marBottom w:val="0"/>
                  <w:divBdr>
                    <w:top w:val="none" w:sz="0" w:space="0" w:color="auto"/>
                    <w:left w:val="none" w:sz="0" w:space="0" w:color="auto"/>
                    <w:bottom w:val="none" w:sz="0" w:space="0" w:color="auto"/>
                    <w:right w:val="none" w:sz="0" w:space="0" w:color="auto"/>
                  </w:divBdr>
                </w:div>
              </w:divsChild>
            </w:div>
            <w:div w:id="8108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9976">
      <w:bodyDiv w:val="1"/>
      <w:marLeft w:val="0"/>
      <w:marRight w:val="0"/>
      <w:marTop w:val="0"/>
      <w:marBottom w:val="0"/>
      <w:divBdr>
        <w:top w:val="none" w:sz="0" w:space="0" w:color="auto"/>
        <w:left w:val="none" w:sz="0" w:space="0" w:color="auto"/>
        <w:bottom w:val="none" w:sz="0" w:space="0" w:color="auto"/>
        <w:right w:val="none" w:sz="0" w:space="0" w:color="auto"/>
      </w:divBdr>
      <w:divsChild>
        <w:div w:id="1668678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forum.org/2016/05/12/changing-attitudes-on-gay-marri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auw.org/2014/03/24/lgbt-rights-are-civil-right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aymarriage.procon.org/#con-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7</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55</cp:revision>
  <dcterms:created xsi:type="dcterms:W3CDTF">2017-03-06T23:03:00Z</dcterms:created>
  <dcterms:modified xsi:type="dcterms:W3CDTF">2017-03-07T02:19:00Z</dcterms:modified>
</cp:coreProperties>
</file>