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Default="00AE2098" w:rsidP="00AE2098">
      <w:pPr>
        <w:spacing w:line="480" w:lineRule="auto"/>
        <w:jc w:val="center"/>
        <w:rPr>
          <w:rFonts w:ascii="Times New Roman" w:hAnsi="Times New Roman" w:cs="Times New Roman"/>
          <w:sz w:val="24"/>
          <w:szCs w:val="24"/>
        </w:rPr>
      </w:pPr>
      <w:r w:rsidRPr="00C71806">
        <w:rPr>
          <w:rFonts w:ascii="Times New Roman" w:hAnsi="Times New Roman" w:cs="Times New Roman"/>
          <w:sz w:val="24"/>
          <w:szCs w:val="24"/>
        </w:rPr>
        <w:t>KEY ISSUES FACING GMTC CHANGE INITIATIVES</w:t>
      </w:r>
    </w:p>
    <w:p w:rsidR="00AE2098" w:rsidRDefault="00AE2098" w:rsidP="00AE2098">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AE2098" w:rsidRPr="007817BA" w:rsidRDefault="00AE2098" w:rsidP="00AE209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AE2098" w:rsidRPr="007817BA" w:rsidRDefault="00AE2098" w:rsidP="00AE209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AE2098" w:rsidRPr="007817BA" w:rsidRDefault="00AE2098" w:rsidP="00AE209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AE2098" w:rsidRPr="007817BA" w:rsidRDefault="00AE2098" w:rsidP="00AE209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AE2098" w:rsidRPr="007817BA" w:rsidRDefault="00AE2098" w:rsidP="00AE209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C71806" w:rsidRPr="00AE2098" w:rsidRDefault="00C71806" w:rsidP="00AE2098">
      <w:pPr>
        <w:spacing w:line="480" w:lineRule="auto"/>
        <w:jc w:val="center"/>
        <w:rPr>
          <w:rFonts w:ascii="Times New Roman" w:hAnsi="Times New Roman" w:cs="Times New Roman"/>
          <w:b/>
          <w:sz w:val="24"/>
          <w:szCs w:val="24"/>
        </w:rPr>
      </w:pPr>
      <w:r w:rsidRPr="00AE2098">
        <w:rPr>
          <w:rFonts w:ascii="Times New Roman" w:hAnsi="Times New Roman" w:cs="Times New Roman"/>
          <w:b/>
          <w:sz w:val="24"/>
          <w:szCs w:val="24"/>
        </w:rPr>
        <w:lastRenderedPageBreak/>
        <w:t>Introduction</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The dynamism in the business environment necessitates firms to make organizational changes for better positioning in the market they operate.  Further, the competitive business environment requires firms to establish strategic changes to gain a competitive edge in the markets they operate as well as ensuring their survival (Barton Cunningham and </w:t>
      </w:r>
      <w:proofErr w:type="spellStart"/>
      <w:r w:rsidRPr="00C71806">
        <w:rPr>
          <w:rFonts w:ascii="Times New Roman" w:hAnsi="Times New Roman" w:cs="Times New Roman"/>
          <w:sz w:val="24"/>
          <w:szCs w:val="24"/>
        </w:rPr>
        <w:t>Kempling</w:t>
      </w:r>
      <w:proofErr w:type="spellEnd"/>
      <w:r w:rsidRPr="00C71806">
        <w:rPr>
          <w:rFonts w:ascii="Times New Roman" w:hAnsi="Times New Roman" w:cs="Times New Roman"/>
          <w:sz w:val="24"/>
          <w:szCs w:val="24"/>
        </w:rPr>
        <w:t xml:space="preserve">, 2009). However, organizational changes usually fail attributable to lack of prior research and planning on the impact of changes to the organizations .besides, lack of engaging employees fully has been a cause of organizational changes failure since they are the key agents for effecting changes. Further, the change initiatives fail due to lack of matching organizational resources with the required change objectives and goals. This study establishes the change initiatives matters of GMTC through establishing the causes of the organizational change initiatives to fail. Some of the issues with the company’s change initiatives lie with the company’s structure, culture, ineffective communication, leadership and management, and the degree of employee engagement within the organization (Saylor.org, 2017). Further, the article addresses the sources of barriers to effective change initiatives in GMTC. </w:t>
      </w:r>
    </w:p>
    <w:p w:rsidR="00C71806" w:rsidRPr="00AE2098" w:rsidRDefault="00AE2098" w:rsidP="00AE20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GMTC Leadership a</w:t>
      </w:r>
      <w:r w:rsidRPr="00AE2098">
        <w:rPr>
          <w:rFonts w:ascii="Times New Roman" w:hAnsi="Times New Roman" w:cs="Times New Roman"/>
          <w:b/>
          <w:sz w:val="24"/>
          <w:szCs w:val="24"/>
        </w:rPr>
        <w:t>nd Management</w:t>
      </w:r>
    </w:p>
    <w:p w:rsidR="00AE2098"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An organization leadership and overall management have a significant impact especially during initiation and changes execution. The management of an organization is responsible for planning, directing, controlling, organizing, and staffing. Thus, a flaw in either of the management functions impacts significantly on the success of strategy implementation and execution (Barton Cunningham and </w:t>
      </w:r>
      <w:proofErr w:type="spellStart"/>
      <w:r w:rsidRPr="00C71806">
        <w:rPr>
          <w:rFonts w:ascii="Times New Roman" w:hAnsi="Times New Roman" w:cs="Times New Roman"/>
          <w:sz w:val="24"/>
          <w:szCs w:val="24"/>
        </w:rPr>
        <w:t>Kempling</w:t>
      </w:r>
      <w:proofErr w:type="spellEnd"/>
      <w:r w:rsidRPr="00C71806">
        <w:rPr>
          <w:rFonts w:ascii="Times New Roman" w:hAnsi="Times New Roman" w:cs="Times New Roman"/>
          <w:sz w:val="24"/>
          <w:szCs w:val="24"/>
        </w:rPr>
        <w:t xml:space="preserve">, 2009). GMTC leadership and management indicates various flaws including micromanagement of employees, power and control conflicts, </w:t>
      </w:r>
      <w:r w:rsidRPr="00C71806">
        <w:rPr>
          <w:rFonts w:ascii="Times New Roman" w:hAnsi="Times New Roman" w:cs="Times New Roman"/>
          <w:sz w:val="24"/>
          <w:szCs w:val="24"/>
        </w:rPr>
        <w:lastRenderedPageBreak/>
        <w:t xml:space="preserve">poor influence on employees, lack of inspirational leadership and poor communication system. These negative factors are solely a responsibility of poor management in the organization. </w:t>
      </w:r>
      <w:proofErr w:type="gramStart"/>
      <w:r w:rsidRPr="00C71806">
        <w:rPr>
          <w:rFonts w:ascii="Times New Roman" w:hAnsi="Times New Roman" w:cs="Times New Roman"/>
          <w:sz w:val="24"/>
          <w:szCs w:val="24"/>
        </w:rPr>
        <w:t>for</w:t>
      </w:r>
      <w:proofErr w:type="gramEnd"/>
      <w:r w:rsidRPr="00C71806">
        <w:rPr>
          <w:rFonts w:ascii="Times New Roman" w:hAnsi="Times New Roman" w:cs="Times New Roman"/>
          <w:sz w:val="24"/>
          <w:szCs w:val="24"/>
        </w:rPr>
        <w:t xml:space="preserve"> instance, micromanagement of employees has been considered as a major contributor to employees de-motivation (</w:t>
      </w:r>
      <w:proofErr w:type="spellStart"/>
      <w:r w:rsidRPr="00C71806">
        <w:rPr>
          <w:rFonts w:ascii="Times New Roman" w:hAnsi="Times New Roman" w:cs="Times New Roman"/>
          <w:sz w:val="24"/>
          <w:szCs w:val="24"/>
        </w:rPr>
        <w:t>Elving</w:t>
      </w:r>
      <w:proofErr w:type="spellEnd"/>
      <w:r w:rsidRPr="00C71806">
        <w:rPr>
          <w:rFonts w:ascii="Times New Roman" w:hAnsi="Times New Roman" w:cs="Times New Roman"/>
          <w:sz w:val="24"/>
          <w:szCs w:val="24"/>
        </w:rPr>
        <w:t xml:space="preserve">, 2005). Employees’ personal issues are very sensitive and making them public in such an organization setting deprives the employees’ confidence and self-esteem. Consequently, employees’ motivation is adversely affected resulting in poor performance as well as their productivity. </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The approach to solving conflict should be confidential and aimed at attaining a win-win situation through the management. Curtis Andrew, a manager was ineffective in planning and lacked the ability to coordinates the subordinates that depends on his leadership. According to </w:t>
      </w:r>
      <w:proofErr w:type="spellStart"/>
      <w:r w:rsidRPr="00C71806">
        <w:rPr>
          <w:rFonts w:ascii="Times New Roman" w:hAnsi="Times New Roman" w:cs="Times New Roman"/>
          <w:sz w:val="24"/>
          <w:szCs w:val="24"/>
        </w:rPr>
        <w:t>Jovanovic</w:t>
      </w:r>
      <w:proofErr w:type="spellEnd"/>
      <w:r w:rsidRPr="00C71806">
        <w:rPr>
          <w:rFonts w:ascii="Times New Roman" w:hAnsi="Times New Roman" w:cs="Times New Roman"/>
          <w:sz w:val="24"/>
          <w:szCs w:val="24"/>
        </w:rPr>
        <w:t xml:space="preserve"> (2015), an organizational change initiative should have a strategic plan that the stakeholders focus on in the course of effecting changes. However, Curtis inability to plan and engage employees under his management exhibits the change initiatives failure at GMTC. </w:t>
      </w:r>
      <w:proofErr w:type="gramStart"/>
      <w:r w:rsidRPr="00C71806">
        <w:rPr>
          <w:rFonts w:ascii="Times New Roman" w:hAnsi="Times New Roman" w:cs="Times New Roman"/>
          <w:sz w:val="24"/>
          <w:szCs w:val="24"/>
        </w:rPr>
        <w:t xml:space="preserve">Lack of appropriate resources planning and management during an organizational change result to change failure as stated by </w:t>
      </w:r>
      <w:proofErr w:type="spellStart"/>
      <w:r w:rsidRPr="00C71806">
        <w:rPr>
          <w:rFonts w:ascii="Times New Roman" w:hAnsi="Times New Roman" w:cs="Times New Roman"/>
          <w:sz w:val="24"/>
          <w:szCs w:val="24"/>
        </w:rPr>
        <w:t>Marsee</w:t>
      </w:r>
      <w:proofErr w:type="spellEnd"/>
      <w:r w:rsidRPr="00C71806">
        <w:rPr>
          <w:rFonts w:ascii="Times New Roman" w:hAnsi="Times New Roman" w:cs="Times New Roman"/>
          <w:sz w:val="24"/>
          <w:szCs w:val="24"/>
        </w:rPr>
        <w:t xml:space="preserve"> (2002).</w:t>
      </w:r>
      <w:proofErr w:type="gramEnd"/>
      <w:r w:rsidRPr="00C71806">
        <w:rPr>
          <w:rFonts w:ascii="Times New Roman" w:hAnsi="Times New Roman" w:cs="Times New Roman"/>
          <w:sz w:val="24"/>
          <w:szCs w:val="24"/>
        </w:rPr>
        <w:t xml:space="preserve"> </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The leadership structure is also crucial when effecting changes within an organization (Saylor.org, 2017). Most specifically, the degree of interaction between the management and the employees is crucial during change initiatives. </w:t>
      </w:r>
    </w:p>
    <w:p w:rsidR="00C71806" w:rsidRPr="00AE2098" w:rsidRDefault="00C71806" w:rsidP="00AE2098">
      <w:pPr>
        <w:spacing w:line="480" w:lineRule="auto"/>
        <w:jc w:val="center"/>
        <w:rPr>
          <w:rFonts w:ascii="Times New Roman" w:hAnsi="Times New Roman" w:cs="Times New Roman"/>
          <w:b/>
          <w:sz w:val="24"/>
          <w:szCs w:val="24"/>
        </w:rPr>
      </w:pPr>
      <w:r w:rsidRPr="00AE2098">
        <w:rPr>
          <w:rFonts w:ascii="Times New Roman" w:hAnsi="Times New Roman" w:cs="Times New Roman"/>
          <w:b/>
          <w:sz w:val="24"/>
          <w:szCs w:val="24"/>
        </w:rPr>
        <w:t xml:space="preserve">GMTC </w:t>
      </w:r>
      <w:r w:rsidR="00AE2098" w:rsidRPr="00AE2098">
        <w:rPr>
          <w:rFonts w:ascii="Times New Roman" w:hAnsi="Times New Roman" w:cs="Times New Roman"/>
          <w:b/>
          <w:sz w:val="24"/>
          <w:szCs w:val="24"/>
        </w:rPr>
        <w:t>Organizational Culture</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Corporate culture is an essential aspect of shaping the success or failure of organizational changes. The culture is what binds an organization’s stakeholders and lays the basis of relationships developed between the management and employees of an organization.  Besides, </w:t>
      </w:r>
      <w:r w:rsidRPr="00C71806">
        <w:rPr>
          <w:rFonts w:ascii="Times New Roman" w:hAnsi="Times New Roman" w:cs="Times New Roman"/>
          <w:sz w:val="24"/>
          <w:szCs w:val="24"/>
        </w:rPr>
        <w:lastRenderedPageBreak/>
        <w:t xml:space="preserve">corporate culture enhances a sense of belonging as well as strengthening the social bonds between within an organization setting (Saylor.org, 2017). A strong corporate culture lacked at GMTC with lack of shared beliefs, norms, and values.  Organizational changes create fears and can only be alleviated by the organization’s core values. Further, culture gives the meaning of working together in an organization through allowing the organizational staff to be part of something bigger than their individual being, enhance abiding by corporate norms. The corporate culture exhibited by GMTC depicts poor norms, beliefs, and values. For instance, Peterson direct reporting to the company’s president indicates lack of respect to the usual organizational norms of reporting directly to the immediate boss. It indicates the company’s lack of following the norms of respecting corporate positions. Therefore, the ambiguity in corporate culture at GMTC created confusion in change initiatives of the company due to lack of shared values, norms, and values that would have alleviated fears reduced uncertainty related to changes. </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GMTC weak corporate culture affected the relations between the company and </w:t>
      </w:r>
      <w:proofErr w:type="spellStart"/>
      <w:r w:rsidRPr="00C71806">
        <w:rPr>
          <w:rFonts w:ascii="Times New Roman" w:hAnsi="Times New Roman" w:cs="Times New Roman"/>
          <w:sz w:val="24"/>
          <w:szCs w:val="24"/>
        </w:rPr>
        <w:t>CelluComm</w:t>
      </w:r>
      <w:proofErr w:type="spellEnd"/>
      <w:r w:rsidRPr="00C71806">
        <w:rPr>
          <w:rFonts w:ascii="Times New Roman" w:hAnsi="Times New Roman" w:cs="Times New Roman"/>
          <w:sz w:val="24"/>
          <w:szCs w:val="24"/>
        </w:rPr>
        <w:t xml:space="preserve"> and consequently affected adversely the quality of work by the company as well as completing a project behind the stipulated timeframe. As mentioned, a corporate culture affects the relationships between the organization’s members which also </w:t>
      </w:r>
      <w:proofErr w:type="gramStart"/>
      <w:r w:rsidRPr="00C71806">
        <w:rPr>
          <w:rFonts w:ascii="Times New Roman" w:hAnsi="Times New Roman" w:cs="Times New Roman"/>
          <w:sz w:val="24"/>
          <w:szCs w:val="24"/>
        </w:rPr>
        <w:t>spreads</w:t>
      </w:r>
      <w:proofErr w:type="gramEnd"/>
      <w:r w:rsidRPr="00C71806">
        <w:rPr>
          <w:rFonts w:ascii="Times New Roman" w:hAnsi="Times New Roman" w:cs="Times New Roman"/>
          <w:sz w:val="24"/>
          <w:szCs w:val="24"/>
        </w:rPr>
        <w:t xml:space="preserve"> to a stressed relationship with other external stakeholders such as customers and trade agents. Therefore, if GMTC had a strong corporate culture, it would have enhanced the relationship with </w:t>
      </w:r>
      <w:proofErr w:type="spellStart"/>
      <w:r w:rsidRPr="00C71806">
        <w:rPr>
          <w:rFonts w:ascii="Times New Roman" w:hAnsi="Times New Roman" w:cs="Times New Roman"/>
          <w:sz w:val="24"/>
          <w:szCs w:val="24"/>
        </w:rPr>
        <w:t>CelluComm</w:t>
      </w:r>
      <w:proofErr w:type="spellEnd"/>
      <w:r w:rsidRPr="00C71806">
        <w:rPr>
          <w:rFonts w:ascii="Times New Roman" w:hAnsi="Times New Roman" w:cs="Times New Roman"/>
          <w:sz w:val="24"/>
          <w:szCs w:val="24"/>
        </w:rPr>
        <w:t xml:space="preserve"> and the quality and timeframe of the project would not have been affected. </w:t>
      </w:r>
    </w:p>
    <w:p w:rsidR="00C71806" w:rsidRPr="00AE2098" w:rsidRDefault="00C71806" w:rsidP="00AE2098">
      <w:pPr>
        <w:spacing w:line="480" w:lineRule="auto"/>
        <w:jc w:val="center"/>
        <w:rPr>
          <w:rFonts w:ascii="Times New Roman" w:hAnsi="Times New Roman" w:cs="Times New Roman"/>
          <w:b/>
          <w:sz w:val="24"/>
          <w:szCs w:val="24"/>
        </w:rPr>
      </w:pPr>
      <w:r w:rsidRPr="00AE2098">
        <w:rPr>
          <w:rFonts w:ascii="Times New Roman" w:hAnsi="Times New Roman" w:cs="Times New Roman"/>
          <w:b/>
          <w:sz w:val="24"/>
          <w:szCs w:val="24"/>
        </w:rPr>
        <w:t xml:space="preserve">GMTC </w:t>
      </w:r>
      <w:r w:rsidR="00AE2098" w:rsidRPr="00AE2098">
        <w:rPr>
          <w:rFonts w:ascii="Times New Roman" w:hAnsi="Times New Roman" w:cs="Times New Roman"/>
          <w:b/>
          <w:sz w:val="24"/>
          <w:szCs w:val="24"/>
        </w:rPr>
        <w:t>Mode of Communication</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Communication is an essential aspect of managing organizational changes. Effective communication management involves sharing of information at the right time and to the right </w:t>
      </w:r>
      <w:r w:rsidRPr="00C71806">
        <w:rPr>
          <w:rFonts w:ascii="Times New Roman" w:hAnsi="Times New Roman" w:cs="Times New Roman"/>
          <w:sz w:val="24"/>
          <w:szCs w:val="24"/>
        </w:rPr>
        <w:lastRenderedPageBreak/>
        <w:t>audience (</w:t>
      </w:r>
      <w:proofErr w:type="spellStart"/>
      <w:r w:rsidRPr="00C71806">
        <w:rPr>
          <w:rFonts w:ascii="Times New Roman" w:hAnsi="Times New Roman" w:cs="Times New Roman"/>
          <w:sz w:val="24"/>
          <w:szCs w:val="24"/>
        </w:rPr>
        <w:t>Elving</w:t>
      </w:r>
      <w:proofErr w:type="spellEnd"/>
      <w:r w:rsidRPr="00C71806">
        <w:rPr>
          <w:rFonts w:ascii="Times New Roman" w:hAnsi="Times New Roman" w:cs="Times New Roman"/>
          <w:sz w:val="24"/>
          <w:szCs w:val="24"/>
        </w:rPr>
        <w:t xml:space="preserve">, 2005). This prevents spread of rumors and reduces uncertainty especially to the employees. Effective communication during organizational change is primarily aimed to attain two goals (Barton Cunningham and </w:t>
      </w:r>
      <w:proofErr w:type="spellStart"/>
      <w:r w:rsidRPr="00C71806">
        <w:rPr>
          <w:rFonts w:ascii="Times New Roman" w:hAnsi="Times New Roman" w:cs="Times New Roman"/>
          <w:sz w:val="24"/>
          <w:szCs w:val="24"/>
        </w:rPr>
        <w:t>Kempling</w:t>
      </w:r>
      <w:proofErr w:type="spellEnd"/>
      <w:r w:rsidRPr="00C71806">
        <w:rPr>
          <w:rFonts w:ascii="Times New Roman" w:hAnsi="Times New Roman" w:cs="Times New Roman"/>
          <w:sz w:val="24"/>
          <w:szCs w:val="24"/>
        </w:rPr>
        <w:t xml:space="preserve">, 2009). First, communication is aimed at informing employees about the change policy, their role and as well as other issues relating to the organization. The second goal of organizational communication is to create a community spirit in the organization. Therefore, the goals of communication during change initiatives are the provision of information of the intended changes and the implication of changes after execution. Communication during changes, therefore, emanates from the organizational management to the employees who are the receivers of the information. </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Communication also develops trust and commitment to organizational changes which are considered elements for successful change initiative implementation and execution (</w:t>
      </w:r>
      <w:proofErr w:type="spellStart"/>
      <w:r w:rsidRPr="00C71806">
        <w:rPr>
          <w:rFonts w:ascii="Times New Roman" w:hAnsi="Times New Roman" w:cs="Times New Roman"/>
          <w:sz w:val="24"/>
          <w:szCs w:val="24"/>
        </w:rPr>
        <w:t>Elving</w:t>
      </w:r>
      <w:proofErr w:type="spellEnd"/>
      <w:r w:rsidRPr="00C71806">
        <w:rPr>
          <w:rFonts w:ascii="Times New Roman" w:hAnsi="Times New Roman" w:cs="Times New Roman"/>
          <w:sz w:val="24"/>
          <w:szCs w:val="24"/>
        </w:rPr>
        <w:t xml:space="preserve">, 2005). However, GMTC has a poor communication system in various aspects. For instance, the company lacks an effective communication path and lacks the aspects of who to report to. Peterson consideration of communicating directly to the topmost executives whereas there are other senior managers within the organization illustrates poor communication channel. In a typical organization, the flow of information usually follows a predefined channel for effective collaboration. However, lack of a defined communication at GMTC was one of the main hindrances of change initiatives. Besides, the assistant director of the company (Jeff Hardy) did not communicate to Erik Peterson when changing power supply rating indicating communication failure within the organization. </w:t>
      </w:r>
    </w:p>
    <w:p w:rsidR="00AE2098" w:rsidRDefault="00AE2098" w:rsidP="00C71806">
      <w:pPr>
        <w:spacing w:line="480" w:lineRule="auto"/>
        <w:rPr>
          <w:rFonts w:ascii="Times New Roman" w:hAnsi="Times New Roman" w:cs="Times New Roman"/>
          <w:sz w:val="24"/>
          <w:szCs w:val="24"/>
        </w:rPr>
      </w:pPr>
    </w:p>
    <w:p w:rsidR="00AE2098" w:rsidRDefault="00AE2098" w:rsidP="00C71806">
      <w:pPr>
        <w:spacing w:line="480" w:lineRule="auto"/>
        <w:rPr>
          <w:rFonts w:ascii="Times New Roman" w:hAnsi="Times New Roman" w:cs="Times New Roman"/>
          <w:sz w:val="24"/>
          <w:szCs w:val="24"/>
        </w:rPr>
      </w:pPr>
    </w:p>
    <w:p w:rsidR="00C71806" w:rsidRPr="00AE2098" w:rsidRDefault="00AE2098" w:rsidP="00AE2098">
      <w:pPr>
        <w:spacing w:line="480" w:lineRule="auto"/>
        <w:jc w:val="center"/>
        <w:rPr>
          <w:rFonts w:ascii="Times New Roman" w:hAnsi="Times New Roman" w:cs="Times New Roman"/>
          <w:b/>
          <w:sz w:val="24"/>
          <w:szCs w:val="24"/>
        </w:rPr>
      </w:pPr>
      <w:r w:rsidRPr="00AE2098">
        <w:rPr>
          <w:rFonts w:ascii="Times New Roman" w:hAnsi="Times New Roman" w:cs="Times New Roman"/>
          <w:b/>
          <w:sz w:val="24"/>
          <w:szCs w:val="24"/>
        </w:rPr>
        <w:lastRenderedPageBreak/>
        <w:t>Employee Involvement</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Human resources management is an important function of change initiatives. The changes involve new roles, tasks, responsibilities among employees which require a careful consideration. Employees usually fear changes due to uncertainties of the consequences of changes (Barton Cunningham and </w:t>
      </w:r>
      <w:proofErr w:type="spellStart"/>
      <w:r w:rsidRPr="00C71806">
        <w:rPr>
          <w:rFonts w:ascii="Times New Roman" w:hAnsi="Times New Roman" w:cs="Times New Roman"/>
          <w:sz w:val="24"/>
          <w:szCs w:val="24"/>
        </w:rPr>
        <w:t>Kempling</w:t>
      </w:r>
      <w:proofErr w:type="spellEnd"/>
      <w:r w:rsidRPr="00C71806">
        <w:rPr>
          <w:rFonts w:ascii="Times New Roman" w:hAnsi="Times New Roman" w:cs="Times New Roman"/>
          <w:sz w:val="24"/>
          <w:szCs w:val="24"/>
        </w:rPr>
        <w:t>, 2009). They are usually most affected by organizational changes and thus, form a crucial component of success or failure of changes. Thus, employee engagement and involvement in the entire process does not only reduce their worries but influence their commitment to changes. An organization’s management effects change through employees and thus, it is crucial to share the change vision for successful change initiatives. Besides, human resource planning is crucial in organizing and sharing tasks among the employees (</w:t>
      </w:r>
      <w:proofErr w:type="spellStart"/>
      <w:r w:rsidRPr="00C71806">
        <w:rPr>
          <w:rFonts w:ascii="Times New Roman" w:hAnsi="Times New Roman" w:cs="Times New Roman"/>
          <w:sz w:val="24"/>
          <w:szCs w:val="24"/>
        </w:rPr>
        <w:t>Elving</w:t>
      </w:r>
      <w:proofErr w:type="spellEnd"/>
      <w:r w:rsidRPr="00C71806">
        <w:rPr>
          <w:rFonts w:ascii="Times New Roman" w:hAnsi="Times New Roman" w:cs="Times New Roman"/>
          <w:sz w:val="24"/>
          <w:szCs w:val="24"/>
        </w:rPr>
        <w:t xml:space="preserve">, 2005). Further, employee engagement in the change initiatives should be aimed at motivating the employees to enhance their performance </w:t>
      </w:r>
      <w:proofErr w:type="spellStart"/>
      <w:proofErr w:type="gramStart"/>
      <w:r w:rsidRPr="00C71806">
        <w:rPr>
          <w:rFonts w:ascii="Times New Roman" w:hAnsi="Times New Roman" w:cs="Times New Roman"/>
          <w:sz w:val="24"/>
          <w:szCs w:val="24"/>
        </w:rPr>
        <w:t>an</w:t>
      </w:r>
      <w:proofErr w:type="spellEnd"/>
      <w:proofErr w:type="gramEnd"/>
      <w:r w:rsidRPr="00C71806">
        <w:rPr>
          <w:rFonts w:ascii="Times New Roman" w:hAnsi="Times New Roman" w:cs="Times New Roman"/>
          <w:sz w:val="24"/>
          <w:szCs w:val="24"/>
        </w:rPr>
        <w:t xml:space="preserve"> productivity during the changes.  GMTC did not only engage the employees in the process of changes but also failed to offer them with the pre-requisite training on the changes to influence their performance and commitment positively. </w:t>
      </w:r>
    </w:p>
    <w:p w:rsidR="00C71806" w:rsidRPr="00C71806" w:rsidRDefault="00C71806" w:rsidP="00AE2098">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GMTC case illustrates lack of employee engagement during the changes. The company did not only fail to motivate the workers but also hired inexperienced personnel when effecting changes. GMTC hired Trevor to management the customer service department. The personnel </w:t>
      </w:r>
      <w:proofErr w:type="gramStart"/>
      <w:r w:rsidRPr="00C71806">
        <w:rPr>
          <w:rFonts w:ascii="Times New Roman" w:hAnsi="Times New Roman" w:cs="Times New Roman"/>
          <w:sz w:val="24"/>
          <w:szCs w:val="24"/>
        </w:rPr>
        <w:t>was</w:t>
      </w:r>
      <w:proofErr w:type="gramEnd"/>
      <w:r w:rsidRPr="00C71806">
        <w:rPr>
          <w:rFonts w:ascii="Times New Roman" w:hAnsi="Times New Roman" w:cs="Times New Roman"/>
          <w:sz w:val="24"/>
          <w:szCs w:val="24"/>
        </w:rPr>
        <w:t xml:space="preserve"> not only inexperienced but conflicted severally with other workers indicating human resource planning failure in the company. According to Gupta (2015), successful change initiatives management requires a high degree of experience and expertise. </w:t>
      </w:r>
    </w:p>
    <w:p w:rsidR="00AE2098" w:rsidRDefault="00AE2098" w:rsidP="00C71806">
      <w:pPr>
        <w:spacing w:line="480" w:lineRule="auto"/>
        <w:rPr>
          <w:rFonts w:ascii="Times New Roman" w:hAnsi="Times New Roman" w:cs="Times New Roman"/>
          <w:sz w:val="24"/>
          <w:szCs w:val="24"/>
        </w:rPr>
      </w:pPr>
    </w:p>
    <w:p w:rsidR="00C71806" w:rsidRPr="00AE2098" w:rsidRDefault="00C71806" w:rsidP="00AE2098">
      <w:pPr>
        <w:spacing w:line="480" w:lineRule="auto"/>
        <w:jc w:val="center"/>
        <w:rPr>
          <w:rFonts w:ascii="Times New Roman" w:hAnsi="Times New Roman" w:cs="Times New Roman"/>
          <w:b/>
          <w:sz w:val="24"/>
          <w:szCs w:val="24"/>
        </w:rPr>
      </w:pPr>
      <w:r w:rsidRPr="00AE2098">
        <w:rPr>
          <w:rFonts w:ascii="Times New Roman" w:hAnsi="Times New Roman" w:cs="Times New Roman"/>
          <w:b/>
          <w:sz w:val="24"/>
          <w:szCs w:val="24"/>
        </w:rPr>
        <w:lastRenderedPageBreak/>
        <w:t xml:space="preserve">Sources </w:t>
      </w:r>
      <w:r w:rsidR="00AE2098" w:rsidRPr="00AE2098">
        <w:rPr>
          <w:rFonts w:ascii="Times New Roman" w:hAnsi="Times New Roman" w:cs="Times New Roman"/>
          <w:b/>
          <w:sz w:val="24"/>
          <w:szCs w:val="24"/>
        </w:rPr>
        <w:t xml:space="preserve">of Change Barriers </w:t>
      </w:r>
      <w:r w:rsidR="00637920" w:rsidRPr="00AE2098">
        <w:rPr>
          <w:rFonts w:ascii="Times New Roman" w:hAnsi="Times New Roman" w:cs="Times New Roman"/>
          <w:b/>
          <w:sz w:val="24"/>
          <w:szCs w:val="24"/>
        </w:rPr>
        <w:t>at</w:t>
      </w:r>
      <w:r w:rsidR="00AE2098" w:rsidRPr="00AE2098">
        <w:rPr>
          <w:rFonts w:ascii="Times New Roman" w:hAnsi="Times New Roman" w:cs="Times New Roman"/>
          <w:b/>
          <w:sz w:val="24"/>
          <w:szCs w:val="24"/>
        </w:rPr>
        <w:t xml:space="preserve"> </w:t>
      </w:r>
      <w:r w:rsidRPr="00AE2098">
        <w:rPr>
          <w:rFonts w:ascii="Times New Roman" w:hAnsi="Times New Roman" w:cs="Times New Roman"/>
          <w:b/>
          <w:sz w:val="24"/>
          <w:szCs w:val="24"/>
        </w:rPr>
        <w:t>GMTC</w:t>
      </w:r>
    </w:p>
    <w:p w:rsidR="00C71806" w:rsidRPr="00C71806" w:rsidRDefault="00C71806" w:rsidP="00637920">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Given the consideration of various aspects for successful execution of change initiatives, GMTC barriers to change emanated from various angles.  The barriers exhibit themselves in factors such as ineffective communication, poor human resource planning, lack of strong corporate culture, lack of an effective organizational structure, lack of employee engagement among other barriers. GMTC changes would have been successful in implementing and executing organizational changes if is considered these factors. </w:t>
      </w:r>
    </w:p>
    <w:p w:rsidR="00C71806" w:rsidRPr="00637920" w:rsidRDefault="00C71806" w:rsidP="00637920">
      <w:pPr>
        <w:spacing w:line="480" w:lineRule="auto"/>
        <w:jc w:val="center"/>
        <w:rPr>
          <w:rFonts w:ascii="Times New Roman" w:hAnsi="Times New Roman" w:cs="Times New Roman"/>
          <w:b/>
          <w:sz w:val="24"/>
          <w:szCs w:val="24"/>
        </w:rPr>
      </w:pPr>
      <w:r w:rsidRPr="00637920">
        <w:rPr>
          <w:rFonts w:ascii="Times New Roman" w:hAnsi="Times New Roman" w:cs="Times New Roman"/>
          <w:b/>
          <w:sz w:val="24"/>
          <w:szCs w:val="24"/>
        </w:rPr>
        <w:t>Conclusion</w:t>
      </w:r>
    </w:p>
    <w:p w:rsidR="00C71806" w:rsidRPr="00C71806" w:rsidRDefault="00C71806" w:rsidP="00637920">
      <w:pPr>
        <w:spacing w:line="480" w:lineRule="auto"/>
        <w:ind w:firstLine="720"/>
        <w:rPr>
          <w:rFonts w:ascii="Times New Roman" w:hAnsi="Times New Roman" w:cs="Times New Roman"/>
          <w:sz w:val="24"/>
          <w:szCs w:val="24"/>
        </w:rPr>
      </w:pPr>
      <w:r w:rsidRPr="00C71806">
        <w:rPr>
          <w:rFonts w:ascii="Times New Roman" w:hAnsi="Times New Roman" w:cs="Times New Roman"/>
          <w:sz w:val="24"/>
          <w:szCs w:val="24"/>
        </w:rPr>
        <w:t xml:space="preserve">Organizational changes are considered crucial in the dynamic business environment for competitive positioning and an assurance of a business survival in the market and industry it carries out its operations. Therefore, careful planning is a pre-requisite for effective change initiatives with a consideration of various organizational factors. Most organizational changes fail due to employees’ resistance and poor management. However, employee resistance is alleviated by establishing the appropriate approaches to management and planning the human resources among other organizational resources. However, GMTC did not consider various organizational aspects before initiating changes within the organization. </w:t>
      </w:r>
      <w:proofErr w:type="gramStart"/>
      <w:r w:rsidRPr="00C71806">
        <w:rPr>
          <w:rFonts w:ascii="Times New Roman" w:hAnsi="Times New Roman" w:cs="Times New Roman"/>
          <w:sz w:val="24"/>
          <w:szCs w:val="24"/>
        </w:rPr>
        <w:t>the</w:t>
      </w:r>
      <w:proofErr w:type="gramEnd"/>
      <w:r w:rsidRPr="00C71806">
        <w:rPr>
          <w:rFonts w:ascii="Times New Roman" w:hAnsi="Times New Roman" w:cs="Times New Roman"/>
          <w:sz w:val="24"/>
          <w:szCs w:val="24"/>
        </w:rPr>
        <w:t xml:space="preserve"> company failed in various aspects including fighting for power and control, lack of employee participation, ineffective communication among other factors. Effective communication and strong leadership would have prevented the resistance change among the employees and share a common vision of the company’s status after such changes.</w:t>
      </w:r>
    </w:p>
    <w:p w:rsidR="00637920" w:rsidRDefault="00637920" w:rsidP="00C71806">
      <w:pPr>
        <w:spacing w:line="480" w:lineRule="auto"/>
        <w:rPr>
          <w:rFonts w:ascii="Times New Roman" w:hAnsi="Times New Roman" w:cs="Times New Roman"/>
          <w:sz w:val="24"/>
          <w:szCs w:val="24"/>
        </w:rPr>
      </w:pPr>
    </w:p>
    <w:p w:rsidR="00637920" w:rsidRDefault="00637920" w:rsidP="00C71806">
      <w:pPr>
        <w:spacing w:line="480" w:lineRule="auto"/>
        <w:rPr>
          <w:rFonts w:ascii="Times New Roman" w:hAnsi="Times New Roman" w:cs="Times New Roman"/>
          <w:sz w:val="24"/>
          <w:szCs w:val="24"/>
        </w:rPr>
      </w:pPr>
    </w:p>
    <w:p w:rsidR="00FD567D" w:rsidRPr="00637920" w:rsidRDefault="00FD567D" w:rsidP="00637920">
      <w:pPr>
        <w:spacing w:line="480" w:lineRule="auto"/>
        <w:jc w:val="center"/>
        <w:rPr>
          <w:rFonts w:ascii="Times New Roman" w:hAnsi="Times New Roman" w:cs="Times New Roman"/>
          <w:b/>
          <w:sz w:val="24"/>
          <w:szCs w:val="24"/>
        </w:rPr>
      </w:pPr>
      <w:r w:rsidRPr="00637920">
        <w:rPr>
          <w:rFonts w:ascii="Times New Roman" w:hAnsi="Times New Roman" w:cs="Times New Roman"/>
          <w:b/>
          <w:sz w:val="24"/>
          <w:szCs w:val="24"/>
        </w:rPr>
        <w:lastRenderedPageBreak/>
        <w:t>References</w:t>
      </w:r>
    </w:p>
    <w:p w:rsidR="00A509F4" w:rsidRPr="00637920" w:rsidRDefault="00A509F4" w:rsidP="00637920">
      <w:pPr>
        <w:spacing w:line="480" w:lineRule="auto"/>
        <w:rPr>
          <w:rFonts w:ascii="Times New Roman" w:hAnsi="Times New Roman" w:cs="Times New Roman"/>
          <w:sz w:val="24"/>
          <w:szCs w:val="24"/>
        </w:rPr>
      </w:pPr>
      <w:proofErr w:type="gramStart"/>
      <w:r w:rsidRPr="00637920">
        <w:rPr>
          <w:rFonts w:ascii="Times New Roman" w:hAnsi="Times New Roman" w:cs="Times New Roman"/>
          <w:sz w:val="24"/>
          <w:szCs w:val="24"/>
        </w:rPr>
        <w:t xml:space="preserve">Barton Cunningham, J. and </w:t>
      </w:r>
      <w:proofErr w:type="spellStart"/>
      <w:r w:rsidRPr="00637920">
        <w:rPr>
          <w:rFonts w:ascii="Times New Roman" w:hAnsi="Times New Roman" w:cs="Times New Roman"/>
          <w:sz w:val="24"/>
          <w:szCs w:val="24"/>
        </w:rPr>
        <w:t>Kempling</w:t>
      </w:r>
      <w:proofErr w:type="spellEnd"/>
      <w:r w:rsidRPr="00637920">
        <w:rPr>
          <w:rFonts w:ascii="Times New Roman" w:hAnsi="Times New Roman" w:cs="Times New Roman"/>
          <w:sz w:val="24"/>
          <w:szCs w:val="24"/>
        </w:rPr>
        <w:t>, J. (2009).</w:t>
      </w:r>
      <w:proofErr w:type="gramEnd"/>
      <w:r w:rsidRPr="00637920">
        <w:rPr>
          <w:rFonts w:ascii="Times New Roman" w:hAnsi="Times New Roman" w:cs="Times New Roman"/>
          <w:sz w:val="24"/>
          <w:szCs w:val="24"/>
        </w:rPr>
        <w:t xml:space="preserve"> </w:t>
      </w:r>
      <w:proofErr w:type="gramStart"/>
      <w:r w:rsidRPr="00637920">
        <w:rPr>
          <w:rFonts w:ascii="Times New Roman" w:hAnsi="Times New Roman" w:cs="Times New Roman"/>
          <w:sz w:val="24"/>
          <w:szCs w:val="24"/>
        </w:rPr>
        <w:t>Imple</w:t>
      </w:r>
      <w:r w:rsidR="00637920">
        <w:rPr>
          <w:rFonts w:ascii="Times New Roman" w:hAnsi="Times New Roman" w:cs="Times New Roman"/>
          <w:sz w:val="24"/>
          <w:szCs w:val="24"/>
        </w:rPr>
        <w:t>menting change in public sector</w:t>
      </w:r>
      <w:r w:rsidR="00637920">
        <w:rPr>
          <w:rFonts w:ascii="Times New Roman" w:hAnsi="Times New Roman" w:cs="Times New Roman"/>
          <w:sz w:val="24"/>
          <w:szCs w:val="24"/>
        </w:rPr>
        <w:tab/>
      </w:r>
      <w:r w:rsidRPr="00637920">
        <w:rPr>
          <w:rFonts w:ascii="Times New Roman" w:hAnsi="Times New Roman" w:cs="Times New Roman"/>
          <w:sz w:val="24"/>
          <w:szCs w:val="24"/>
        </w:rPr>
        <w:t>organizations.</w:t>
      </w:r>
      <w:proofErr w:type="gramEnd"/>
      <w:r w:rsidRPr="00637920">
        <w:rPr>
          <w:rFonts w:ascii="Times New Roman" w:hAnsi="Times New Roman" w:cs="Times New Roman"/>
          <w:sz w:val="24"/>
          <w:szCs w:val="24"/>
        </w:rPr>
        <w:t> </w:t>
      </w:r>
      <w:proofErr w:type="gramStart"/>
      <w:r w:rsidRPr="00637920">
        <w:rPr>
          <w:rFonts w:ascii="Times New Roman" w:hAnsi="Times New Roman" w:cs="Times New Roman"/>
          <w:i/>
          <w:sz w:val="24"/>
          <w:szCs w:val="24"/>
        </w:rPr>
        <w:t>Management Decision,</w:t>
      </w:r>
      <w:r w:rsidRPr="00637920">
        <w:rPr>
          <w:rFonts w:ascii="Times New Roman" w:hAnsi="Times New Roman" w:cs="Times New Roman"/>
          <w:sz w:val="24"/>
          <w:szCs w:val="24"/>
        </w:rPr>
        <w:t xml:space="preserve"> 47(2), pp.330-344.</w:t>
      </w:r>
      <w:proofErr w:type="gramEnd"/>
    </w:p>
    <w:p w:rsidR="000A6F4F" w:rsidRPr="00637920" w:rsidRDefault="000A6F4F" w:rsidP="00637920">
      <w:pPr>
        <w:spacing w:line="480" w:lineRule="auto"/>
        <w:rPr>
          <w:rFonts w:ascii="Times New Roman" w:hAnsi="Times New Roman" w:cs="Times New Roman"/>
          <w:sz w:val="24"/>
          <w:szCs w:val="24"/>
        </w:rPr>
      </w:pPr>
      <w:proofErr w:type="gramStart"/>
      <w:r w:rsidRPr="00637920">
        <w:rPr>
          <w:rFonts w:ascii="Times New Roman" w:hAnsi="Times New Roman" w:cs="Times New Roman"/>
          <w:sz w:val="24"/>
          <w:szCs w:val="24"/>
        </w:rPr>
        <w:t>Saylor.org. (2017).</w:t>
      </w:r>
      <w:proofErr w:type="gramEnd"/>
      <w:r w:rsidRPr="00637920">
        <w:rPr>
          <w:rFonts w:ascii="Times New Roman" w:hAnsi="Times New Roman" w:cs="Times New Roman"/>
          <w:sz w:val="24"/>
          <w:szCs w:val="24"/>
        </w:rPr>
        <w:t> </w:t>
      </w:r>
      <w:proofErr w:type="gramStart"/>
      <w:r w:rsidRPr="00637920">
        <w:rPr>
          <w:rFonts w:ascii="Times New Roman" w:hAnsi="Times New Roman" w:cs="Times New Roman"/>
          <w:i/>
          <w:sz w:val="24"/>
          <w:szCs w:val="24"/>
        </w:rPr>
        <w:t>Chapter 7.</w:t>
      </w:r>
      <w:proofErr w:type="gramEnd"/>
      <w:r w:rsidRPr="00637920">
        <w:rPr>
          <w:rFonts w:ascii="Times New Roman" w:hAnsi="Times New Roman" w:cs="Times New Roman"/>
          <w:i/>
          <w:sz w:val="24"/>
          <w:szCs w:val="24"/>
        </w:rPr>
        <w:t xml:space="preserve"> </w:t>
      </w:r>
      <w:proofErr w:type="gramStart"/>
      <w:r w:rsidRPr="00637920">
        <w:rPr>
          <w:rFonts w:ascii="Times New Roman" w:hAnsi="Times New Roman" w:cs="Times New Roman"/>
          <w:i/>
          <w:sz w:val="24"/>
          <w:szCs w:val="24"/>
        </w:rPr>
        <w:t>Organizational Structure and Change</w:t>
      </w:r>
      <w:r w:rsidR="00637920">
        <w:rPr>
          <w:rFonts w:ascii="Times New Roman" w:hAnsi="Times New Roman" w:cs="Times New Roman"/>
          <w:sz w:val="24"/>
          <w:szCs w:val="24"/>
        </w:rPr>
        <w:t>.</w:t>
      </w:r>
      <w:proofErr w:type="gramEnd"/>
      <w:r w:rsidR="00637920">
        <w:rPr>
          <w:rFonts w:ascii="Times New Roman" w:hAnsi="Times New Roman" w:cs="Times New Roman"/>
          <w:sz w:val="24"/>
          <w:szCs w:val="24"/>
        </w:rPr>
        <w:t xml:space="preserve"> [</w:t>
      </w:r>
      <w:proofErr w:type="gramStart"/>
      <w:r w:rsidR="00637920">
        <w:rPr>
          <w:rFonts w:ascii="Times New Roman" w:hAnsi="Times New Roman" w:cs="Times New Roman"/>
          <w:sz w:val="24"/>
          <w:szCs w:val="24"/>
        </w:rPr>
        <w:t>online</w:t>
      </w:r>
      <w:proofErr w:type="gramEnd"/>
      <w:r w:rsidR="00637920">
        <w:rPr>
          <w:rFonts w:ascii="Times New Roman" w:hAnsi="Times New Roman" w:cs="Times New Roman"/>
          <w:sz w:val="24"/>
          <w:szCs w:val="24"/>
        </w:rPr>
        <w:t>] Available at:</w:t>
      </w:r>
      <w:r w:rsidR="00637920">
        <w:rPr>
          <w:rFonts w:ascii="Times New Roman" w:hAnsi="Times New Roman" w:cs="Times New Roman"/>
          <w:sz w:val="24"/>
          <w:szCs w:val="24"/>
        </w:rPr>
        <w:tab/>
      </w:r>
      <w:r w:rsidRPr="00637920">
        <w:rPr>
          <w:rFonts w:ascii="Times New Roman" w:hAnsi="Times New Roman" w:cs="Times New Roman"/>
          <w:sz w:val="24"/>
          <w:szCs w:val="24"/>
        </w:rPr>
        <w:t>https://www.saylor.org/site/wp-content/uploads/201</w:t>
      </w:r>
      <w:r w:rsidR="00637920">
        <w:rPr>
          <w:rFonts w:ascii="Times New Roman" w:hAnsi="Times New Roman" w:cs="Times New Roman"/>
          <w:sz w:val="24"/>
          <w:szCs w:val="24"/>
        </w:rPr>
        <w:t>1/06/BUS208-5.4.pdf [Accessed 3</w:t>
      </w:r>
      <w:r w:rsidR="00637920">
        <w:rPr>
          <w:rFonts w:ascii="Times New Roman" w:hAnsi="Times New Roman" w:cs="Times New Roman"/>
          <w:sz w:val="24"/>
          <w:szCs w:val="24"/>
        </w:rPr>
        <w:tab/>
      </w:r>
      <w:r w:rsidRPr="00637920">
        <w:rPr>
          <w:rFonts w:ascii="Times New Roman" w:hAnsi="Times New Roman" w:cs="Times New Roman"/>
          <w:sz w:val="24"/>
          <w:szCs w:val="24"/>
        </w:rPr>
        <w:t>Apr. 2018].</w:t>
      </w:r>
    </w:p>
    <w:p w:rsidR="00255271" w:rsidRPr="00637920" w:rsidRDefault="00255271" w:rsidP="00637920">
      <w:pPr>
        <w:spacing w:line="480" w:lineRule="auto"/>
        <w:rPr>
          <w:rFonts w:ascii="Times New Roman" w:hAnsi="Times New Roman" w:cs="Times New Roman"/>
          <w:sz w:val="24"/>
          <w:szCs w:val="24"/>
        </w:rPr>
      </w:pPr>
      <w:proofErr w:type="spellStart"/>
      <w:proofErr w:type="gramStart"/>
      <w:r w:rsidRPr="00637920">
        <w:rPr>
          <w:rFonts w:ascii="Times New Roman" w:hAnsi="Times New Roman" w:cs="Times New Roman"/>
          <w:sz w:val="24"/>
          <w:szCs w:val="24"/>
        </w:rPr>
        <w:t>Elving</w:t>
      </w:r>
      <w:proofErr w:type="spellEnd"/>
      <w:r w:rsidRPr="00637920">
        <w:rPr>
          <w:rFonts w:ascii="Times New Roman" w:hAnsi="Times New Roman" w:cs="Times New Roman"/>
          <w:sz w:val="24"/>
          <w:szCs w:val="24"/>
        </w:rPr>
        <w:t>, W. (2005).</w:t>
      </w:r>
      <w:proofErr w:type="gramEnd"/>
      <w:r w:rsidRPr="00637920">
        <w:rPr>
          <w:rFonts w:ascii="Times New Roman" w:hAnsi="Times New Roman" w:cs="Times New Roman"/>
          <w:sz w:val="24"/>
          <w:szCs w:val="24"/>
        </w:rPr>
        <w:t xml:space="preserve"> </w:t>
      </w:r>
      <w:proofErr w:type="gramStart"/>
      <w:r w:rsidRPr="00637920">
        <w:rPr>
          <w:rFonts w:ascii="Times New Roman" w:hAnsi="Times New Roman" w:cs="Times New Roman"/>
          <w:sz w:val="24"/>
          <w:szCs w:val="24"/>
        </w:rPr>
        <w:t>The role of communication in organisational change.</w:t>
      </w:r>
      <w:proofErr w:type="gramEnd"/>
      <w:r w:rsidRPr="00637920">
        <w:rPr>
          <w:rFonts w:ascii="Times New Roman" w:hAnsi="Times New Roman" w:cs="Times New Roman"/>
          <w:sz w:val="24"/>
          <w:szCs w:val="24"/>
        </w:rPr>
        <w:t> </w:t>
      </w:r>
      <w:r w:rsidR="00637920">
        <w:rPr>
          <w:rFonts w:ascii="Times New Roman" w:hAnsi="Times New Roman" w:cs="Times New Roman"/>
          <w:sz w:val="24"/>
          <w:szCs w:val="24"/>
        </w:rPr>
        <w:t>Corporate</w:t>
      </w:r>
      <w:r w:rsidR="00637920">
        <w:rPr>
          <w:rFonts w:ascii="Times New Roman" w:hAnsi="Times New Roman" w:cs="Times New Roman"/>
          <w:sz w:val="24"/>
          <w:szCs w:val="24"/>
        </w:rPr>
        <w:tab/>
      </w:r>
      <w:r w:rsidRPr="00637920">
        <w:rPr>
          <w:rFonts w:ascii="Times New Roman" w:hAnsi="Times New Roman" w:cs="Times New Roman"/>
          <w:sz w:val="24"/>
          <w:szCs w:val="24"/>
        </w:rPr>
        <w:t xml:space="preserve">Communications: </w:t>
      </w:r>
      <w:r w:rsidRPr="00637920">
        <w:rPr>
          <w:rFonts w:ascii="Times New Roman" w:hAnsi="Times New Roman" w:cs="Times New Roman"/>
          <w:i/>
          <w:sz w:val="24"/>
          <w:szCs w:val="24"/>
        </w:rPr>
        <w:t>An International Journal</w:t>
      </w:r>
      <w:r w:rsidRPr="00637920">
        <w:rPr>
          <w:rFonts w:ascii="Times New Roman" w:hAnsi="Times New Roman" w:cs="Times New Roman"/>
          <w:sz w:val="24"/>
          <w:szCs w:val="24"/>
        </w:rPr>
        <w:t>, 10(2), pp.129-138.</w:t>
      </w:r>
    </w:p>
    <w:p w:rsidR="00255271" w:rsidRPr="00C71806" w:rsidRDefault="00255271" w:rsidP="00C71806">
      <w:pPr>
        <w:spacing w:line="480" w:lineRule="auto"/>
        <w:rPr>
          <w:rFonts w:ascii="Times New Roman" w:hAnsi="Times New Roman" w:cs="Times New Roman"/>
          <w:sz w:val="24"/>
          <w:szCs w:val="24"/>
        </w:rPr>
      </w:pPr>
      <w:proofErr w:type="gramStart"/>
      <w:r w:rsidRPr="00C71806">
        <w:rPr>
          <w:rFonts w:ascii="Times New Roman" w:hAnsi="Times New Roman" w:cs="Times New Roman"/>
          <w:sz w:val="24"/>
          <w:szCs w:val="24"/>
        </w:rPr>
        <w:t>Gupta, M. (2015).</w:t>
      </w:r>
      <w:proofErr w:type="gramEnd"/>
      <w:r w:rsidRPr="00C71806">
        <w:rPr>
          <w:rFonts w:ascii="Times New Roman" w:hAnsi="Times New Roman" w:cs="Times New Roman"/>
          <w:sz w:val="24"/>
          <w:szCs w:val="24"/>
        </w:rPr>
        <w:t> </w:t>
      </w:r>
      <w:r w:rsidRPr="00C71806">
        <w:rPr>
          <w:rFonts w:ascii="Times New Roman" w:hAnsi="Times New Roman" w:cs="Times New Roman"/>
          <w:i/>
          <w:sz w:val="24"/>
          <w:szCs w:val="24"/>
        </w:rPr>
        <w:t>Organizational Structure affected by strategic change.</w:t>
      </w:r>
      <w:r w:rsidRPr="00C71806">
        <w:rPr>
          <w:rFonts w:ascii="Times New Roman" w:hAnsi="Times New Roman" w:cs="Times New Roman"/>
          <w:sz w:val="24"/>
          <w:szCs w:val="24"/>
        </w:rPr>
        <w:t xml:space="preserve"> [</w:t>
      </w:r>
      <w:proofErr w:type="gramStart"/>
      <w:r w:rsidRPr="00C71806">
        <w:rPr>
          <w:rFonts w:ascii="Times New Roman" w:hAnsi="Times New Roman" w:cs="Times New Roman"/>
          <w:sz w:val="24"/>
          <w:szCs w:val="24"/>
        </w:rPr>
        <w:t>online</w:t>
      </w:r>
      <w:proofErr w:type="gramEnd"/>
      <w:r w:rsidRPr="00C71806">
        <w:rPr>
          <w:rFonts w:ascii="Times New Roman" w:hAnsi="Times New Roman" w:cs="Times New Roman"/>
          <w:sz w:val="24"/>
          <w:szCs w:val="24"/>
        </w:rPr>
        <w:t>]</w:t>
      </w:r>
      <w:r w:rsidRPr="00C71806">
        <w:rPr>
          <w:rFonts w:ascii="Times New Roman" w:hAnsi="Times New Roman" w:cs="Times New Roman"/>
          <w:sz w:val="24"/>
          <w:szCs w:val="24"/>
        </w:rPr>
        <w:tab/>
        <w:t>researchgate.net. Available at:</w:t>
      </w:r>
      <w:r w:rsidRPr="00C71806">
        <w:rPr>
          <w:rFonts w:ascii="Times New Roman" w:hAnsi="Times New Roman" w:cs="Times New Roman"/>
          <w:sz w:val="24"/>
          <w:szCs w:val="24"/>
        </w:rPr>
        <w:tab/>
      </w:r>
      <w:hyperlink r:id="rId6" w:history="1">
        <w:r w:rsidRPr="00C71806">
          <w:rPr>
            <w:rStyle w:val="Hyperlink"/>
            <w:rFonts w:ascii="Times New Roman" w:hAnsi="Times New Roman" w:cs="Times New Roman"/>
            <w:sz w:val="24"/>
            <w:szCs w:val="24"/>
          </w:rPr>
          <w:t>https://www.researchgate.net/publication/317543825_Organizational_Structure_affecte</w:t>
        </w:r>
      </w:hyperlink>
      <w:r w:rsidRPr="00C71806">
        <w:rPr>
          <w:rFonts w:ascii="Times New Roman" w:hAnsi="Times New Roman" w:cs="Times New Roman"/>
          <w:sz w:val="24"/>
          <w:szCs w:val="24"/>
        </w:rPr>
        <w:tab/>
        <w:t>_by_strategic_change</w:t>
      </w:r>
      <w:proofErr w:type="gramStart"/>
      <w:r w:rsidRPr="00C71806">
        <w:rPr>
          <w:rFonts w:ascii="Times New Roman" w:hAnsi="Times New Roman" w:cs="Times New Roman"/>
          <w:sz w:val="24"/>
          <w:szCs w:val="24"/>
        </w:rPr>
        <w:t>?enrichId</w:t>
      </w:r>
      <w:proofErr w:type="gramEnd"/>
      <w:r w:rsidRPr="00C71806">
        <w:rPr>
          <w:rFonts w:ascii="Times New Roman" w:hAnsi="Times New Roman" w:cs="Times New Roman"/>
          <w:sz w:val="24"/>
          <w:szCs w:val="24"/>
        </w:rPr>
        <w:t>=rgreq-dd9f2ec9dadf54a6cf8241cc7889a42c</w:t>
      </w:r>
      <w:r w:rsidRPr="00C71806">
        <w:rPr>
          <w:rFonts w:ascii="Times New Roman" w:hAnsi="Times New Roman" w:cs="Times New Roman"/>
          <w:sz w:val="24"/>
          <w:szCs w:val="24"/>
        </w:rPr>
        <w:tab/>
      </w:r>
      <w:proofErr w:type="spellStart"/>
      <w:r w:rsidRPr="00C71806">
        <w:rPr>
          <w:rFonts w:ascii="Times New Roman" w:hAnsi="Times New Roman" w:cs="Times New Roman"/>
          <w:sz w:val="24"/>
          <w:szCs w:val="24"/>
        </w:rPr>
        <w:t>XXX&amp;enrichSource</w:t>
      </w:r>
      <w:proofErr w:type="spellEnd"/>
      <w:r w:rsidRPr="00C71806">
        <w:rPr>
          <w:rFonts w:ascii="Times New Roman" w:hAnsi="Times New Roman" w:cs="Times New Roman"/>
          <w:sz w:val="24"/>
          <w:szCs w:val="24"/>
        </w:rPr>
        <w:t>=Y292ZXJQYWdlOzMxNzU0MzgyNTtBUzo1MTQ4MTIwNjI4M</w:t>
      </w:r>
      <w:r w:rsidRPr="00C71806">
        <w:rPr>
          <w:rFonts w:ascii="Times New Roman" w:hAnsi="Times New Roman" w:cs="Times New Roman"/>
          <w:sz w:val="24"/>
          <w:szCs w:val="24"/>
        </w:rPr>
        <w:tab/>
        <w:t>I0MDBAMTQ5OTc1MjE2ODQzNw%3D%3D&amp;el=1_x_3&amp;_esc=</w:t>
      </w:r>
      <w:proofErr w:type="spellStart"/>
      <w:r w:rsidRPr="00C71806">
        <w:rPr>
          <w:rFonts w:ascii="Times New Roman" w:hAnsi="Times New Roman" w:cs="Times New Roman"/>
          <w:sz w:val="24"/>
          <w:szCs w:val="24"/>
        </w:rPr>
        <w:t>publicationCoverPdf</w:t>
      </w:r>
      <w:proofErr w:type="spellEnd"/>
      <w:r w:rsidRPr="00C71806">
        <w:rPr>
          <w:rFonts w:ascii="Times New Roman" w:hAnsi="Times New Roman" w:cs="Times New Roman"/>
          <w:sz w:val="24"/>
          <w:szCs w:val="24"/>
        </w:rPr>
        <w:tab/>
      </w:r>
      <w:r w:rsidR="00617B5B" w:rsidRPr="00C71806">
        <w:rPr>
          <w:rFonts w:ascii="Times New Roman" w:hAnsi="Times New Roman" w:cs="Times New Roman"/>
          <w:sz w:val="24"/>
          <w:szCs w:val="24"/>
        </w:rPr>
        <w:t>[Accessed 3 April</w:t>
      </w:r>
      <w:r w:rsidRPr="00C71806">
        <w:rPr>
          <w:rFonts w:ascii="Times New Roman" w:hAnsi="Times New Roman" w:cs="Times New Roman"/>
          <w:sz w:val="24"/>
          <w:szCs w:val="24"/>
        </w:rPr>
        <w:t xml:space="preserve"> 2018].</w:t>
      </w:r>
    </w:p>
    <w:p w:rsidR="00943E0E" w:rsidRPr="00C71806" w:rsidRDefault="00943E0E" w:rsidP="00C71806">
      <w:pPr>
        <w:spacing w:line="480" w:lineRule="auto"/>
        <w:rPr>
          <w:rFonts w:ascii="Times New Roman" w:hAnsi="Times New Roman" w:cs="Times New Roman"/>
          <w:sz w:val="24"/>
          <w:szCs w:val="24"/>
        </w:rPr>
      </w:pPr>
      <w:proofErr w:type="spellStart"/>
      <w:r w:rsidRPr="00C71806">
        <w:rPr>
          <w:rFonts w:ascii="Times New Roman" w:hAnsi="Times New Roman" w:cs="Times New Roman"/>
          <w:sz w:val="24"/>
          <w:szCs w:val="24"/>
        </w:rPr>
        <w:t>Jovanovic</w:t>
      </w:r>
      <w:proofErr w:type="spellEnd"/>
      <w:r w:rsidRPr="00C71806">
        <w:rPr>
          <w:rFonts w:ascii="Times New Roman" w:hAnsi="Times New Roman" w:cs="Times New Roman"/>
          <w:sz w:val="24"/>
          <w:szCs w:val="24"/>
        </w:rPr>
        <w:t xml:space="preserve">, Z. (2015). </w:t>
      </w:r>
      <w:proofErr w:type="gramStart"/>
      <w:r w:rsidRPr="00C71806">
        <w:rPr>
          <w:rFonts w:ascii="Times New Roman" w:hAnsi="Times New Roman" w:cs="Times New Roman"/>
          <w:sz w:val="24"/>
          <w:szCs w:val="24"/>
        </w:rPr>
        <w:t>Management and changes in business environment.</w:t>
      </w:r>
      <w:proofErr w:type="gramEnd"/>
      <w:r w:rsidRPr="00C71806">
        <w:rPr>
          <w:rFonts w:ascii="Times New Roman" w:hAnsi="Times New Roman" w:cs="Times New Roman"/>
          <w:i/>
          <w:sz w:val="24"/>
          <w:szCs w:val="24"/>
        </w:rPr>
        <w:t> </w:t>
      </w:r>
      <w:proofErr w:type="spellStart"/>
      <w:proofErr w:type="gramStart"/>
      <w:r w:rsidRPr="00C71806">
        <w:rPr>
          <w:rFonts w:ascii="Times New Roman" w:hAnsi="Times New Roman" w:cs="Times New Roman"/>
          <w:i/>
          <w:sz w:val="24"/>
          <w:szCs w:val="24"/>
        </w:rPr>
        <w:t>Ekonomika</w:t>
      </w:r>
      <w:proofErr w:type="spellEnd"/>
      <w:r w:rsidRPr="00C71806">
        <w:rPr>
          <w:rFonts w:ascii="Times New Roman" w:hAnsi="Times New Roman" w:cs="Times New Roman"/>
          <w:sz w:val="24"/>
          <w:szCs w:val="24"/>
        </w:rPr>
        <w:t>, [online]</w:t>
      </w:r>
      <w:r w:rsidRPr="00C71806">
        <w:rPr>
          <w:rFonts w:ascii="Times New Roman" w:hAnsi="Times New Roman" w:cs="Times New Roman"/>
          <w:sz w:val="24"/>
          <w:szCs w:val="24"/>
        </w:rPr>
        <w:tab/>
        <w:t>61(2), pp.143-151.</w:t>
      </w:r>
      <w:proofErr w:type="gramEnd"/>
      <w:r w:rsidRPr="00C71806">
        <w:rPr>
          <w:rFonts w:ascii="Times New Roman" w:hAnsi="Times New Roman" w:cs="Times New Roman"/>
          <w:sz w:val="24"/>
          <w:szCs w:val="24"/>
        </w:rPr>
        <w:t xml:space="preserve"> Available at: </w:t>
      </w:r>
      <w:hyperlink r:id="rId7" w:history="1">
        <w:r w:rsidRPr="00C71806">
          <w:rPr>
            <w:rStyle w:val="Hyperlink"/>
            <w:rFonts w:ascii="Times New Roman" w:hAnsi="Times New Roman" w:cs="Times New Roman"/>
            <w:sz w:val="24"/>
            <w:szCs w:val="24"/>
          </w:rPr>
          <w:t>https://ageconsearch.umn.edu/bitstream/206537/2/12.pdf</w:t>
        </w:r>
      </w:hyperlink>
      <w:r w:rsidRPr="00C71806">
        <w:rPr>
          <w:rFonts w:ascii="Times New Roman" w:hAnsi="Times New Roman" w:cs="Times New Roman"/>
          <w:sz w:val="24"/>
          <w:szCs w:val="24"/>
        </w:rPr>
        <w:tab/>
        <w:t>[Accessed 3 April 2018].</w:t>
      </w:r>
    </w:p>
    <w:p w:rsidR="004005E7" w:rsidRPr="00C71806" w:rsidRDefault="00255271" w:rsidP="00C71806">
      <w:pPr>
        <w:spacing w:line="480" w:lineRule="auto"/>
        <w:rPr>
          <w:rFonts w:ascii="Times New Roman" w:hAnsi="Times New Roman" w:cs="Times New Roman"/>
          <w:sz w:val="24"/>
          <w:szCs w:val="24"/>
        </w:rPr>
      </w:pPr>
      <w:proofErr w:type="spellStart"/>
      <w:r w:rsidRPr="00C71806">
        <w:rPr>
          <w:rFonts w:ascii="Times New Roman" w:hAnsi="Times New Roman" w:cs="Times New Roman"/>
          <w:sz w:val="24"/>
          <w:szCs w:val="24"/>
        </w:rPr>
        <w:t>Marsee</w:t>
      </w:r>
      <w:proofErr w:type="spellEnd"/>
      <w:r w:rsidRPr="00C71806">
        <w:rPr>
          <w:rFonts w:ascii="Times New Roman" w:hAnsi="Times New Roman" w:cs="Times New Roman"/>
          <w:sz w:val="24"/>
          <w:szCs w:val="24"/>
        </w:rPr>
        <w:t>, J. (2002). </w:t>
      </w:r>
      <w:r w:rsidRPr="00C71806">
        <w:rPr>
          <w:rFonts w:ascii="Times New Roman" w:hAnsi="Times New Roman" w:cs="Times New Roman"/>
          <w:i/>
          <w:sz w:val="24"/>
          <w:szCs w:val="24"/>
        </w:rPr>
        <w:t>10 Steps for Implementing Change:</w:t>
      </w:r>
      <w:r w:rsidRPr="00C71806">
        <w:rPr>
          <w:rFonts w:ascii="Times New Roman" w:hAnsi="Times New Roman" w:cs="Times New Roman"/>
          <w:sz w:val="24"/>
          <w:szCs w:val="24"/>
        </w:rPr>
        <w:t xml:space="preserve"> [online] Virginia.edu. Available at:</w:t>
      </w:r>
      <w:r w:rsidRPr="00C71806">
        <w:rPr>
          <w:rFonts w:ascii="Times New Roman" w:hAnsi="Times New Roman" w:cs="Times New Roman"/>
          <w:sz w:val="24"/>
          <w:szCs w:val="24"/>
        </w:rPr>
        <w:tab/>
      </w:r>
      <w:hyperlink r:id="rId8" w:history="1">
        <w:r w:rsidRPr="00C71806">
          <w:rPr>
            <w:rStyle w:val="Hyperlink"/>
            <w:rFonts w:ascii="Times New Roman" w:hAnsi="Times New Roman" w:cs="Times New Roman"/>
            <w:sz w:val="24"/>
            <w:szCs w:val="24"/>
          </w:rPr>
          <w:t>http://www.virginia.edu/processsimplification/resources/Implementing%20Change.pdf</w:t>
        </w:r>
      </w:hyperlink>
      <w:r w:rsidRPr="00C71806">
        <w:rPr>
          <w:rFonts w:ascii="Times New Roman" w:hAnsi="Times New Roman" w:cs="Times New Roman"/>
          <w:sz w:val="24"/>
          <w:szCs w:val="24"/>
        </w:rPr>
        <w:tab/>
      </w:r>
      <w:r w:rsidR="00617B5B" w:rsidRPr="00C71806">
        <w:rPr>
          <w:rFonts w:ascii="Times New Roman" w:hAnsi="Times New Roman" w:cs="Times New Roman"/>
          <w:sz w:val="24"/>
          <w:szCs w:val="24"/>
        </w:rPr>
        <w:t>[Accessed 3 April</w:t>
      </w:r>
      <w:r w:rsidRPr="00C71806">
        <w:rPr>
          <w:rFonts w:ascii="Times New Roman" w:hAnsi="Times New Roman" w:cs="Times New Roman"/>
          <w:sz w:val="24"/>
          <w:szCs w:val="24"/>
        </w:rPr>
        <w:t>. 2018].</w:t>
      </w:r>
    </w:p>
    <w:sectPr w:rsidR="004005E7" w:rsidRPr="00C71806" w:rsidSect="006D21A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857" w:rsidRDefault="00761857" w:rsidP="00C71806">
      <w:pPr>
        <w:spacing w:after="0" w:line="240" w:lineRule="auto"/>
      </w:pPr>
      <w:r>
        <w:separator/>
      </w:r>
    </w:p>
  </w:endnote>
  <w:endnote w:type="continuationSeparator" w:id="0">
    <w:p w:rsidR="00761857" w:rsidRDefault="00761857" w:rsidP="00C71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857" w:rsidRDefault="00761857" w:rsidP="00C71806">
      <w:pPr>
        <w:spacing w:after="0" w:line="240" w:lineRule="auto"/>
      </w:pPr>
      <w:r>
        <w:separator/>
      </w:r>
    </w:p>
  </w:footnote>
  <w:footnote w:type="continuationSeparator" w:id="0">
    <w:p w:rsidR="00761857" w:rsidRDefault="00761857" w:rsidP="00C71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06" w:rsidRPr="00C71806" w:rsidRDefault="00C71806" w:rsidP="00AE2098">
    <w:pPr>
      <w:pStyle w:val="Header"/>
      <w:jc w:val="right"/>
      <w:rPr>
        <w:rFonts w:ascii="Times New Roman" w:hAnsi="Times New Roman" w:cs="Times New Roman"/>
        <w:sz w:val="24"/>
        <w:szCs w:val="24"/>
      </w:rPr>
    </w:pPr>
    <w:r w:rsidRPr="00C71806">
      <w:rPr>
        <w:rFonts w:ascii="Times New Roman" w:hAnsi="Times New Roman" w:cs="Times New Roman"/>
        <w:sz w:val="24"/>
        <w:szCs w:val="24"/>
      </w:rPr>
      <w:t xml:space="preserve">KEY ISSUES FACING GMTC CHANGE INITIATIVES </w:t>
    </w:r>
    <w:r w:rsidR="00AE2098" w:rsidRPr="00AE2098">
      <w:rPr>
        <w:rFonts w:ascii="Times New Roman" w:hAnsi="Times New Roman" w:cs="Times New Roman"/>
        <w:sz w:val="24"/>
        <w:szCs w:val="24"/>
      </w:rPr>
      <w:fldChar w:fldCharType="begin"/>
    </w:r>
    <w:r w:rsidR="00AE2098" w:rsidRPr="00AE2098">
      <w:rPr>
        <w:rFonts w:ascii="Times New Roman" w:hAnsi="Times New Roman" w:cs="Times New Roman"/>
        <w:sz w:val="24"/>
        <w:szCs w:val="24"/>
      </w:rPr>
      <w:instrText xml:space="preserve"> PAGE   \* MERGEFORMAT </w:instrText>
    </w:r>
    <w:r w:rsidR="00AE2098" w:rsidRPr="00AE2098">
      <w:rPr>
        <w:rFonts w:ascii="Times New Roman" w:hAnsi="Times New Roman" w:cs="Times New Roman"/>
        <w:sz w:val="24"/>
        <w:szCs w:val="24"/>
      </w:rPr>
      <w:fldChar w:fldCharType="separate"/>
    </w:r>
    <w:r w:rsidR="00637920">
      <w:rPr>
        <w:rFonts w:ascii="Times New Roman" w:hAnsi="Times New Roman" w:cs="Times New Roman"/>
        <w:noProof/>
        <w:sz w:val="24"/>
        <w:szCs w:val="24"/>
      </w:rPr>
      <w:t>1</w:t>
    </w:r>
    <w:r w:rsidR="00AE2098" w:rsidRPr="00AE209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4005E7"/>
    <w:rsid w:val="00001C30"/>
    <w:rsid w:val="0000249C"/>
    <w:rsid w:val="00004A39"/>
    <w:rsid w:val="00026288"/>
    <w:rsid w:val="0003571E"/>
    <w:rsid w:val="0007336F"/>
    <w:rsid w:val="000A6F4F"/>
    <w:rsid w:val="000B5172"/>
    <w:rsid w:val="00112E64"/>
    <w:rsid w:val="001145DC"/>
    <w:rsid w:val="001439AB"/>
    <w:rsid w:val="00166F17"/>
    <w:rsid w:val="0017144B"/>
    <w:rsid w:val="001717C8"/>
    <w:rsid w:val="00196F00"/>
    <w:rsid w:val="001E2B4D"/>
    <w:rsid w:val="00226C80"/>
    <w:rsid w:val="00252755"/>
    <w:rsid w:val="00255271"/>
    <w:rsid w:val="00262F3D"/>
    <w:rsid w:val="002748F4"/>
    <w:rsid w:val="00275197"/>
    <w:rsid w:val="002E7D7D"/>
    <w:rsid w:val="00337348"/>
    <w:rsid w:val="00351FA0"/>
    <w:rsid w:val="003A034B"/>
    <w:rsid w:val="003D4424"/>
    <w:rsid w:val="003E4223"/>
    <w:rsid w:val="004005E7"/>
    <w:rsid w:val="00457773"/>
    <w:rsid w:val="004621AA"/>
    <w:rsid w:val="00462A00"/>
    <w:rsid w:val="00480C03"/>
    <w:rsid w:val="00483E66"/>
    <w:rsid w:val="004A6ACA"/>
    <w:rsid w:val="004C4BF7"/>
    <w:rsid w:val="004E6490"/>
    <w:rsid w:val="004F02AB"/>
    <w:rsid w:val="005457B4"/>
    <w:rsid w:val="00554995"/>
    <w:rsid w:val="00573C6F"/>
    <w:rsid w:val="00595253"/>
    <w:rsid w:val="005A0E26"/>
    <w:rsid w:val="005D5CB7"/>
    <w:rsid w:val="005E5199"/>
    <w:rsid w:val="00617B5B"/>
    <w:rsid w:val="0062042A"/>
    <w:rsid w:val="00637920"/>
    <w:rsid w:val="0065356B"/>
    <w:rsid w:val="00671431"/>
    <w:rsid w:val="006B1AC5"/>
    <w:rsid w:val="006D21A6"/>
    <w:rsid w:val="006E4640"/>
    <w:rsid w:val="00704682"/>
    <w:rsid w:val="007159C8"/>
    <w:rsid w:val="00761857"/>
    <w:rsid w:val="00762439"/>
    <w:rsid w:val="00785ECB"/>
    <w:rsid w:val="007865E5"/>
    <w:rsid w:val="00792AAD"/>
    <w:rsid w:val="007A2C4C"/>
    <w:rsid w:val="007A5F3E"/>
    <w:rsid w:val="007A70E6"/>
    <w:rsid w:val="007F147E"/>
    <w:rsid w:val="007F38E9"/>
    <w:rsid w:val="00800F33"/>
    <w:rsid w:val="008326E9"/>
    <w:rsid w:val="0083676D"/>
    <w:rsid w:val="0086702E"/>
    <w:rsid w:val="00867225"/>
    <w:rsid w:val="00894D82"/>
    <w:rsid w:val="0089768B"/>
    <w:rsid w:val="008C5F4C"/>
    <w:rsid w:val="008E2CFF"/>
    <w:rsid w:val="008E3A15"/>
    <w:rsid w:val="00902AAE"/>
    <w:rsid w:val="00916422"/>
    <w:rsid w:val="00917BE9"/>
    <w:rsid w:val="0092539D"/>
    <w:rsid w:val="00935ECD"/>
    <w:rsid w:val="00943E0E"/>
    <w:rsid w:val="00955ACA"/>
    <w:rsid w:val="00974F79"/>
    <w:rsid w:val="009C55F9"/>
    <w:rsid w:val="00A40479"/>
    <w:rsid w:val="00A509F4"/>
    <w:rsid w:val="00A55FA7"/>
    <w:rsid w:val="00A76BB9"/>
    <w:rsid w:val="00A949F2"/>
    <w:rsid w:val="00AE2098"/>
    <w:rsid w:val="00AE26B5"/>
    <w:rsid w:val="00B47ACD"/>
    <w:rsid w:val="00B6759E"/>
    <w:rsid w:val="00C176B0"/>
    <w:rsid w:val="00C25427"/>
    <w:rsid w:val="00C276B8"/>
    <w:rsid w:val="00C33075"/>
    <w:rsid w:val="00C71806"/>
    <w:rsid w:val="00CF0154"/>
    <w:rsid w:val="00CF3A6A"/>
    <w:rsid w:val="00CF4A10"/>
    <w:rsid w:val="00CF4AD7"/>
    <w:rsid w:val="00D77272"/>
    <w:rsid w:val="00DC2C94"/>
    <w:rsid w:val="00DE0D2D"/>
    <w:rsid w:val="00DE15B3"/>
    <w:rsid w:val="00DF0277"/>
    <w:rsid w:val="00E035DE"/>
    <w:rsid w:val="00E10840"/>
    <w:rsid w:val="00E20FE9"/>
    <w:rsid w:val="00E836DB"/>
    <w:rsid w:val="00EC4783"/>
    <w:rsid w:val="00EE01B6"/>
    <w:rsid w:val="00F270E9"/>
    <w:rsid w:val="00F55981"/>
    <w:rsid w:val="00F73A45"/>
    <w:rsid w:val="00FA2C69"/>
    <w:rsid w:val="00FA69AB"/>
    <w:rsid w:val="00FB39F8"/>
    <w:rsid w:val="00FB5A6A"/>
    <w:rsid w:val="00FD232D"/>
    <w:rsid w:val="00FD567D"/>
    <w:rsid w:val="00FF3194"/>
    <w:rsid w:val="00FF3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271"/>
    <w:rPr>
      <w:color w:val="0000FF" w:themeColor="hyperlink"/>
      <w:u w:val="single"/>
    </w:rPr>
  </w:style>
  <w:style w:type="paragraph" w:styleId="Header">
    <w:name w:val="header"/>
    <w:basedOn w:val="Normal"/>
    <w:link w:val="HeaderChar"/>
    <w:uiPriority w:val="99"/>
    <w:semiHidden/>
    <w:unhideWhenUsed/>
    <w:rsid w:val="00C71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806"/>
  </w:style>
  <w:style w:type="paragraph" w:styleId="Footer">
    <w:name w:val="footer"/>
    <w:basedOn w:val="Normal"/>
    <w:link w:val="FooterChar"/>
    <w:uiPriority w:val="99"/>
    <w:semiHidden/>
    <w:unhideWhenUsed/>
    <w:rsid w:val="00C718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8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ginia.edu/processsimplification/resources/Implementing%20Change.pdf" TargetMode="External"/><Relationship Id="rId3" Type="http://schemas.openxmlformats.org/officeDocument/2006/relationships/webSettings" Target="webSettings.xml"/><Relationship Id="rId7" Type="http://schemas.openxmlformats.org/officeDocument/2006/relationships/hyperlink" Target="https://ageconsearch.umn.edu/bitstream/206537/2/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17543825_Organizational_Structure_affec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8</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2018-04-02T20:34:00Z</dcterms:created>
  <dcterms:modified xsi:type="dcterms:W3CDTF">2018-04-03T15:58:00Z</dcterms:modified>
</cp:coreProperties>
</file>