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3B26C0" w:rsidRDefault="003B26C0"/>
    <w:p w:rsidR="003B26C0" w:rsidRDefault="003B26C0"/>
    <w:p w:rsidR="003B26C0" w:rsidRDefault="003B26C0"/>
    <w:p w:rsidR="003B26C0" w:rsidRDefault="003B26C0"/>
    <w:p w:rsidR="003B26C0" w:rsidRDefault="003B26C0"/>
    <w:p w:rsidR="003B26C0" w:rsidRDefault="003B26C0"/>
    <w:p w:rsidR="003B26C0" w:rsidRDefault="003B26C0"/>
    <w:p w:rsidR="003B26C0" w:rsidRDefault="003B26C0"/>
    <w:p w:rsidR="003B26C0" w:rsidRDefault="003B26C0" w:rsidP="003B26C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SOURCING APPROACHES </w:t>
      </w:r>
    </w:p>
    <w:p w:rsidR="003B26C0" w:rsidRPr="00434F89" w:rsidRDefault="003B26C0" w:rsidP="003B26C0">
      <w:pPr>
        <w:spacing w:after="0" w:line="480" w:lineRule="auto"/>
        <w:jc w:val="center"/>
        <w:rPr>
          <w:rFonts w:ascii="Times New Roman" w:hAnsi="Times New Roman" w:cs="Times New Roman"/>
          <w:sz w:val="24"/>
          <w:szCs w:val="24"/>
        </w:rPr>
      </w:pPr>
    </w:p>
    <w:p w:rsidR="003B26C0" w:rsidRPr="00434F89" w:rsidRDefault="003B26C0" w:rsidP="003B26C0">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3B26C0" w:rsidRDefault="003B26C0" w:rsidP="003B26C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3B26C0" w:rsidRDefault="003B26C0" w:rsidP="003B26C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3B26C0" w:rsidRDefault="003B26C0" w:rsidP="003B26C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B26C0" w:rsidRDefault="003B26C0" w:rsidP="003B26C0">
      <w:pPr>
        <w:jc w:val="center"/>
      </w:pPr>
    </w:p>
    <w:p w:rsidR="003B26C0" w:rsidRDefault="003B26C0" w:rsidP="003B26C0"/>
    <w:p w:rsidR="003B26C0" w:rsidRDefault="003B26C0" w:rsidP="003B26C0"/>
    <w:p w:rsidR="003B26C0" w:rsidRDefault="003B26C0" w:rsidP="003B26C0"/>
    <w:p w:rsidR="003B26C0" w:rsidRDefault="003B26C0" w:rsidP="003B26C0">
      <w:pPr>
        <w:jc w:val="center"/>
      </w:pPr>
    </w:p>
    <w:p w:rsidR="003B26C0" w:rsidRDefault="003B26C0" w:rsidP="003B26C0">
      <w:pPr>
        <w:jc w:val="center"/>
      </w:pPr>
    </w:p>
    <w:p w:rsidR="003B26C0" w:rsidRDefault="003B26C0" w:rsidP="003B26C0">
      <w:pPr>
        <w:jc w:val="center"/>
      </w:pPr>
    </w:p>
    <w:p w:rsidR="003B26C0" w:rsidRDefault="003B26C0" w:rsidP="003B26C0">
      <w:pPr>
        <w:jc w:val="center"/>
      </w:pPr>
    </w:p>
    <w:p w:rsidR="003B26C0" w:rsidRDefault="003B26C0" w:rsidP="003B26C0">
      <w:pPr>
        <w:jc w:val="center"/>
      </w:pPr>
    </w:p>
    <w:p w:rsidR="003B26C0" w:rsidRDefault="003B26C0" w:rsidP="003B26C0">
      <w:pPr>
        <w:jc w:val="center"/>
      </w:pPr>
    </w:p>
    <w:p w:rsidR="003B26C0" w:rsidRDefault="003B26C0" w:rsidP="003B26C0">
      <w:pPr>
        <w:jc w:val="center"/>
      </w:pPr>
    </w:p>
    <w:p w:rsidR="003B26C0" w:rsidRDefault="003B26C0" w:rsidP="003B26C0">
      <w:pPr>
        <w:jc w:val="center"/>
      </w:pPr>
    </w:p>
    <w:p w:rsidR="003B26C0" w:rsidRDefault="003B26C0" w:rsidP="005366A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Sourcing Approaches</w:t>
      </w:r>
    </w:p>
    <w:p w:rsidR="00821DED" w:rsidRDefault="006F590F" w:rsidP="005366AD">
      <w:pPr>
        <w:spacing w:line="480" w:lineRule="auto"/>
        <w:jc w:val="center"/>
        <w:rPr>
          <w:rFonts w:ascii="Times New Roman" w:hAnsi="Times New Roman" w:cs="Times New Roman"/>
          <w:sz w:val="24"/>
          <w:szCs w:val="24"/>
        </w:rPr>
      </w:pPr>
      <w:r>
        <w:rPr>
          <w:rFonts w:ascii="Times New Roman" w:hAnsi="Times New Roman" w:cs="Times New Roman"/>
          <w:sz w:val="24"/>
          <w:szCs w:val="24"/>
        </w:rPr>
        <w:t>Key Concept Exercise</w:t>
      </w:r>
    </w:p>
    <w:p w:rsidR="00843272" w:rsidRPr="00843272" w:rsidRDefault="00843272" w:rsidP="00843272">
      <w:pPr>
        <w:spacing w:line="480" w:lineRule="auto"/>
        <w:ind w:firstLine="720"/>
        <w:rPr>
          <w:rFonts w:ascii="Times New Roman" w:hAnsi="Times New Roman" w:cs="Times New Roman"/>
          <w:sz w:val="24"/>
          <w:szCs w:val="24"/>
        </w:rPr>
      </w:pPr>
      <w:r w:rsidRPr="00843272">
        <w:rPr>
          <w:rFonts w:ascii="Times New Roman" w:hAnsi="Times New Roman" w:cs="Times New Roman"/>
          <w:sz w:val="24"/>
          <w:szCs w:val="24"/>
        </w:rPr>
        <w:t>The dynamic nature of business environments and modern technologies have opened up opportunities for companies to expand their operations. Consequently, the demand for the organization’s respective goods or services has increased. Following the increased demand, it has become a necessity for companies to increase their production levels. With production comes the constant need to have the right raw materials for production. This is where purchasing comes in making it a strategic function for an organization. With time, purchasing has become a valuable arrangement for organizations and a function that deals with numerous transactions in the supply chain (Johnson and Flynn, 2015 p. 302). Suppliers play a vital role in the company’s supply chain and operations hence having the right supplier who meets the needs of the company and has similar interests with the company is essential. Thus, this necessitates the need to have organized sourcing practices since an organization can achieve consistency in its supply base. As a result, different purchasing models such as the Kraljic’s matrix exist to reduce costs and reduce supply risk.</w:t>
      </w:r>
    </w:p>
    <w:p w:rsidR="00843272" w:rsidRPr="00843272" w:rsidRDefault="00843272" w:rsidP="00843272">
      <w:pPr>
        <w:spacing w:line="480" w:lineRule="auto"/>
        <w:ind w:firstLine="720"/>
        <w:rPr>
          <w:rFonts w:ascii="Times New Roman" w:hAnsi="Times New Roman" w:cs="Times New Roman"/>
          <w:sz w:val="24"/>
          <w:szCs w:val="24"/>
        </w:rPr>
      </w:pPr>
      <w:r w:rsidRPr="00843272">
        <w:rPr>
          <w:rFonts w:ascii="Times New Roman" w:hAnsi="Times New Roman" w:cs="Times New Roman"/>
          <w:sz w:val="24"/>
          <w:szCs w:val="24"/>
        </w:rPr>
        <w:t>Kraljic’s portfolio purchasing model significance in analyzing the purchasing strategies in the organizations cannot be overlooked. Notably, the model is based on two dimensions which include supplier risk and profit impact. (Padhi et al., 2012 p. 2). The supply risk which may either be low or high is based on vendor or supplier availability as well as how easy it is to obtain materials that are up to date. On the other hand, the profit impact may either be low or high, and it is based on the value that the materials add to the organization and the cost effects it may have on a firm’s overall profitability.</w:t>
      </w:r>
    </w:p>
    <w:p w:rsidR="00843272" w:rsidRPr="00843272" w:rsidRDefault="00843272" w:rsidP="00843272">
      <w:pPr>
        <w:spacing w:line="480" w:lineRule="auto"/>
        <w:ind w:firstLine="720"/>
        <w:rPr>
          <w:rFonts w:ascii="Times New Roman" w:hAnsi="Times New Roman" w:cs="Times New Roman"/>
          <w:sz w:val="24"/>
          <w:szCs w:val="24"/>
        </w:rPr>
      </w:pPr>
      <w:r w:rsidRPr="00843272">
        <w:rPr>
          <w:rFonts w:ascii="Times New Roman" w:hAnsi="Times New Roman" w:cs="Times New Roman"/>
          <w:sz w:val="24"/>
          <w:szCs w:val="24"/>
        </w:rPr>
        <w:lastRenderedPageBreak/>
        <w:t xml:space="preserve">The primary idea in Kraljic Portfolio is to classify commodities in a way that minimizes supplier risk. The classification of the commodities is based on the preferred purchasing strategy. This results in a 2 ×2 matrix creating four quadrants which include noncritical items, bottleneck items, strategic items and leverage items (Gelderman and van Weele 2005 p.20). The matrix is vital in helping companies analyze which products are useful for the firm’s operations. Furthermore, for organizations to reduce their overall expenditure, it is essential to employ different sourcing strategies for each quadrant. </w:t>
      </w:r>
    </w:p>
    <w:p w:rsidR="00843272" w:rsidRPr="00843272" w:rsidRDefault="00843272" w:rsidP="00843272">
      <w:pPr>
        <w:spacing w:line="480" w:lineRule="auto"/>
        <w:ind w:firstLine="720"/>
        <w:rPr>
          <w:rFonts w:ascii="Times New Roman" w:hAnsi="Times New Roman" w:cs="Times New Roman"/>
          <w:sz w:val="24"/>
          <w:szCs w:val="24"/>
        </w:rPr>
      </w:pPr>
      <w:r w:rsidRPr="00843272">
        <w:rPr>
          <w:rFonts w:ascii="Times New Roman" w:hAnsi="Times New Roman" w:cs="Times New Roman"/>
          <w:sz w:val="24"/>
          <w:szCs w:val="24"/>
        </w:rPr>
        <w:t>The Kraljic purchasing Portfolio model also enables organizations to improve their sourcing strategies. As such, firms can save on costs by spreading the materials across the four quadrants. Therefore, organizations can minimize the supplier risk since they have the upper hand when dealing with the suppliers (Padhi et al., 2012 p. 2). However, it is also worth noting that the supplier risk and profit impact varies in the items in each quadrant. For instance, the non-critical items have the lowest supplier risk and profit impact since they have little or no effect on a company’s financial status. As for the bottleneck items, their profit impact is low, and the supplier risk is quite high. The strategic items are crucial for the organization hence suppliers must be prioritized due to high risks and low suppliers. Lastly, the leverage items have lower risks hence it is easier for organizations to have high profitability levels. Based on this variation, it is crucial that companies utilize an appropriate sourcing strategy in each quadrant.</w:t>
      </w:r>
    </w:p>
    <w:p w:rsidR="00843272" w:rsidRPr="00843272" w:rsidRDefault="00843272" w:rsidP="00843272">
      <w:pPr>
        <w:spacing w:line="480" w:lineRule="auto"/>
        <w:ind w:firstLine="720"/>
        <w:rPr>
          <w:rFonts w:ascii="Times New Roman" w:hAnsi="Times New Roman" w:cs="Times New Roman"/>
          <w:sz w:val="24"/>
          <w:szCs w:val="24"/>
        </w:rPr>
      </w:pPr>
      <w:r w:rsidRPr="00843272">
        <w:rPr>
          <w:rFonts w:ascii="Times New Roman" w:hAnsi="Times New Roman" w:cs="Times New Roman"/>
          <w:sz w:val="24"/>
          <w:szCs w:val="24"/>
        </w:rPr>
        <w:t xml:space="preserve">The Krajlic Portfolio Matrix is quite beneficial in enabling an organization to effectively classify items based on the supplier risk and profit impact. As a result, organizations can apply appropriate sourcing strategies. However, the model has its limitations. Gelderman and van Weele (2005) suggest that the cost against price management is not evaluated in Krajlic Model. It also has few instructions on the evaluation of information the model provides.Moreover, profit </w:t>
      </w:r>
      <w:r w:rsidRPr="00843272">
        <w:rPr>
          <w:rFonts w:ascii="Times New Roman" w:hAnsi="Times New Roman" w:cs="Times New Roman"/>
          <w:sz w:val="24"/>
          <w:szCs w:val="24"/>
        </w:rPr>
        <w:lastRenderedPageBreak/>
        <w:t>impacts and supplier risk cannot be accurately measured in the model. It also overlooks the alterations that may occur due to the supplier’s actions on the operations (p.21). The shift in power and dominance is also likely to occur in the model since conflict may easily arise between the buyer and the seller. Lastly, the recommended strategies in the model are perceived to be too static, generic or reactive.</w:t>
      </w:r>
    </w:p>
    <w:p w:rsidR="00843272" w:rsidRPr="00843272" w:rsidRDefault="00843272" w:rsidP="00843272">
      <w:pPr>
        <w:spacing w:line="480" w:lineRule="auto"/>
        <w:ind w:firstLine="720"/>
        <w:rPr>
          <w:rFonts w:ascii="Times New Roman" w:hAnsi="Times New Roman" w:cs="Times New Roman"/>
          <w:sz w:val="24"/>
          <w:szCs w:val="24"/>
        </w:rPr>
      </w:pPr>
      <w:r w:rsidRPr="00843272">
        <w:rPr>
          <w:rFonts w:ascii="Times New Roman" w:hAnsi="Times New Roman" w:cs="Times New Roman"/>
          <w:sz w:val="24"/>
          <w:szCs w:val="24"/>
        </w:rPr>
        <w:t>Without a doubt, the Krajlic portfolio model fulfills an organization’s need to have an effective and efficient sourcing strategy. As a result, it the model that is applied by most companies despite having some limitations. This may be attributed to the fact that organizations can easily overcome some of these limitations by having both proactive and reactive strategies in place. Moreover, having these limitations does not make Krajlic Portfolio utterly ineffective as most organizations using the model have an effective and organized sourcing strategy and supply chain. Thus, we can conclude that Peter Krajlic aim and insight when developing the model was to urge the purchasers to manage their resources intelligently which makes the model relevant to corporate purchasing in most organizations.</w:t>
      </w:r>
    </w:p>
    <w:p w:rsidR="00843272" w:rsidRPr="00843272" w:rsidRDefault="00843272" w:rsidP="00843272">
      <w:pPr>
        <w:spacing w:line="480" w:lineRule="auto"/>
        <w:jc w:val="center"/>
        <w:rPr>
          <w:rFonts w:ascii="Times New Roman" w:hAnsi="Times New Roman" w:cs="Times New Roman"/>
          <w:sz w:val="24"/>
          <w:szCs w:val="24"/>
        </w:rPr>
      </w:pPr>
      <w:bookmarkStart w:id="0" w:name="_GoBack"/>
      <w:bookmarkEnd w:id="0"/>
      <w:r w:rsidRPr="00843272">
        <w:rPr>
          <w:rFonts w:ascii="Times New Roman" w:hAnsi="Times New Roman" w:cs="Times New Roman"/>
          <w:sz w:val="24"/>
          <w:szCs w:val="24"/>
        </w:rPr>
        <w:t>Reflection</w:t>
      </w:r>
    </w:p>
    <w:p w:rsidR="00843272" w:rsidRPr="00843272" w:rsidRDefault="00843272" w:rsidP="00843272">
      <w:pPr>
        <w:spacing w:line="480" w:lineRule="auto"/>
        <w:ind w:firstLine="720"/>
        <w:rPr>
          <w:rFonts w:ascii="Times New Roman" w:hAnsi="Times New Roman" w:cs="Times New Roman"/>
          <w:sz w:val="24"/>
          <w:szCs w:val="24"/>
        </w:rPr>
      </w:pPr>
      <w:r w:rsidRPr="00843272">
        <w:rPr>
          <w:rFonts w:ascii="Times New Roman" w:hAnsi="Times New Roman" w:cs="Times New Roman"/>
          <w:sz w:val="24"/>
          <w:szCs w:val="24"/>
        </w:rPr>
        <w:t xml:space="preserve">Organizations can use the Krajlic Portfolio model to develop sourcing strategies for key categories in the organization to save on costs. To achieve this, it is essential for an organization to spread the materials in the four quadrants. This can be applied to both the product groups and single products. Therefore, in the beginning, the purchasing department must classify the purchased products based on the supply risk and profit impact dimensions. It is also vital for the company to compare its bargaining power with that of its suppliers (Caniëls and Gelderman, 2005 p. 142). As a result, an organization is now able to know where to place its products on the Krajlic Matrix quadrant based on the analysis. Once all the products have been placed in the </w:t>
      </w:r>
      <w:r w:rsidRPr="00843272">
        <w:rPr>
          <w:rFonts w:ascii="Times New Roman" w:hAnsi="Times New Roman" w:cs="Times New Roman"/>
          <w:sz w:val="24"/>
          <w:szCs w:val="24"/>
        </w:rPr>
        <w:lastRenderedPageBreak/>
        <w:t>quadrant, an organization is now able to identify how to maximize the profits and evaluate risks as well as develop the appropriate sourcing strategies. Also, the purchasing strategies and action plans provided in the model are significant when it comes to developing the sourcing strategies for strategic products in the organization. In this case, three purchasing strategies which include balance, exploit and diversify are used. These purchasing strategies as well as the different items in the matrix not only help an organization develop appropriate sourcing strategies but also enable a firm to effectively manage the suppliers.</w:t>
      </w:r>
    </w:p>
    <w:p w:rsidR="00843272" w:rsidRPr="00843272" w:rsidRDefault="00843272" w:rsidP="00843272">
      <w:pPr>
        <w:spacing w:line="480" w:lineRule="auto"/>
        <w:jc w:val="center"/>
        <w:rPr>
          <w:rFonts w:ascii="Times New Roman" w:hAnsi="Times New Roman" w:cs="Times New Roman"/>
          <w:sz w:val="24"/>
          <w:szCs w:val="24"/>
        </w:rPr>
      </w:pPr>
      <w:r w:rsidRPr="00843272">
        <w:rPr>
          <w:rFonts w:ascii="Times New Roman" w:hAnsi="Times New Roman" w:cs="Times New Roman"/>
          <w:sz w:val="24"/>
          <w:szCs w:val="24"/>
        </w:rPr>
        <w:t>Analysis</w:t>
      </w:r>
    </w:p>
    <w:p w:rsidR="00843272" w:rsidRDefault="00843272" w:rsidP="00843272">
      <w:pPr>
        <w:spacing w:line="480" w:lineRule="auto"/>
        <w:ind w:firstLine="720"/>
        <w:rPr>
          <w:rFonts w:ascii="Times New Roman" w:hAnsi="Times New Roman" w:cs="Times New Roman"/>
          <w:sz w:val="24"/>
          <w:szCs w:val="24"/>
        </w:rPr>
      </w:pPr>
      <w:r w:rsidRPr="00843272">
        <w:rPr>
          <w:rFonts w:ascii="Times New Roman" w:hAnsi="Times New Roman" w:cs="Times New Roman"/>
          <w:sz w:val="24"/>
          <w:szCs w:val="24"/>
        </w:rPr>
        <w:t>The model allows purchasers to understand where their products are categorized based on profit contribution, supply risk and whether the power balance lies with them or with the suppliers. Once they determine this, an appropriate purchasing strategy that will facilitate the firm’s competitive advantage in the market is selected (Gelderman and van Weele, 2005 p.19). The purchasing model also contributes to the company’s competitive advantage by enhancing the purchasing performance. This is possible when a firm can minimize its risks and increase its cost savings. For instance, a firm can reduce risks by spreading its products across the four quadrants in the model. Placing a product in the right quadrant enables an organization to take the right action which results in better positioning. As such, the purchasing department can efficiently manage its supplier relations which are vital to enhancing the firm’s competitive advantage (Gelderman and van Weele, 2005 p.22). Also, the matrix in Krajlic model gives firms an insight into the methods used in the purchasing department as well as an analysis of the purchasing portfolio in an organization. The model is essential especially in establishing working relationships with the suppliers which facilitate open communication across the supply chain. Consequently, an organization gains a sustainable competitive advantage in the industry.</w:t>
      </w:r>
    </w:p>
    <w:p w:rsidR="00680483" w:rsidRDefault="002728DF" w:rsidP="002728D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728DF" w:rsidRPr="002728DF" w:rsidRDefault="002728DF" w:rsidP="002728DF">
      <w:pPr>
        <w:spacing w:after="336" w:line="480" w:lineRule="auto"/>
        <w:ind w:left="720" w:hanging="720"/>
        <w:rPr>
          <w:rFonts w:ascii="Times New Roman" w:hAnsi="Times New Roman" w:cs="Times New Roman"/>
          <w:sz w:val="24"/>
          <w:szCs w:val="24"/>
        </w:rPr>
      </w:pPr>
      <w:r w:rsidRPr="002728DF">
        <w:rPr>
          <w:rFonts w:ascii="Times New Roman" w:hAnsi="Times New Roman" w:cs="Times New Roman"/>
          <w:sz w:val="24"/>
          <w:szCs w:val="24"/>
        </w:rPr>
        <w:t xml:space="preserve">Caniëls, M. and Gelderman, C. (2005) Purchasing strategies in the Kraljic matrix—A power and dependence perspective. </w:t>
      </w:r>
      <w:r w:rsidRPr="002728DF">
        <w:rPr>
          <w:rFonts w:ascii="Times New Roman" w:hAnsi="Times New Roman" w:cs="Times New Roman"/>
          <w:i/>
          <w:sz w:val="24"/>
          <w:szCs w:val="24"/>
        </w:rPr>
        <w:t>Journal of Purchasing and Supply Management</w:t>
      </w:r>
      <w:r w:rsidRPr="002728DF">
        <w:rPr>
          <w:rFonts w:ascii="Times New Roman" w:hAnsi="Times New Roman" w:cs="Times New Roman"/>
          <w:sz w:val="24"/>
          <w:szCs w:val="24"/>
        </w:rPr>
        <w:t>, 11 (2-3), pp.141-155 DOI: 10.1016/j.pursup.2005.10.004 [Accessed 22nd August 2018].</w:t>
      </w:r>
    </w:p>
    <w:p w:rsidR="002728DF" w:rsidRPr="002728DF" w:rsidRDefault="002728DF" w:rsidP="002728DF">
      <w:pPr>
        <w:spacing w:after="336" w:line="480" w:lineRule="auto"/>
        <w:ind w:left="720" w:hanging="720"/>
        <w:rPr>
          <w:rFonts w:ascii="Times New Roman" w:hAnsi="Times New Roman" w:cs="Times New Roman"/>
          <w:sz w:val="24"/>
          <w:szCs w:val="24"/>
        </w:rPr>
      </w:pPr>
      <w:r w:rsidRPr="002728DF">
        <w:rPr>
          <w:rFonts w:ascii="Times New Roman" w:hAnsi="Times New Roman" w:cs="Times New Roman"/>
          <w:sz w:val="24"/>
          <w:szCs w:val="24"/>
        </w:rPr>
        <w:t xml:space="preserve">Gelderman, C. and van Weele, A. (2005) Purchasing Portfolio Models: A Critique and Update. </w:t>
      </w:r>
      <w:r w:rsidRPr="002728DF">
        <w:rPr>
          <w:rFonts w:ascii="Times New Roman" w:hAnsi="Times New Roman" w:cs="Times New Roman"/>
          <w:i/>
          <w:sz w:val="24"/>
          <w:szCs w:val="24"/>
        </w:rPr>
        <w:t>The Journal of Supply Chain Management</w:t>
      </w:r>
      <w:r w:rsidRPr="002728DF">
        <w:rPr>
          <w:rFonts w:ascii="Times New Roman" w:hAnsi="Times New Roman" w:cs="Times New Roman"/>
          <w:sz w:val="24"/>
          <w:szCs w:val="24"/>
        </w:rPr>
        <w:t>, 41 (3), pp.19-28 DOI: 10.1111/j.1055-6001.2005.04103003.</w:t>
      </w:r>
      <w:r w:rsidRPr="002728DF">
        <w:rPr>
          <w:rFonts w:ascii="Times New Roman" w:hAnsi="Times New Roman" w:cs="Times New Roman"/>
          <w:noProof/>
          <w:sz w:val="24"/>
          <w:szCs w:val="24"/>
        </w:rPr>
        <w:t>x</w:t>
      </w:r>
      <w:r w:rsidRPr="002728DF">
        <w:rPr>
          <w:rFonts w:ascii="Times New Roman" w:hAnsi="Times New Roman" w:cs="Times New Roman"/>
          <w:sz w:val="24"/>
          <w:szCs w:val="24"/>
        </w:rPr>
        <w:t xml:space="preserve"> [Accessed 22nd August 2018].</w:t>
      </w:r>
    </w:p>
    <w:p w:rsidR="002728DF" w:rsidRPr="002728DF" w:rsidRDefault="002728DF" w:rsidP="002728DF">
      <w:pPr>
        <w:spacing w:after="336" w:line="480" w:lineRule="auto"/>
        <w:ind w:left="720" w:hanging="720"/>
        <w:rPr>
          <w:rFonts w:ascii="Times New Roman" w:hAnsi="Times New Roman" w:cs="Times New Roman"/>
          <w:sz w:val="24"/>
          <w:szCs w:val="24"/>
        </w:rPr>
      </w:pPr>
      <w:r w:rsidRPr="002728DF">
        <w:rPr>
          <w:rFonts w:ascii="Times New Roman" w:hAnsi="Times New Roman" w:cs="Times New Roman"/>
          <w:sz w:val="24"/>
          <w:szCs w:val="24"/>
        </w:rPr>
        <w:t xml:space="preserve">Johnson, P. and Flynn, A. (2015) </w:t>
      </w:r>
      <w:r w:rsidRPr="002728DF">
        <w:rPr>
          <w:rFonts w:ascii="Times New Roman" w:hAnsi="Times New Roman" w:cs="Times New Roman"/>
          <w:i/>
          <w:sz w:val="24"/>
          <w:szCs w:val="24"/>
        </w:rPr>
        <w:t>Purchasing and supply management</w:t>
      </w:r>
      <w:r w:rsidRPr="002728DF">
        <w:rPr>
          <w:rFonts w:ascii="Times New Roman" w:hAnsi="Times New Roman" w:cs="Times New Roman"/>
          <w:sz w:val="24"/>
          <w:szCs w:val="24"/>
        </w:rPr>
        <w:t>. 15th ed. NY: McGraw-Hill Education.</w:t>
      </w:r>
    </w:p>
    <w:p w:rsidR="002728DF" w:rsidRPr="002728DF" w:rsidRDefault="002728DF" w:rsidP="002728DF">
      <w:pPr>
        <w:spacing w:after="336" w:line="480" w:lineRule="auto"/>
        <w:ind w:left="720" w:hanging="720"/>
        <w:rPr>
          <w:rFonts w:ascii="Times New Roman" w:hAnsi="Times New Roman" w:cs="Times New Roman"/>
          <w:sz w:val="24"/>
          <w:szCs w:val="24"/>
        </w:rPr>
      </w:pPr>
      <w:r w:rsidRPr="002728DF">
        <w:rPr>
          <w:rFonts w:ascii="Times New Roman" w:hAnsi="Times New Roman" w:cs="Times New Roman"/>
          <w:sz w:val="24"/>
          <w:szCs w:val="24"/>
        </w:rPr>
        <w:t xml:space="preserve">Padhi, S., Wagner, S. and Aggarwal, V. (2012) Positioning of commodities using the Kraljic Portfolio Matrix. </w:t>
      </w:r>
      <w:r w:rsidRPr="002728DF">
        <w:rPr>
          <w:rFonts w:ascii="Times New Roman" w:hAnsi="Times New Roman" w:cs="Times New Roman"/>
          <w:i/>
          <w:sz w:val="24"/>
          <w:szCs w:val="24"/>
        </w:rPr>
        <w:t>Journal of Purchasing and Supply Management</w:t>
      </w:r>
      <w:r w:rsidRPr="002728DF">
        <w:rPr>
          <w:rFonts w:ascii="Times New Roman" w:hAnsi="Times New Roman" w:cs="Times New Roman"/>
          <w:sz w:val="24"/>
          <w:szCs w:val="24"/>
        </w:rPr>
        <w:t>, 18 (1), pp.1-8 DOI: 10.1016/j.pursup.2011.10.001 [Accessed 22nd August 2018].</w:t>
      </w:r>
    </w:p>
    <w:p w:rsidR="002728DF" w:rsidRPr="002728DF" w:rsidRDefault="002728DF" w:rsidP="002728DF">
      <w:pPr>
        <w:spacing w:after="336" w:line="480" w:lineRule="auto"/>
        <w:ind w:left="720" w:hanging="720"/>
        <w:rPr>
          <w:rFonts w:ascii="Times New Roman" w:hAnsi="Times New Roman" w:cs="Times New Roman"/>
          <w:sz w:val="24"/>
          <w:szCs w:val="24"/>
        </w:rPr>
      </w:pPr>
    </w:p>
    <w:p w:rsidR="002728DF" w:rsidRPr="002728DF" w:rsidRDefault="002728DF" w:rsidP="002728DF">
      <w:pPr>
        <w:spacing w:line="480" w:lineRule="auto"/>
        <w:ind w:left="720" w:hanging="720"/>
        <w:rPr>
          <w:rFonts w:ascii="Times New Roman" w:hAnsi="Times New Roman" w:cs="Times New Roman"/>
          <w:sz w:val="24"/>
          <w:szCs w:val="24"/>
        </w:rPr>
      </w:pPr>
    </w:p>
    <w:p w:rsidR="00680483" w:rsidRPr="002728DF" w:rsidRDefault="00680483" w:rsidP="002728DF">
      <w:pPr>
        <w:spacing w:line="480" w:lineRule="auto"/>
        <w:ind w:left="720" w:hanging="720"/>
        <w:rPr>
          <w:rFonts w:ascii="Times New Roman" w:hAnsi="Times New Roman" w:cs="Times New Roman"/>
          <w:sz w:val="24"/>
          <w:szCs w:val="24"/>
        </w:rPr>
      </w:pPr>
    </w:p>
    <w:p w:rsidR="00DA135E" w:rsidRDefault="00F577AC" w:rsidP="00331FBF">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6B2CA4" w:rsidRPr="00331FBF" w:rsidRDefault="006B2CA4" w:rsidP="00331FBF">
      <w:pPr>
        <w:spacing w:line="480" w:lineRule="auto"/>
        <w:rPr>
          <w:rFonts w:ascii="Times New Roman" w:hAnsi="Times New Roman" w:cs="Times New Roman"/>
          <w:sz w:val="24"/>
          <w:szCs w:val="24"/>
        </w:rPr>
      </w:pPr>
    </w:p>
    <w:p w:rsidR="001330DF" w:rsidRDefault="001330DF" w:rsidP="0078699E">
      <w:pPr>
        <w:spacing w:line="480" w:lineRule="auto"/>
        <w:rPr>
          <w:rFonts w:ascii="Times New Roman" w:hAnsi="Times New Roman" w:cs="Times New Roman"/>
          <w:sz w:val="24"/>
          <w:szCs w:val="24"/>
        </w:rPr>
      </w:pPr>
    </w:p>
    <w:p w:rsidR="001330DF" w:rsidRDefault="001330DF" w:rsidP="0078699E">
      <w:pPr>
        <w:spacing w:line="480" w:lineRule="auto"/>
        <w:rPr>
          <w:rFonts w:ascii="Times New Roman" w:hAnsi="Times New Roman" w:cs="Times New Roman"/>
          <w:sz w:val="24"/>
          <w:szCs w:val="24"/>
        </w:rPr>
      </w:pPr>
    </w:p>
    <w:p w:rsidR="0040679E" w:rsidRDefault="00E43773" w:rsidP="0078699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6E4FC9" w:rsidRDefault="006E4FC9" w:rsidP="0078699E">
      <w:pPr>
        <w:spacing w:line="480" w:lineRule="auto"/>
        <w:rPr>
          <w:rFonts w:ascii="Times New Roman" w:hAnsi="Times New Roman" w:cs="Times New Roman"/>
          <w:sz w:val="24"/>
          <w:szCs w:val="24"/>
        </w:rPr>
      </w:pPr>
    </w:p>
    <w:p w:rsidR="00E25103" w:rsidRPr="003B26C0" w:rsidRDefault="00E25103" w:rsidP="0078699E">
      <w:pPr>
        <w:spacing w:line="480" w:lineRule="auto"/>
        <w:rPr>
          <w:rFonts w:ascii="Times New Roman" w:hAnsi="Times New Roman" w:cs="Times New Roman"/>
          <w:sz w:val="24"/>
          <w:szCs w:val="24"/>
        </w:rPr>
      </w:pPr>
    </w:p>
    <w:p w:rsidR="003B26C0" w:rsidRDefault="003B26C0" w:rsidP="003B26C0">
      <w:pPr>
        <w:jc w:val="center"/>
      </w:pPr>
    </w:p>
    <w:p w:rsidR="003B26C0" w:rsidRDefault="003B26C0" w:rsidP="003B26C0">
      <w:pPr>
        <w:jc w:val="center"/>
      </w:pPr>
    </w:p>
    <w:sectPr w:rsidR="003B26C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752" w:rsidRDefault="009B6752" w:rsidP="003B26C0">
      <w:pPr>
        <w:spacing w:after="0" w:line="240" w:lineRule="auto"/>
      </w:pPr>
      <w:r>
        <w:separator/>
      </w:r>
    </w:p>
  </w:endnote>
  <w:endnote w:type="continuationSeparator" w:id="0">
    <w:p w:rsidR="009B6752" w:rsidRDefault="009B6752" w:rsidP="003B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752" w:rsidRDefault="009B6752" w:rsidP="003B26C0">
      <w:pPr>
        <w:spacing w:after="0" w:line="240" w:lineRule="auto"/>
      </w:pPr>
      <w:r>
        <w:separator/>
      </w:r>
    </w:p>
  </w:footnote>
  <w:footnote w:type="continuationSeparator" w:id="0">
    <w:p w:rsidR="009B6752" w:rsidRDefault="009B6752" w:rsidP="003B2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6C0" w:rsidRDefault="003B26C0" w:rsidP="003B26C0">
    <w:pPr>
      <w:pStyle w:val="Header"/>
      <w:tabs>
        <w:tab w:val="clear" w:pos="4680"/>
        <w:tab w:val="clear" w:pos="9360"/>
        <w:tab w:val="left" w:pos="7890"/>
      </w:tabs>
      <w:ind w:left="6480"/>
    </w:pPr>
    <w:r>
      <w:rPr>
        <w:rFonts w:ascii="Times New Roman" w:hAnsi="Times New Roman" w:cs="Times New Roman"/>
        <w:sz w:val="24"/>
        <w:szCs w:val="24"/>
      </w:rPr>
      <w:t xml:space="preserve">         Sourcing Approaches </w:t>
    </w:r>
    <w:sdt>
      <w:sdtPr>
        <w:rPr>
          <w:rFonts w:ascii="Times New Roman" w:hAnsi="Times New Roman" w:cs="Times New Roman"/>
          <w:sz w:val="24"/>
          <w:szCs w:val="24"/>
        </w:rPr>
        <w:id w:val="-392434483"/>
        <w:docPartObj>
          <w:docPartGallery w:val="Page Numbers (Top of Page)"/>
          <w:docPartUnique/>
        </w:docPartObj>
      </w:sdtPr>
      <w:sdtEndPr>
        <w:rPr>
          <w:noProof/>
        </w:rPr>
      </w:sdtEndPr>
      <w:sdtContent>
        <w:r w:rsidRPr="006F3B4E">
          <w:rPr>
            <w:rFonts w:ascii="Times New Roman" w:hAnsi="Times New Roman" w:cs="Times New Roman"/>
            <w:sz w:val="24"/>
            <w:szCs w:val="24"/>
          </w:rPr>
          <w:fldChar w:fldCharType="begin"/>
        </w:r>
        <w:r w:rsidRPr="006F3B4E">
          <w:rPr>
            <w:rFonts w:ascii="Times New Roman" w:hAnsi="Times New Roman" w:cs="Times New Roman"/>
            <w:sz w:val="24"/>
            <w:szCs w:val="24"/>
          </w:rPr>
          <w:instrText xml:space="preserve"> PAGE   \* MERGEFORMAT </w:instrText>
        </w:r>
        <w:r w:rsidRPr="006F3B4E">
          <w:rPr>
            <w:rFonts w:ascii="Times New Roman" w:hAnsi="Times New Roman" w:cs="Times New Roman"/>
            <w:sz w:val="24"/>
            <w:szCs w:val="24"/>
          </w:rPr>
          <w:fldChar w:fldCharType="separate"/>
        </w:r>
        <w:r w:rsidR="00843272">
          <w:rPr>
            <w:rFonts w:ascii="Times New Roman" w:hAnsi="Times New Roman" w:cs="Times New Roman"/>
            <w:noProof/>
            <w:sz w:val="24"/>
            <w:szCs w:val="24"/>
          </w:rPr>
          <w:t>2</w:t>
        </w:r>
        <w:r w:rsidRPr="006F3B4E">
          <w:rPr>
            <w:rFonts w:ascii="Times New Roman" w:hAnsi="Times New Roman" w:cs="Times New Roman"/>
            <w:noProof/>
            <w:sz w:val="24"/>
            <w:szCs w:val="24"/>
          </w:rPr>
          <w:fldChar w:fldCharType="end"/>
        </w:r>
      </w:sdtContent>
    </w:sdt>
  </w:p>
  <w:p w:rsidR="003B26C0" w:rsidRDefault="003B26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6C0"/>
    <w:rsid w:val="000059A5"/>
    <w:rsid w:val="00011762"/>
    <w:rsid w:val="000555DD"/>
    <w:rsid w:val="00060E4C"/>
    <w:rsid w:val="00100110"/>
    <w:rsid w:val="00117A75"/>
    <w:rsid w:val="001330DF"/>
    <w:rsid w:val="00135141"/>
    <w:rsid w:val="00143C72"/>
    <w:rsid w:val="00163F6D"/>
    <w:rsid w:val="00171948"/>
    <w:rsid w:val="00190F80"/>
    <w:rsid w:val="001D6FBF"/>
    <w:rsid w:val="002728DF"/>
    <w:rsid w:val="00284740"/>
    <w:rsid w:val="002C041B"/>
    <w:rsid w:val="002D147B"/>
    <w:rsid w:val="00307389"/>
    <w:rsid w:val="00331FBF"/>
    <w:rsid w:val="00337079"/>
    <w:rsid w:val="0034328E"/>
    <w:rsid w:val="00344FF7"/>
    <w:rsid w:val="00352483"/>
    <w:rsid w:val="003A69F6"/>
    <w:rsid w:val="003B26C0"/>
    <w:rsid w:val="003C79E3"/>
    <w:rsid w:val="003D6251"/>
    <w:rsid w:val="003F3CA9"/>
    <w:rsid w:val="0040679E"/>
    <w:rsid w:val="00440EE2"/>
    <w:rsid w:val="00464C97"/>
    <w:rsid w:val="004E6DC9"/>
    <w:rsid w:val="004E7E51"/>
    <w:rsid w:val="005366AD"/>
    <w:rsid w:val="00573FF5"/>
    <w:rsid w:val="00594EC0"/>
    <w:rsid w:val="005A5399"/>
    <w:rsid w:val="005D30AA"/>
    <w:rsid w:val="006126C1"/>
    <w:rsid w:val="00622CF4"/>
    <w:rsid w:val="00635E63"/>
    <w:rsid w:val="006374AD"/>
    <w:rsid w:val="00680483"/>
    <w:rsid w:val="006B2CA4"/>
    <w:rsid w:val="006C37D1"/>
    <w:rsid w:val="006D199A"/>
    <w:rsid w:val="006E4FC9"/>
    <w:rsid w:val="006E7217"/>
    <w:rsid w:val="006F590F"/>
    <w:rsid w:val="00764A30"/>
    <w:rsid w:val="007750DE"/>
    <w:rsid w:val="00785A0A"/>
    <w:rsid w:val="0078699E"/>
    <w:rsid w:val="00790757"/>
    <w:rsid w:val="0081398F"/>
    <w:rsid w:val="00815A28"/>
    <w:rsid w:val="00821DED"/>
    <w:rsid w:val="00824FC3"/>
    <w:rsid w:val="00840DE2"/>
    <w:rsid w:val="00843272"/>
    <w:rsid w:val="008629EF"/>
    <w:rsid w:val="008C282C"/>
    <w:rsid w:val="008D7CF8"/>
    <w:rsid w:val="00916CE8"/>
    <w:rsid w:val="00926D3B"/>
    <w:rsid w:val="00972A87"/>
    <w:rsid w:val="009A077A"/>
    <w:rsid w:val="009A45D7"/>
    <w:rsid w:val="009A6D86"/>
    <w:rsid w:val="009B435D"/>
    <w:rsid w:val="009B6752"/>
    <w:rsid w:val="00A02FB3"/>
    <w:rsid w:val="00A37360"/>
    <w:rsid w:val="00AA64E5"/>
    <w:rsid w:val="00AB6356"/>
    <w:rsid w:val="00C37CED"/>
    <w:rsid w:val="00C52F19"/>
    <w:rsid w:val="00C86357"/>
    <w:rsid w:val="00CC3076"/>
    <w:rsid w:val="00CE0900"/>
    <w:rsid w:val="00D05739"/>
    <w:rsid w:val="00D07FFA"/>
    <w:rsid w:val="00D475CB"/>
    <w:rsid w:val="00D51D6F"/>
    <w:rsid w:val="00D526B4"/>
    <w:rsid w:val="00D711F0"/>
    <w:rsid w:val="00DA135E"/>
    <w:rsid w:val="00DA436E"/>
    <w:rsid w:val="00E03FD1"/>
    <w:rsid w:val="00E16E92"/>
    <w:rsid w:val="00E25103"/>
    <w:rsid w:val="00E349D5"/>
    <w:rsid w:val="00E43773"/>
    <w:rsid w:val="00E90803"/>
    <w:rsid w:val="00EA7DD1"/>
    <w:rsid w:val="00F127AB"/>
    <w:rsid w:val="00F214D6"/>
    <w:rsid w:val="00F21D69"/>
    <w:rsid w:val="00F50F28"/>
    <w:rsid w:val="00F577AC"/>
    <w:rsid w:val="00F624C7"/>
    <w:rsid w:val="00FA5D0C"/>
    <w:rsid w:val="00FC046D"/>
    <w:rsid w:val="00FC752F"/>
    <w:rsid w:val="00FD2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53AF7-F819-4CE3-BFD4-D22949DE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6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6C0"/>
  </w:style>
  <w:style w:type="paragraph" w:styleId="Footer">
    <w:name w:val="footer"/>
    <w:basedOn w:val="Normal"/>
    <w:link w:val="FooterChar"/>
    <w:uiPriority w:val="99"/>
    <w:unhideWhenUsed/>
    <w:rsid w:val="003B2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186"/>
    <w:rsid w:val="00893186"/>
    <w:rsid w:val="00EC6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389F75C06849BA83B5CA1C745C235E">
    <w:name w:val="2B389F75C06849BA83B5CA1C745C235E"/>
    <w:rsid w:val="00893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1048</TotalTime>
  <Pages>7</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98</cp:revision>
  <dcterms:created xsi:type="dcterms:W3CDTF">2018-08-23T12:25:00Z</dcterms:created>
  <dcterms:modified xsi:type="dcterms:W3CDTF">2018-08-24T09:11:00Z</dcterms:modified>
</cp:coreProperties>
</file>