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D33A5">
      <w:pPr>
        <w:spacing w:line="480" w:lineRule="auto"/>
        <w:jc w:val="center"/>
        <w:rPr>
          <w:rFonts w:ascii="Times New Roman" w:hAnsi="Times New Roman"/>
          <w:sz w:val="24"/>
          <w:szCs w:val="24"/>
        </w:rPr>
      </w:pPr>
      <w:r>
        <w:rPr>
          <w:rFonts w:ascii="Times New Roman" w:hAnsi="Times New Roman"/>
          <w:sz w:val="24"/>
          <w:szCs w:val="24"/>
        </w:rPr>
        <w:t>Johnsons &amp; Johnsons CSR Analysis</w:t>
      </w:r>
    </w:p>
    <w:p w:rsidR="00CD33A5" w:rsidRDefault="00CD33A5" w:rsidP="00CD33A5">
      <w:pPr>
        <w:spacing w:line="480" w:lineRule="auto"/>
        <w:jc w:val="center"/>
        <w:rPr>
          <w:rFonts w:ascii="Times New Roman" w:hAnsi="Times New Roman"/>
          <w:sz w:val="24"/>
          <w:szCs w:val="24"/>
        </w:rPr>
      </w:pPr>
      <w:r>
        <w:rPr>
          <w:rFonts w:ascii="Times New Roman" w:hAnsi="Times New Roman"/>
          <w:sz w:val="24"/>
          <w:szCs w:val="24"/>
        </w:rPr>
        <w:t>Student’s Name</w:t>
      </w:r>
    </w:p>
    <w:p w:rsidR="00CD33A5" w:rsidRDefault="00CD33A5" w:rsidP="00CD33A5">
      <w:pPr>
        <w:spacing w:line="480" w:lineRule="auto"/>
        <w:jc w:val="center"/>
        <w:rPr>
          <w:rFonts w:ascii="Times New Roman" w:hAnsi="Times New Roman"/>
          <w:sz w:val="24"/>
          <w:szCs w:val="24"/>
        </w:rPr>
      </w:pPr>
      <w:r>
        <w:rPr>
          <w:rFonts w:ascii="Times New Roman" w:hAnsi="Times New Roman"/>
          <w:sz w:val="24"/>
          <w:szCs w:val="24"/>
        </w:rPr>
        <w:t>Institution Affiliation</w:t>
      </w: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CD33A5" w:rsidRDefault="00CD33A5" w:rsidP="00C87C6F">
      <w:pPr>
        <w:spacing w:line="480" w:lineRule="auto"/>
        <w:rPr>
          <w:rFonts w:ascii="Times New Roman" w:hAnsi="Times New Roman"/>
          <w:sz w:val="24"/>
          <w:szCs w:val="24"/>
        </w:rPr>
      </w:pPr>
    </w:p>
    <w:p w:rsidR="006A6794" w:rsidRPr="00CD33A5" w:rsidRDefault="006A6794" w:rsidP="00CD33A5">
      <w:pPr>
        <w:spacing w:line="480" w:lineRule="auto"/>
        <w:jc w:val="center"/>
        <w:rPr>
          <w:rFonts w:ascii="Times New Roman" w:hAnsi="Times New Roman"/>
          <w:b/>
          <w:sz w:val="24"/>
          <w:szCs w:val="24"/>
        </w:rPr>
      </w:pPr>
      <w:r w:rsidRPr="00CD33A5">
        <w:rPr>
          <w:rFonts w:ascii="Times New Roman" w:hAnsi="Times New Roman"/>
          <w:b/>
          <w:sz w:val="24"/>
          <w:szCs w:val="24"/>
        </w:rPr>
        <w:lastRenderedPageBreak/>
        <w:t>Introduction</w:t>
      </w:r>
    </w:p>
    <w:p w:rsidR="006A6794" w:rsidRPr="006A6794" w:rsidRDefault="006A6794" w:rsidP="00CD33A5">
      <w:pPr>
        <w:spacing w:line="480" w:lineRule="auto"/>
        <w:ind w:firstLine="720"/>
        <w:rPr>
          <w:rFonts w:ascii="Times New Roman" w:hAnsi="Times New Roman"/>
          <w:sz w:val="24"/>
          <w:szCs w:val="24"/>
        </w:rPr>
      </w:pPr>
      <w:r w:rsidRPr="006A6794">
        <w:rPr>
          <w:rFonts w:ascii="Times New Roman" w:hAnsi="Times New Roman"/>
          <w:sz w:val="24"/>
          <w:szCs w:val="24"/>
        </w:rPr>
        <w:t xml:space="preserve">Corporate Social Responsibility (CSR) is one of the critical dimensions of an organization in the modern business world. Corporate social responsibility is an initiative to go beyond the statutory obligations to control the environment and to give back to the society and the rest of a company's stakeholders (Harrison, Freeman &amp; </w:t>
      </w:r>
      <w:proofErr w:type="spellStart"/>
      <w:r w:rsidRPr="006A6794">
        <w:rPr>
          <w:rFonts w:ascii="Times New Roman" w:hAnsi="Times New Roman"/>
          <w:sz w:val="24"/>
          <w:szCs w:val="24"/>
        </w:rPr>
        <w:t>Abreu</w:t>
      </w:r>
      <w:proofErr w:type="spellEnd"/>
      <w:r w:rsidRPr="006A6794">
        <w:rPr>
          <w:rFonts w:ascii="Times New Roman" w:hAnsi="Times New Roman"/>
          <w:sz w:val="24"/>
          <w:szCs w:val="24"/>
        </w:rPr>
        <w:t>, 2015).  A company links itself with employee relations, ethical values, and compliance with the regulatory requirements as well as developing a culture of respect for the community surrounding the establishments (</w:t>
      </w:r>
      <w:proofErr w:type="spellStart"/>
      <w:r w:rsidRPr="006A6794">
        <w:rPr>
          <w:rFonts w:ascii="Times New Roman" w:hAnsi="Times New Roman"/>
          <w:sz w:val="24"/>
          <w:szCs w:val="24"/>
        </w:rPr>
        <w:t>Trong</w:t>
      </w:r>
      <w:proofErr w:type="spellEnd"/>
      <w:r w:rsidRPr="006A6794">
        <w:rPr>
          <w:rFonts w:ascii="Times New Roman" w:hAnsi="Times New Roman"/>
          <w:sz w:val="24"/>
          <w:szCs w:val="24"/>
        </w:rPr>
        <w:t xml:space="preserve"> Tuan, 2012). Johnson &amp; Johnson's CSR roots from the Credo developed by Robert Wood Johnson, a board chairman in the past ("Our Credo | Johnson &amp; Johnson," 2017). </w:t>
      </w:r>
    </w:p>
    <w:p w:rsidR="006A6794" w:rsidRPr="006A6794" w:rsidRDefault="006A6794" w:rsidP="00CD33A5">
      <w:pPr>
        <w:spacing w:line="480" w:lineRule="auto"/>
        <w:ind w:firstLine="720"/>
        <w:rPr>
          <w:rFonts w:ascii="Times New Roman" w:hAnsi="Times New Roman"/>
          <w:sz w:val="24"/>
          <w:szCs w:val="24"/>
        </w:rPr>
      </w:pPr>
      <w:r w:rsidRPr="006A6794">
        <w:rPr>
          <w:rFonts w:ascii="Times New Roman" w:hAnsi="Times New Roman"/>
          <w:sz w:val="24"/>
          <w:szCs w:val="24"/>
        </w:rPr>
        <w:t xml:space="preserve">Social responsibility is a significant factor in the success of Johnson &amp; Johnson's. The company’s responsibility ranges from developing high-quality products, provision of a conducive working environment to employees, promoting safety and health to the stakeholders and addressing the expectations and needs of the communities ("Social Responsibility at SC Johnson", 2017). The generous nature of the company reaches people on six continents. The responsibilities are based on five critical platforms including global public health, community responsibility, advancing healthcare knowledge, children and women health, and access to care. </w:t>
      </w:r>
    </w:p>
    <w:p w:rsidR="006A6794" w:rsidRPr="00AA4DEC" w:rsidRDefault="00CD33A5" w:rsidP="00CD33A5">
      <w:pPr>
        <w:spacing w:line="480" w:lineRule="auto"/>
        <w:jc w:val="center"/>
        <w:rPr>
          <w:rFonts w:ascii="Times New Roman" w:hAnsi="Times New Roman"/>
          <w:b/>
          <w:sz w:val="24"/>
          <w:szCs w:val="24"/>
        </w:rPr>
      </w:pPr>
      <w:r w:rsidRPr="00AA4DEC">
        <w:rPr>
          <w:rFonts w:ascii="Times New Roman" w:hAnsi="Times New Roman"/>
          <w:b/>
          <w:sz w:val="24"/>
          <w:szCs w:val="24"/>
        </w:rPr>
        <w:t>Environmental S</w:t>
      </w:r>
      <w:r w:rsidR="006A6794" w:rsidRPr="00AA4DEC">
        <w:rPr>
          <w:rFonts w:ascii="Times New Roman" w:hAnsi="Times New Roman"/>
          <w:b/>
          <w:sz w:val="24"/>
          <w:szCs w:val="24"/>
        </w:rPr>
        <w:t>ustainability</w:t>
      </w:r>
    </w:p>
    <w:p w:rsidR="006A6794" w:rsidRPr="006A6794" w:rsidRDefault="006A6794" w:rsidP="00CD33A5">
      <w:pPr>
        <w:spacing w:line="480" w:lineRule="auto"/>
        <w:ind w:firstLine="720"/>
        <w:rPr>
          <w:rFonts w:ascii="Times New Roman" w:hAnsi="Times New Roman"/>
          <w:sz w:val="24"/>
          <w:szCs w:val="24"/>
        </w:rPr>
      </w:pPr>
      <w:r w:rsidRPr="006A6794">
        <w:rPr>
          <w:rFonts w:ascii="Times New Roman" w:hAnsi="Times New Roman"/>
          <w:sz w:val="24"/>
          <w:szCs w:val="24"/>
        </w:rPr>
        <w:t xml:space="preserve">The company holds annual ecological education campaigns in every operating subsidiary. The company offers education through videos, social media sites, brochures, e-learning, calendars among others ("SC Johnson Philanthropy", 2017). The training gives employees consciousness concerning the environment. Thus, the employees can formulate useful ideas aimed at promoting the environmental conservation. </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lastRenderedPageBreak/>
        <w:t xml:space="preserve">Waste in the production process is considered inefficiency by Johnson &amp; Johnson's company ("Social Responsibility at SC Johnson", 2017). The company has the initiative to reduce or diminish nonhazardous and hazardous waste in their establishments. The company also recycles the waste product with an aim, of conserving the environment and complying with the environmental regulations. </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 xml:space="preserve">In conjunction with Global Forest, the company works together in ensuring the forest are protected. The company’s implemented a Healthy Planet program to have all the office and packaging papers are made of recycled content or fiber from forests. Thus, the company can recycle the papers to reduce the use of forests with the aim of protecting them. </w:t>
      </w:r>
    </w:p>
    <w:p w:rsidR="006A6794" w:rsidRPr="00AA4DEC" w:rsidRDefault="00AA4DEC" w:rsidP="00AA4DEC">
      <w:pPr>
        <w:spacing w:line="480" w:lineRule="auto"/>
        <w:jc w:val="center"/>
        <w:rPr>
          <w:rFonts w:ascii="Times New Roman" w:hAnsi="Times New Roman"/>
          <w:b/>
          <w:sz w:val="24"/>
          <w:szCs w:val="24"/>
        </w:rPr>
      </w:pPr>
      <w:r w:rsidRPr="00AA4DEC">
        <w:rPr>
          <w:rFonts w:ascii="Times New Roman" w:hAnsi="Times New Roman"/>
          <w:b/>
          <w:sz w:val="24"/>
          <w:szCs w:val="24"/>
        </w:rPr>
        <w:t>Social S</w:t>
      </w:r>
      <w:r w:rsidR="006A6794" w:rsidRPr="00AA4DEC">
        <w:rPr>
          <w:rFonts w:ascii="Times New Roman" w:hAnsi="Times New Roman"/>
          <w:b/>
          <w:sz w:val="24"/>
          <w:szCs w:val="24"/>
        </w:rPr>
        <w:t>ustainability</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 xml:space="preserve">Johnson &amp; Johnson's social sustainability is evidenced by how the company values the employee and the surrounding community. Johnson &amp; Johnson's launched the employee assistance program in the year 1978 ("Social Responsibility at SC Johnson", 2017). The primary reason for starting the plan is to recognize employees’ challenges which have a significant influence on their work lives. Factors such as child rearing, drug abuse, strained relationships among others have an impact on the quality of life, happiness, and health of the employees as well as those of their families (Harrison, Freeman &amp; </w:t>
      </w:r>
      <w:proofErr w:type="spellStart"/>
      <w:r w:rsidRPr="006A6794">
        <w:rPr>
          <w:rFonts w:ascii="Times New Roman" w:hAnsi="Times New Roman"/>
          <w:sz w:val="24"/>
          <w:szCs w:val="24"/>
        </w:rPr>
        <w:t>Abreu</w:t>
      </w:r>
      <w:proofErr w:type="spellEnd"/>
      <w:r w:rsidRPr="006A6794">
        <w:rPr>
          <w:rFonts w:ascii="Times New Roman" w:hAnsi="Times New Roman"/>
          <w:sz w:val="24"/>
          <w:szCs w:val="24"/>
        </w:rPr>
        <w:t xml:space="preserve">, 2015). The employee assistance program is aimed at giving employees training, counseling, assessment and intervention. To make employees comfortable in airing their issues, the company facilitates a toll-free number, a website, and an onsite visit. </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 xml:space="preserve">The company’s philanthropic efforts are also depicted in the ongoing programs meant for employees. The company established an educational matching gift program to assists employees </w:t>
      </w:r>
      <w:r w:rsidRPr="006A6794">
        <w:rPr>
          <w:rFonts w:ascii="Times New Roman" w:hAnsi="Times New Roman"/>
          <w:sz w:val="24"/>
          <w:szCs w:val="24"/>
        </w:rPr>
        <w:lastRenderedPageBreak/>
        <w:t xml:space="preserve">to advance their training to higher levels. Besides, the company introduced a program aimed at rewarding the volunteer time spent by employees. The program dubbed Dollars and Doers is a program that pays to volunteer among the employees who volunteer for 40 hours of service in a non-profit financial year. The program donates $250 to the organization offering volunteer opportunities ("Social Responsibility at SC Johnson", 2017). </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 xml:space="preserve">Johnson &amp; Johnson's values the health of the employees. In conjunction with food service professionals, Johnson &amp; Johnson's ensures employees had access to whole nutritional foods from the company’s cafeteria, food station and catered the event. </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 xml:space="preserve">Since the late 1970s, Johnson &amp; Johnson's has reduced the Ergonomics injuries ("Social Responsibility at SC Johnson", 2017). These injuries include strains and overexertion which are associated with performing repetitive tasks. Reducing the Ergonomics injury does not only improve the productivity of the employees but also improve their health and job satisfaction. </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Johnson &amp; Johnson's has scholarship programs for the employee children. Besides, the company established a program referred to as Young Leaders Scholarship that is aimed to assist non-employee parents with scholarships for their children. The program targets high school seniors who are economically disadvantaged in Racine, Wisconsin. Since 2002, the company has assisted 175 students in vocational and college under the plan ("Social Responsibility at SC Johnson", 2017). This indicates the concern of the company to the employees as significant stakeholders (</w:t>
      </w:r>
      <w:proofErr w:type="spellStart"/>
      <w:r w:rsidRPr="006A6794">
        <w:rPr>
          <w:rFonts w:ascii="Times New Roman" w:hAnsi="Times New Roman"/>
          <w:sz w:val="24"/>
          <w:szCs w:val="24"/>
        </w:rPr>
        <w:t>Nikolova</w:t>
      </w:r>
      <w:proofErr w:type="spellEnd"/>
      <w:r w:rsidRPr="006A6794">
        <w:rPr>
          <w:rFonts w:ascii="Times New Roman" w:hAnsi="Times New Roman"/>
          <w:sz w:val="24"/>
          <w:szCs w:val="24"/>
        </w:rPr>
        <w:t xml:space="preserve"> &amp; </w:t>
      </w:r>
      <w:proofErr w:type="spellStart"/>
      <w:r w:rsidRPr="006A6794">
        <w:rPr>
          <w:rFonts w:ascii="Times New Roman" w:hAnsi="Times New Roman"/>
          <w:sz w:val="24"/>
          <w:szCs w:val="24"/>
        </w:rPr>
        <w:t>Arsić</w:t>
      </w:r>
      <w:proofErr w:type="spellEnd"/>
      <w:r w:rsidRPr="006A6794">
        <w:rPr>
          <w:rFonts w:ascii="Times New Roman" w:hAnsi="Times New Roman"/>
          <w:sz w:val="24"/>
          <w:szCs w:val="24"/>
        </w:rPr>
        <w:t xml:space="preserve">, 2017). </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 xml:space="preserve">The company has offered grants to both local and global organizations over the years. The grants are meant to assist initiative intended to change the peoples' life financially. For instance, the company contributed to Kenosha Public Museum to promote its sustainable shelter </w:t>
      </w:r>
      <w:r w:rsidRPr="006A6794">
        <w:rPr>
          <w:rFonts w:ascii="Times New Roman" w:hAnsi="Times New Roman"/>
          <w:sz w:val="24"/>
          <w:szCs w:val="24"/>
        </w:rPr>
        <w:lastRenderedPageBreak/>
        <w:t xml:space="preserve">exhibit ("Social Responsibility at SC Johnson", 2017). Grants are awarded to the less disadvantaged communities in the U.S and other non-profit organizations. </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 xml:space="preserve">The company engages the young adults in community activities aimed at giving them training on the HIV/AIDS prevention. In conjunction with the Academy of educational development, Johnson &amp; Johnson’s initiated a soccer program for inspiring young men. The team leaders and players engage in an innovative curriculum aimed to educate the young on the HIV transmission and promoting positive living. </w:t>
      </w:r>
    </w:p>
    <w:p w:rsidR="006A6794" w:rsidRPr="00AA4DEC" w:rsidRDefault="00AA4DEC" w:rsidP="00AA4DEC">
      <w:pPr>
        <w:spacing w:line="480" w:lineRule="auto"/>
        <w:jc w:val="center"/>
        <w:rPr>
          <w:rFonts w:ascii="Times New Roman" w:hAnsi="Times New Roman"/>
          <w:b/>
          <w:sz w:val="24"/>
          <w:szCs w:val="24"/>
        </w:rPr>
      </w:pPr>
      <w:r w:rsidRPr="00AA4DEC">
        <w:rPr>
          <w:rFonts w:ascii="Times New Roman" w:hAnsi="Times New Roman"/>
          <w:b/>
          <w:sz w:val="24"/>
          <w:szCs w:val="24"/>
        </w:rPr>
        <w:t>Economic S</w:t>
      </w:r>
      <w:r w:rsidR="006A6794" w:rsidRPr="00AA4DEC">
        <w:rPr>
          <w:rFonts w:ascii="Times New Roman" w:hAnsi="Times New Roman"/>
          <w:b/>
          <w:sz w:val="24"/>
          <w:szCs w:val="24"/>
        </w:rPr>
        <w:t>ustainability</w:t>
      </w:r>
    </w:p>
    <w:p w:rsidR="006A6794" w:rsidRPr="006A6794"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 xml:space="preserve">Corporate social responsibility is also intended to enhance the financial viability of a company (Manos &amp; </w:t>
      </w:r>
      <w:proofErr w:type="spellStart"/>
      <w:r w:rsidRPr="006A6794">
        <w:rPr>
          <w:rFonts w:ascii="Times New Roman" w:hAnsi="Times New Roman"/>
          <w:sz w:val="24"/>
          <w:szCs w:val="24"/>
        </w:rPr>
        <w:t>Derori</w:t>
      </w:r>
      <w:proofErr w:type="spellEnd"/>
      <w:r w:rsidRPr="006A6794">
        <w:rPr>
          <w:rFonts w:ascii="Times New Roman" w:hAnsi="Times New Roman"/>
          <w:sz w:val="24"/>
          <w:szCs w:val="24"/>
        </w:rPr>
        <w:t>, 2016). Johnson &amp; Johnson's corporate social responsibility is focused on creating a healthy relationship with the stakeholders who in turn tend to be associated with the company’s products and hence enhance revenue generation by the company (</w:t>
      </w:r>
      <w:proofErr w:type="spellStart"/>
      <w:r w:rsidRPr="006A6794">
        <w:rPr>
          <w:rFonts w:ascii="Times New Roman" w:hAnsi="Times New Roman"/>
          <w:sz w:val="24"/>
          <w:szCs w:val="24"/>
        </w:rPr>
        <w:t>Nikolova</w:t>
      </w:r>
      <w:proofErr w:type="spellEnd"/>
      <w:r w:rsidRPr="006A6794">
        <w:rPr>
          <w:rFonts w:ascii="Times New Roman" w:hAnsi="Times New Roman"/>
          <w:sz w:val="24"/>
          <w:szCs w:val="24"/>
        </w:rPr>
        <w:t xml:space="preserve"> &amp; </w:t>
      </w:r>
      <w:proofErr w:type="spellStart"/>
      <w:r w:rsidRPr="006A6794">
        <w:rPr>
          <w:rFonts w:ascii="Times New Roman" w:hAnsi="Times New Roman"/>
          <w:sz w:val="24"/>
          <w:szCs w:val="24"/>
        </w:rPr>
        <w:t>Arsić</w:t>
      </w:r>
      <w:proofErr w:type="spellEnd"/>
      <w:r w:rsidRPr="006A6794">
        <w:rPr>
          <w:rFonts w:ascii="Times New Roman" w:hAnsi="Times New Roman"/>
          <w:sz w:val="24"/>
          <w:szCs w:val="24"/>
        </w:rPr>
        <w:t>, 2017). The firm also benefits from eco-friendly practices such as green packaging, the practices which have gained vital importance over the recent past (</w:t>
      </w:r>
      <w:proofErr w:type="spellStart"/>
      <w:r w:rsidRPr="006A6794">
        <w:rPr>
          <w:rFonts w:ascii="Times New Roman" w:hAnsi="Times New Roman"/>
          <w:sz w:val="24"/>
          <w:szCs w:val="24"/>
        </w:rPr>
        <w:t>Nikolova</w:t>
      </w:r>
      <w:proofErr w:type="spellEnd"/>
      <w:r w:rsidRPr="006A6794">
        <w:rPr>
          <w:rFonts w:ascii="Times New Roman" w:hAnsi="Times New Roman"/>
          <w:sz w:val="24"/>
          <w:szCs w:val="24"/>
        </w:rPr>
        <w:t xml:space="preserve"> &amp; </w:t>
      </w:r>
      <w:proofErr w:type="spellStart"/>
      <w:r w:rsidRPr="006A6794">
        <w:rPr>
          <w:rFonts w:ascii="Times New Roman" w:hAnsi="Times New Roman"/>
          <w:sz w:val="24"/>
          <w:szCs w:val="24"/>
        </w:rPr>
        <w:t>Arsić</w:t>
      </w:r>
      <w:proofErr w:type="spellEnd"/>
      <w:r w:rsidRPr="006A6794">
        <w:rPr>
          <w:rFonts w:ascii="Times New Roman" w:hAnsi="Times New Roman"/>
          <w:sz w:val="24"/>
          <w:szCs w:val="24"/>
        </w:rPr>
        <w:t xml:space="preserve">, 2017). Customers are more knowledgeable about the environmental impact of a company’s products and operations to the surrounding, and hence, they prefer companies that engage in eco-friendly practices. </w:t>
      </w:r>
    </w:p>
    <w:p w:rsidR="006A6794" w:rsidRPr="00AA4DEC" w:rsidRDefault="006A6794" w:rsidP="00AA4DEC">
      <w:pPr>
        <w:spacing w:line="480" w:lineRule="auto"/>
        <w:jc w:val="center"/>
        <w:rPr>
          <w:rFonts w:ascii="Times New Roman" w:hAnsi="Times New Roman"/>
          <w:b/>
          <w:sz w:val="24"/>
          <w:szCs w:val="24"/>
        </w:rPr>
      </w:pPr>
      <w:r w:rsidRPr="00AA4DEC">
        <w:rPr>
          <w:rFonts w:ascii="Times New Roman" w:hAnsi="Times New Roman"/>
          <w:b/>
          <w:sz w:val="24"/>
          <w:szCs w:val="24"/>
        </w:rPr>
        <w:t>Conclusion</w:t>
      </w:r>
    </w:p>
    <w:p w:rsidR="007524E0" w:rsidRDefault="006A6794" w:rsidP="00AA4DEC">
      <w:pPr>
        <w:spacing w:line="480" w:lineRule="auto"/>
        <w:ind w:firstLine="720"/>
        <w:rPr>
          <w:rFonts w:ascii="Times New Roman" w:hAnsi="Times New Roman"/>
          <w:sz w:val="24"/>
          <w:szCs w:val="24"/>
        </w:rPr>
      </w:pPr>
      <w:r w:rsidRPr="006A6794">
        <w:rPr>
          <w:rFonts w:ascii="Times New Roman" w:hAnsi="Times New Roman"/>
          <w:sz w:val="24"/>
          <w:szCs w:val="24"/>
        </w:rPr>
        <w:t xml:space="preserve">The approach taken by Johnson &amp; Johnson's in executing its corporate social responsibility is more a reflection of stakeholder theory. This is because of the company’s social responsibility initiative focus in a broader scope of beneficiaries such as the employees, customers, environmental regulators, shareholders and communities in the areas that the </w:t>
      </w:r>
      <w:r w:rsidRPr="006A6794">
        <w:rPr>
          <w:rFonts w:ascii="Times New Roman" w:hAnsi="Times New Roman"/>
          <w:sz w:val="24"/>
          <w:szCs w:val="24"/>
        </w:rPr>
        <w:lastRenderedPageBreak/>
        <w:t>company carries out its operations rather than the focus on shareholders of the company (</w:t>
      </w:r>
      <w:proofErr w:type="spellStart"/>
      <w:r w:rsidRPr="006A6794">
        <w:rPr>
          <w:rFonts w:ascii="Times New Roman" w:hAnsi="Times New Roman"/>
          <w:sz w:val="24"/>
          <w:szCs w:val="24"/>
        </w:rPr>
        <w:t>Nikolova</w:t>
      </w:r>
      <w:proofErr w:type="spellEnd"/>
      <w:r w:rsidRPr="006A6794">
        <w:rPr>
          <w:rFonts w:ascii="Times New Roman" w:hAnsi="Times New Roman"/>
          <w:sz w:val="24"/>
          <w:szCs w:val="24"/>
        </w:rPr>
        <w:t xml:space="preserve"> &amp; </w:t>
      </w:r>
      <w:proofErr w:type="spellStart"/>
      <w:r w:rsidRPr="006A6794">
        <w:rPr>
          <w:rFonts w:ascii="Times New Roman" w:hAnsi="Times New Roman"/>
          <w:sz w:val="24"/>
          <w:szCs w:val="24"/>
        </w:rPr>
        <w:t>Arsić</w:t>
      </w:r>
      <w:proofErr w:type="spellEnd"/>
      <w:r w:rsidRPr="006A6794">
        <w:rPr>
          <w:rFonts w:ascii="Times New Roman" w:hAnsi="Times New Roman"/>
          <w:sz w:val="24"/>
          <w:szCs w:val="24"/>
        </w:rPr>
        <w:t xml:space="preserve">, 2017). The stakeholder theory is more concerned with meeting the interests of diverse stakeholders that benefit either directly or indirectly from an organization’s operations and performance including the shareholders (Fontaine, </w:t>
      </w:r>
      <w:proofErr w:type="spellStart"/>
      <w:r w:rsidRPr="006A6794">
        <w:rPr>
          <w:rFonts w:ascii="Times New Roman" w:hAnsi="Times New Roman"/>
          <w:sz w:val="24"/>
          <w:szCs w:val="24"/>
        </w:rPr>
        <w:t>Haarman</w:t>
      </w:r>
      <w:proofErr w:type="spellEnd"/>
      <w:r w:rsidRPr="006A6794">
        <w:rPr>
          <w:rFonts w:ascii="Times New Roman" w:hAnsi="Times New Roman"/>
          <w:sz w:val="24"/>
          <w:szCs w:val="24"/>
        </w:rPr>
        <w:t xml:space="preserve"> &amp; </w:t>
      </w:r>
      <w:proofErr w:type="spellStart"/>
      <w:r w:rsidRPr="006A6794">
        <w:rPr>
          <w:rFonts w:ascii="Times New Roman" w:hAnsi="Times New Roman"/>
          <w:sz w:val="24"/>
          <w:szCs w:val="24"/>
        </w:rPr>
        <w:t>Schmid</w:t>
      </w:r>
      <w:proofErr w:type="spellEnd"/>
      <w:r w:rsidRPr="006A6794">
        <w:rPr>
          <w:rFonts w:ascii="Times New Roman" w:hAnsi="Times New Roman"/>
          <w:sz w:val="24"/>
          <w:szCs w:val="24"/>
        </w:rPr>
        <w:t>, 2006).</w:t>
      </w: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A4DEC" w:rsidRDefault="00AA4DEC" w:rsidP="007524E0">
      <w:pPr>
        <w:rPr>
          <w:rFonts w:ascii="Times New Roman" w:hAnsi="Times New Roman"/>
          <w:sz w:val="24"/>
          <w:szCs w:val="24"/>
        </w:rPr>
      </w:pPr>
    </w:p>
    <w:p w:rsidR="00A34A44" w:rsidRPr="00AA4DEC" w:rsidRDefault="007524E0" w:rsidP="00AA4DEC">
      <w:pPr>
        <w:jc w:val="center"/>
        <w:rPr>
          <w:rFonts w:ascii="Times New Roman" w:hAnsi="Times New Roman"/>
          <w:b/>
          <w:sz w:val="24"/>
          <w:szCs w:val="24"/>
        </w:rPr>
      </w:pPr>
      <w:r w:rsidRPr="00AA4DEC">
        <w:rPr>
          <w:rFonts w:ascii="Times New Roman" w:hAnsi="Times New Roman"/>
          <w:b/>
          <w:sz w:val="24"/>
          <w:szCs w:val="24"/>
        </w:rPr>
        <w:lastRenderedPageBreak/>
        <w:t>References</w:t>
      </w:r>
    </w:p>
    <w:p w:rsidR="007524E0" w:rsidRPr="00AA4DEC" w:rsidRDefault="007524E0" w:rsidP="007524E0">
      <w:pPr>
        <w:spacing w:line="480" w:lineRule="auto"/>
        <w:rPr>
          <w:rFonts w:ascii="Times New Roman" w:hAnsi="Times New Roman"/>
          <w:sz w:val="24"/>
          <w:szCs w:val="24"/>
        </w:rPr>
      </w:pPr>
      <w:proofErr w:type="gramStart"/>
      <w:r w:rsidRPr="00666254">
        <w:rPr>
          <w:rFonts w:ascii="Times New Roman" w:hAnsi="Times New Roman"/>
          <w:sz w:val="24"/>
          <w:szCs w:val="24"/>
        </w:rPr>
        <w:t>.</w:t>
      </w:r>
      <w:r w:rsidRPr="00666254">
        <w:rPr>
          <w:rFonts w:ascii="Times New Roman" w:hAnsi="Times New Roman"/>
          <w:i/>
          <w:sz w:val="24"/>
          <w:szCs w:val="24"/>
        </w:rPr>
        <w:t>Caring for a Healthy Future</w:t>
      </w:r>
      <w:r w:rsidRPr="00666254">
        <w:rPr>
          <w:rFonts w:ascii="Times New Roman" w:hAnsi="Times New Roman"/>
          <w:sz w:val="24"/>
          <w:szCs w:val="24"/>
        </w:rPr>
        <w:t>.</w:t>
      </w:r>
      <w:proofErr w:type="gramEnd"/>
      <w:r w:rsidRPr="00666254">
        <w:rPr>
          <w:rFonts w:ascii="Times New Roman" w:hAnsi="Times New Roman"/>
          <w:sz w:val="24"/>
          <w:szCs w:val="24"/>
        </w:rPr>
        <w:t xml:space="preserve"> </w:t>
      </w:r>
      <w:proofErr w:type="gramStart"/>
      <w:r w:rsidR="0087232F">
        <w:rPr>
          <w:rFonts w:ascii="Times New Roman" w:hAnsi="Times New Roman"/>
          <w:sz w:val="24"/>
          <w:szCs w:val="24"/>
        </w:rPr>
        <w:t>(2018</w:t>
      </w:r>
      <w:r>
        <w:rPr>
          <w:rFonts w:ascii="Times New Roman" w:hAnsi="Times New Roman"/>
          <w:sz w:val="24"/>
          <w:szCs w:val="24"/>
        </w:rPr>
        <w:t>). JOHNSON’S®.</w:t>
      </w:r>
      <w:proofErr w:type="gramEnd"/>
      <w:r>
        <w:rPr>
          <w:rFonts w:ascii="Times New Roman" w:hAnsi="Times New Roman"/>
          <w:sz w:val="24"/>
          <w:szCs w:val="24"/>
        </w:rPr>
        <w:t xml:space="preserve"> Retrieved 21 August</w:t>
      </w:r>
      <w:r w:rsidRPr="00666254">
        <w:rPr>
          <w:rFonts w:ascii="Times New Roman" w:hAnsi="Times New Roman"/>
          <w:sz w:val="24"/>
          <w:szCs w:val="24"/>
        </w:rPr>
        <w:t xml:space="preserve"> 2017, from</w:t>
      </w:r>
      <w:r>
        <w:rPr>
          <w:rFonts w:ascii="Times New Roman" w:hAnsi="Times New Roman"/>
          <w:sz w:val="24"/>
          <w:szCs w:val="24"/>
        </w:rPr>
        <w:tab/>
      </w:r>
      <w:hyperlink r:id="rId6" w:history="1">
        <w:r w:rsidRPr="00666254">
          <w:rPr>
            <w:rStyle w:val="Hyperlink"/>
            <w:rFonts w:ascii="Times New Roman" w:hAnsi="Times New Roman"/>
            <w:sz w:val="24"/>
            <w:szCs w:val="24"/>
          </w:rPr>
          <w:t>https://www.johnsonsbaby.com.ph/difference/corporate-social-responsibility</w:t>
        </w:r>
      </w:hyperlink>
    </w:p>
    <w:p w:rsidR="00C87C6F" w:rsidRPr="006A6794" w:rsidRDefault="00C87C6F" w:rsidP="00C87C6F">
      <w:pPr>
        <w:spacing w:line="480" w:lineRule="auto"/>
        <w:rPr>
          <w:rFonts w:ascii="Times New Roman" w:hAnsi="Times New Roman"/>
          <w:sz w:val="24"/>
          <w:szCs w:val="24"/>
        </w:rPr>
      </w:pPr>
      <w:r w:rsidRPr="006A6794">
        <w:rPr>
          <w:rFonts w:ascii="Times New Roman" w:hAnsi="Times New Roman"/>
          <w:sz w:val="24"/>
          <w:szCs w:val="24"/>
        </w:rPr>
        <w:t xml:space="preserve">Fontaine, C., </w:t>
      </w:r>
      <w:proofErr w:type="spellStart"/>
      <w:r w:rsidRPr="006A6794">
        <w:rPr>
          <w:rFonts w:ascii="Times New Roman" w:hAnsi="Times New Roman"/>
          <w:sz w:val="24"/>
          <w:szCs w:val="24"/>
        </w:rPr>
        <w:t>Haarman</w:t>
      </w:r>
      <w:proofErr w:type="spellEnd"/>
      <w:r w:rsidRPr="006A6794">
        <w:rPr>
          <w:rFonts w:ascii="Times New Roman" w:hAnsi="Times New Roman"/>
          <w:sz w:val="24"/>
          <w:szCs w:val="24"/>
        </w:rPr>
        <w:t xml:space="preserve">, A., &amp; </w:t>
      </w:r>
      <w:proofErr w:type="spellStart"/>
      <w:r w:rsidRPr="006A6794">
        <w:rPr>
          <w:rFonts w:ascii="Times New Roman" w:hAnsi="Times New Roman"/>
          <w:sz w:val="24"/>
          <w:szCs w:val="24"/>
        </w:rPr>
        <w:t>Schmid</w:t>
      </w:r>
      <w:proofErr w:type="spellEnd"/>
      <w:r w:rsidRPr="006A6794">
        <w:rPr>
          <w:rFonts w:ascii="Times New Roman" w:hAnsi="Times New Roman"/>
          <w:sz w:val="24"/>
          <w:szCs w:val="24"/>
        </w:rPr>
        <w:t xml:space="preserve">, S. (2006). </w:t>
      </w:r>
      <w:proofErr w:type="gramStart"/>
      <w:r w:rsidRPr="00C87C6F">
        <w:rPr>
          <w:rFonts w:ascii="Times New Roman" w:hAnsi="Times New Roman"/>
          <w:i/>
          <w:sz w:val="24"/>
          <w:szCs w:val="24"/>
        </w:rPr>
        <w:t>The Stakeholder Theory</w:t>
      </w:r>
      <w:r w:rsidRPr="006A6794">
        <w:rPr>
          <w:rFonts w:ascii="Times New Roman" w:hAnsi="Times New Roman"/>
          <w:sz w:val="24"/>
          <w:szCs w:val="24"/>
        </w:rPr>
        <w:t>.</w:t>
      </w:r>
      <w:proofErr w:type="gramEnd"/>
      <w:r w:rsidRPr="006A6794">
        <w:rPr>
          <w:rFonts w:ascii="Times New Roman" w:hAnsi="Times New Roman"/>
          <w:sz w:val="24"/>
          <w:szCs w:val="24"/>
        </w:rPr>
        <w:t xml:space="preserve"> Retrieved from</w:t>
      </w:r>
      <w:r>
        <w:rPr>
          <w:rFonts w:ascii="Times New Roman" w:hAnsi="Times New Roman"/>
          <w:sz w:val="24"/>
          <w:szCs w:val="24"/>
        </w:rPr>
        <w:tab/>
      </w:r>
      <w:hyperlink r:id="rId7" w:history="1">
        <w:r w:rsidRPr="006A6794">
          <w:rPr>
            <w:rStyle w:val="Hyperlink"/>
            <w:rFonts w:ascii="Times New Roman" w:hAnsi="Times New Roman"/>
            <w:sz w:val="24"/>
            <w:szCs w:val="24"/>
          </w:rPr>
          <w:t>https://pdfs.semanticscholar.org/606a/828294dafd62aeda92a77bd7e5d0a39af56f.pdf</w:t>
        </w:r>
      </w:hyperlink>
    </w:p>
    <w:p w:rsidR="00C87C6F" w:rsidRPr="006A6794" w:rsidRDefault="00C87C6F" w:rsidP="00C87C6F">
      <w:pPr>
        <w:spacing w:line="480" w:lineRule="auto"/>
        <w:rPr>
          <w:rFonts w:ascii="Times New Roman" w:hAnsi="Times New Roman"/>
          <w:sz w:val="24"/>
          <w:szCs w:val="24"/>
        </w:rPr>
      </w:pPr>
      <w:proofErr w:type="gramStart"/>
      <w:r w:rsidRPr="006A6794">
        <w:rPr>
          <w:rFonts w:ascii="Times New Roman" w:hAnsi="Times New Roman"/>
          <w:sz w:val="24"/>
          <w:szCs w:val="24"/>
        </w:rPr>
        <w:t xml:space="preserve">Harrison, J., Freeman, R., &amp; </w:t>
      </w:r>
      <w:proofErr w:type="spellStart"/>
      <w:r w:rsidRPr="006A6794">
        <w:rPr>
          <w:rFonts w:ascii="Times New Roman" w:hAnsi="Times New Roman"/>
          <w:sz w:val="24"/>
          <w:szCs w:val="24"/>
        </w:rPr>
        <w:t>Abreu</w:t>
      </w:r>
      <w:proofErr w:type="spellEnd"/>
      <w:r w:rsidRPr="006A6794">
        <w:rPr>
          <w:rFonts w:ascii="Times New Roman" w:hAnsi="Times New Roman"/>
          <w:sz w:val="24"/>
          <w:szCs w:val="24"/>
        </w:rPr>
        <w:t>, M. (2015).</w:t>
      </w:r>
      <w:proofErr w:type="gramEnd"/>
      <w:r w:rsidRPr="006A6794">
        <w:rPr>
          <w:rFonts w:ascii="Times New Roman" w:hAnsi="Times New Roman"/>
          <w:sz w:val="24"/>
          <w:szCs w:val="24"/>
        </w:rPr>
        <w:t xml:space="preserve"> </w:t>
      </w:r>
      <w:r w:rsidRPr="00C87C6F">
        <w:rPr>
          <w:rFonts w:ascii="Times New Roman" w:hAnsi="Times New Roman"/>
          <w:i/>
          <w:sz w:val="24"/>
          <w:szCs w:val="24"/>
        </w:rPr>
        <w:t xml:space="preserve">Stakeholder Theory </w:t>
      </w:r>
      <w:proofErr w:type="gramStart"/>
      <w:r w:rsidRPr="00C87C6F">
        <w:rPr>
          <w:rFonts w:ascii="Times New Roman" w:hAnsi="Times New Roman"/>
          <w:i/>
          <w:sz w:val="24"/>
          <w:szCs w:val="24"/>
        </w:rPr>
        <w:t>As</w:t>
      </w:r>
      <w:proofErr w:type="gramEnd"/>
      <w:r w:rsidRPr="00C87C6F">
        <w:rPr>
          <w:rFonts w:ascii="Times New Roman" w:hAnsi="Times New Roman"/>
          <w:i/>
          <w:sz w:val="24"/>
          <w:szCs w:val="24"/>
        </w:rPr>
        <w:t xml:space="preserve"> an Ethical App</w:t>
      </w:r>
      <w:r>
        <w:rPr>
          <w:rFonts w:ascii="Times New Roman" w:hAnsi="Times New Roman"/>
          <w:i/>
          <w:sz w:val="24"/>
          <w:szCs w:val="24"/>
        </w:rPr>
        <w:t>roach to</w:t>
      </w:r>
      <w:r>
        <w:rPr>
          <w:rFonts w:ascii="Times New Roman" w:hAnsi="Times New Roman"/>
          <w:i/>
          <w:sz w:val="24"/>
          <w:szCs w:val="24"/>
        </w:rPr>
        <w:tab/>
      </w:r>
      <w:r w:rsidRPr="00C87C6F">
        <w:rPr>
          <w:rFonts w:ascii="Times New Roman" w:hAnsi="Times New Roman"/>
          <w:i/>
          <w:sz w:val="24"/>
          <w:szCs w:val="24"/>
        </w:rPr>
        <w:t>Effective Management: Applying the Theory to Multiple Contexts.</w:t>
      </w:r>
      <w:r w:rsidRPr="006A6794">
        <w:rPr>
          <w:rFonts w:ascii="Times New Roman" w:hAnsi="Times New Roman"/>
          <w:sz w:val="24"/>
          <w:szCs w:val="24"/>
        </w:rPr>
        <w:t xml:space="preserve"> Retrieved from</w:t>
      </w:r>
      <w:r>
        <w:rPr>
          <w:rFonts w:ascii="Times New Roman" w:hAnsi="Times New Roman"/>
          <w:sz w:val="24"/>
          <w:szCs w:val="24"/>
        </w:rPr>
        <w:tab/>
      </w:r>
      <w:hyperlink r:id="rId8" w:history="1">
        <w:r w:rsidRPr="006A6794">
          <w:rPr>
            <w:rStyle w:val="Hyperlink"/>
            <w:rFonts w:ascii="Times New Roman" w:hAnsi="Times New Roman"/>
            <w:sz w:val="24"/>
            <w:szCs w:val="24"/>
          </w:rPr>
          <w:t>http://www.scielo.br/pdf/rbgn/v17n55/1806-4892-rbgn-17-55-00858.pdf</w:t>
        </w:r>
      </w:hyperlink>
    </w:p>
    <w:p w:rsidR="00C87C6F" w:rsidRDefault="00C87C6F" w:rsidP="00C87C6F">
      <w:pPr>
        <w:spacing w:line="480" w:lineRule="auto"/>
        <w:rPr>
          <w:rFonts w:ascii="Times New Roman" w:hAnsi="Times New Roman"/>
          <w:sz w:val="24"/>
          <w:szCs w:val="24"/>
        </w:rPr>
      </w:pPr>
      <w:proofErr w:type="gramStart"/>
      <w:r w:rsidRPr="00666254">
        <w:rPr>
          <w:rFonts w:ascii="Times New Roman" w:hAnsi="Times New Roman"/>
          <w:sz w:val="24"/>
          <w:szCs w:val="24"/>
        </w:rPr>
        <w:t xml:space="preserve">Manos, R., &amp; </w:t>
      </w:r>
      <w:proofErr w:type="spellStart"/>
      <w:r w:rsidRPr="00666254">
        <w:rPr>
          <w:rFonts w:ascii="Times New Roman" w:hAnsi="Times New Roman"/>
          <w:sz w:val="24"/>
          <w:szCs w:val="24"/>
        </w:rPr>
        <w:t>Derori</w:t>
      </w:r>
      <w:proofErr w:type="spellEnd"/>
      <w:r w:rsidRPr="00666254">
        <w:rPr>
          <w:rFonts w:ascii="Times New Roman" w:hAnsi="Times New Roman"/>
          <w:sz w:val="24"/>
          <w:szCs w:val="24"/>
        </w:rPr>
        <w:t>, I. (2016).</w:t>
      </w:r>
      <w:proofErr w:type="gramEnd"/>
      <w:r w:rsidRPr="00666254">
        <w:rPr>
          <w:rStyle w:val="apple-converted-space"/>
          <w:rFonts w:ascii="Times New Roman" w:hAnsi="Times New Roman"/>
          <w:color w:val="666666"/>
          <w:sz w:val="24"/>
          <w:szCs w:val="24"/>
          <w:shd w:val="clear" w:color="auto" w:fill="FFF5AA"/>
        </w:rPr>
        <w:t> </w:t>
      </w:r>
      <w:r w:rsidRPr="00666254">
        <w:rPr>
          <w:rFonts w:ascii="Times New Roman" w:hAnsi="Times New Roman"/>
          <w:i/>
          <w:sz w:val="24"/>
          <w:szCs w:val="24"/>
        </w:rPr>
        <w:t>Corporate responsibility</w:t>
      </w:r>
      <w:r w:rsidRPr="00666254">
        <w:rPr>
          <w:rStyle w:val="apple-converted-space"/>
          <w:rFonts w:ascii="Times New Roman" w:hAnsi="Times New Roman"/>
          <w:color w:val="666666"/>
          <w:sz w:val="24"/>
          <w:szCs w:val="24"/>
          <w:shd w:val="clear" w:color="auto" w:fill="FFF5AA"/>
        </w:rPr>
        <w:t> </w:t>
      </w:r>
      <w:r w:rsidRPr="00666254">
        <w:rPr>
          <w:rFonts w:ascii="Times New Roman" w:hAnsi="Times New Roman"/>
          <w:sz w:val="24"/>
          <w:szCs w:val="24"/>
        </w:rPr>
        <w:t>(1s</w:t>
      </w:r>
      <w:r>
        <w:rPr>
          <w:rFonts w:ascii="Times New Roman" w:hAnsi="Times New Roman"/>
          <w:sz w:val="24"/>
          <w:szCs w:val="24"/>
        </w:rPr>
        <w:t xml:space="preserve">t </w:t>
      </w:r>
      <w:proofErr w:type="gramStart"/>
      <w:r>
        <w:rPr>
          <w:rFonts w:ascii="Times New Roman" w:hAnsi="Times New Roman"/>
          <w:sz w:val="24"/>
          <w:szCs w:val="24"/>
        </w:rPr>
        <w:t>ed</w:t>
      </w:r>
      <w:proofErr w:type="gramEnd"/>
      <w:r>
        <w:rPr>
          <w:rFonts w:ascii="Times New Roman" w:hAnsi="Times New Roman"/>
          <w:sz w:val="24"/>
          <w:szCs w:val="24"/>
        </w:rPr>
        <w:t>.). Basingstoke, Hampshire:</w:t>
      </w:r>
      <w:r>
        <w:rPr>
          <w:rFonts w:ascii="Times New Roman" w:hAnsi="Times New Roman"/>
          <w:sz w:val="24"/>
          <w:szCs w:val="24"/>
        </w:rPr>
        <w:tab/>
      </w:r>
      <w:r w:rsidRPr="00666254">
        <w:rPr>
          <w:rFonts w:ascii="Times New Roman" w:hAnsi="Times New Roman"/>
          <w:sz w:val="24"/>
          <w:szCs w:val="24"/>
        </w:rPr>
        <w:t>Palgrave Macmillan</w:t>
      </w:r>
    </w:p>
    <w:p w:rsidR="00C87C6F" w:rsidRPr="006A6794" w:rsidRDefault="00C87C6F" w:rsidP="00C87C6F">
      <w:pPr>
        <w:spacing w:line="480" w:lineRule="auto"/>
        <w:rPr>
          <w:rFonts w:ascii="Times New Roman" w:hAnsi="Times New Roman"/>
          <w:sz w:val="24"/>
          <w:szCs w:val="24"/>
        </w:rPr>
      </w:pPr>
      <w:proofErr w:type="spellStart"/>
      <w:proofErr w:type="gramStart"/>
      <w:r w:rsidRPr="006A6794">
        <w:rPr>
          <w:rFonts w:ascii="Times New Roman" w:hAnsi="Times New Roman"/>
          <w:sz w:val="24"/>
          <w:szCs w:val="24"/>
        </w:rPr>
        <w:t>Nikolova</w:t>
      </w:r>
      <w:proofErr w:type="spellEnd"/>
      <w:r w:rsidRPr="006A6794">
        <w:rPr>
          <w:rFonts w:ascii="Times New Roman" w:hAnsi="Times New Roman"/>
          <w:sz w:val="24"/>
          <w:szCs w:val="24"/>
        </w:rPr>
        <w:t xml:space="preserve">, V., &amp; </w:t>
      </w:r>
      <w:proofErr w:type="spellStart"/>
      <w:r w:rsidRPr="006A6794">
        <w:rPr>
          <w:rFonts w:ascii="Times New Roman" w:hAnsi="Times New Roman"/>
          <w:sz w:val="24"/>
          <w:szCs w:val="24"/>
        </w:rPr>
        <w:t>Arsić</w:t>
      </w:r>
      <w:proofErr w:type="spellEnd"/>
      <w:r w:rsidRPr="006A6794">
        <w:rPr>
          <w:rFonts w:ascii="Times New Roman" w:hAnsi="Times New Roman"/>
          <w:sz w:val="24"/>
          <w:szCs w:val="24"/>
        </w:rPr>
        <w:t>, S. (2017).</w:t>
      </w:r>
      <w:proofErr w:type="gramEnd"/>
      <w:r w:rsidRPr="006A6794">
        <w:rPr>
          <w:rFonts w:ascii="Times New Roman" w:hAnsi="Times New Roman"/>
          <w:sz w:val="24"/>
          <w:szCs w:val="24"/>
        </w:rPr>
        <w:t xml:space="preserve"> </w:t>
      </w:r>
      <w:proofErr w:type="gramStart"/>
      <w:r w:rsidRPr="00C87C6F">
        <w:rPr>
          <w:rFonts w:ascii="Times New Roman" w:hAnsi="Times New Roman"/>
          <w:i/>
          <w:sz w:val="24"/>
          <w:szCs w:val="24"/>
        </w:rPr>
        <w:t>The Stakeholder Approach in Corporate Social Responsibility.</w:t>
      </w:r>
      <w:proofErr w:type="gramEnd"/>
      <w:r>
        <w:rPr>
          <w:rFonts w:ascii="Times New Roman" w:hAnsi="Times New Roman"/>
          <w:i/>
          <w:sz w:val="24"/>
          <w:szCs w:val="24"/>
        </w:rPr>
        <w:tab/>
      </w:r>
      <w:r w:rsidRPr="006A6794">
        <w:rPr>
          <w:rFonts w:ascii="Times New Roman" w:hAnsi="Times New Roman"/>
          <w:sz w:val="24"/>
          <w:szCs w:val="24"/>
        </w:rPr>
        <w:t xml:space="preserve">Retrieved from </w:t>
      </w:r>
      <w:hyperlink r:id="rId9" w:history="1">
        <w:r w:rsidRPr="002650F0">
          <w:rPr>
            <w:rStyle w:val="Hyperlink"/>
            <w:rFonts w:ascii="Times New Roman" w:hAnsi="Times New Roman"/>
            <w:sz w:val="24"/>
            <w:szCs w:val="24"/>
          </w:rPr>
          <w:t>https://menadzment.tfbor.bg.ac.rs/english/wp</w:t>
        </w:r>
        <w:r w:rsidRPr="002650F0">
          <w:rPr>
            <w:rStyle w:val="Hyperlink"/>
            <w:rFonts w:ascii="Times New Roman" w:hAnsi="Times New Roman"/>
            <w:sz w:val="24"/>
            <w:szCs w:val="24"/>
          </w:rPr>
          <w:tab/>
          <w:t>content/uploads/sites/2/2017/02/3_1_24-35.pdf</w:t>
        </w:r>
      </w:hyperlink>
    </w:p>
    <w:p w:rsidR="007524E0" w:rsidRPr="00666254" w:rsidRDefault="007524E0" w:rsidP="007524E0">
      <w:pPr>
        <w:spacing w:line="480" w:lineRule="auto"/>
        <w:rPr>
          <w:rFonts w:ascii="Times New Roman" w:hAnsi="Times New Roman"/>
          <w:sz w:val="24"/>
          <w:szCs w:val="24"/>
        </w:rPr>
      </w:pPr>
      <w:proofErr w:type="gramStart"/>
      <w:r w:rsidRPr="00666254">
        <w:rPr>
          <w:rFonts w:ascii="Times New Roman" w:hAnsi="Times New Roman"/>
          <w:i/>
          <w:sz w:val="24"/>
          <w:szCs w:val="24"/>
        </w:rPr>
        <w:t>Our Credo | Johnson &amp; Johnson</w:t>
      </w:r>
      <w:r w:rsidR="0087232F">
        <w:rPr>
          <w:rFonts w:ascii="Times New Roman" w:hAnsi="Times New Roman"/>
          <w:sz w:val="24"/>
          <w:szCs w:val="24"/>
        </w:rPr>
        <w:t>.</w:t>
      </w:r>
      <w:proofErr w:type="gramEnd"/>
      <w:r w:rsidR="0087232F">
        <w:rPr>
          <w:rFonts w:ascii="Times New Roman" w:hAnsi="Times New Roman"/>
          <w:sz w:val="24"/>
          <w:szCs w:val="24"/>
        </w:rPr>
        <w:t xml:space="preserve"> (2018</w:t>
      </w:r>
      <w:r>
        <w:rPr>
          <w:rFonts w:ascii="Times New Roman" w:hAnsi="Times New Roman"/>
          <w:sz w:val="24"/>
          <w:szCs w:val="24"/>
        </w:rPr>
        <w:t>). Retrieved 21 August 2018</w:t>
      </w:r>
      <w:r w:rsidRPr="00666254">
        <w:rPr>
          <w:rFonts w:ascii="Times New Roman" w:hAnsi="Times New Roman"/>
          <w:sz w:val="24"/>
          <w:szCs w:val="24"/>
        </w:rPr>
        <w:t>, from</w:t>
      </w:r>
      <w:r>
        <w:rPr>
          <w:rFonts w:ascii="Times New Roman" w:hAnsi="Times New Roman"/>
          <w:sz w:val="24"/>
          <w:szCs w:val="24"/>
        </w:rPr>
        <w:tab/>
      </w:r>
      <w:hyperlink r:id="rId10" w:history="1">
        <w:r w:rsidRPr="00666254">
          <w:rPr>
            <w:rStyle w:val="Hyperlink"/>
            <w:rFonts w:ascii="Times New Roman" w:hAnsi="Times New Roman"/>
            <w:sz w:val="24"/>
            <w:szCs w:val="24"/>
          </w:rPr>
          <w:t>https://www.jnj.com/about-jnj/jnj-credo</w:t>
        </w:r>
      </w:hyperlink>
    </w:p>
    <w:p w:rsidR="00A46C68" w:rsidRPr="00A46C68" w:rsidRDefault="00A46C68" w:rsidP="0087232F">
      <w:pPr>
        <w:spacing w:line="480" w:lineRule="auto"/>
        <w:rPr>
          <w:rFonts w:ascii="Times New Roman" w:hAnsi="Times New Roman"/>
          <w:color w:val="666666"/>
          <w:sz w:val="24"/>
          <w:szCs w:val="24"/>
          <w:shd w:val="clear" w:color="auto" w:fill="FFF5AA"/>
        </w:rPr>
      </w:pPr>
      <w:proofErr w:type="gramStart"/>
      <w:r w:rsidRPr="00666254">
        <w:rPr>
          <w:rFonts w:ascii="Times New Roman" w:hAnsi="Times New Roman"/>
          <w:i/>
          <w:sz w:val="24"/>
          <w:szCs w:val="24"/>
        </w:rPr>
        <w:t>Our Citizenship &amp; Sustainability 2020 Goals | Johnson &amp; Johnson</w:t>
      </w:r>
      <w:r>
        <w:rPr>
          <w:rFonts w:ascii="Times New Roman" w:hAnsi="Times New Roman"/>
          <w:sz w:val="24"/>
          <w:szCs w:val="24"/>
        </w:rPr>
        <w:t>.</w:t>
      </w:r>
      <w:proofErr w:type="gramEnd"/>
      <w:r>
        <w:rPr>
          <w:rFonts w:ascii="Times New Roman" w:hAnsi="Times New Roman"/>
          <w:sz w:val="24"/>
          <w:szCs w:val="24"/>
        </w:rPr>
        <w:t xml:space="preserve"> (2017). Retrieved 13 May</w:t>
      </w:r>
      <w:r>
        <w:rPr>
          <w:rFonts w:ascii="Times New Roman" w:hAnsi="Times New Roman"/>
          <w:sz w:val="24"/>
          <w:szCs w:val="24"/>
        </w:rPr>
        <w:tab/>
      </w:r>
      <w:r w:rsidRPr="00666254">
        <w:rPr>
          <w:rFonts w:ascii="Times New Roman" w:hAnsi="Times New Roman"/>
          <w:sz w:val="24"/>
          <w:szCs w:val="24"/>
        </w:rPr>
        <w:t xml:space="preserve">2017, from </w:t>
      </w:r>
      <w:hyperlink r:id="rId11" w:history="1">
        <w:r w:rsidRPr="00666254">
          <w:rPr>
            <w:rStyle w:val="Hyperlink"/>
            <w:rFonts w:ascii="Times New Roman" w:hAnsi="Times New Roman"/>
            <w:sz w:val="24"/>
            <w:szCs w:val="24"/>
          </w:rPr>
          <w:t>https://www.jnj.com/caring/citizenship-sustainability/2020-goals</w:t>
        </w:r>
      </w:hyperlink>
    </w:p>
    <w:p w:rsidR="0087232F" w:rsidRPr="00666254" w:rsidRDefault="0087232F" w:rsidP="0087232F">
      <w:pPr>
        <w:spacing w:line="480" w:lineRule="auto"/>
        <w:rPr>
          <w:rFonts w:ascii="Times New Roman" w:hAnsi="Times New Roman"/>
          <w:color w:val="666666"/>
          <w:sz w:val="24"/>
          <w:szCs w:val="24"/>
          <w:shd w:val="clear" w:color="auto" w:fill="FFF5AA"/>
        </w:rPr>
      </w:pPr>
      <w:proofErr w:type="gramStart"/>
      <w:r w:rsidRPr="00666254">
        <w:rPr>
          <w:rFonts w:ascii="Times New Roman" w:hAnsi="Times New Roman"/>
          <w:i/>
          <w:sz w:val="24"/>
          <w:szCs w:val="24"/>
        </w:rPr>
        <w:t>SC Johnson Philanthropy.</w:t>
      </w:r>
      <w:proofErr w:type="gramEnd"/>
      <w:r w:rsidRPr="00666254">
        <w:rPr>
          <w:rFonts w:ascii="Times New Roman" w:hAnsi="Times New Roman"/>
          <w:i/>
          <w:sz w:val="24"/>
          <w:szCs w:val="24"/>
        </w:rPr>
        <w:t xml:space="preserve"> </w:t>
      </w:r>
      <w:proofErr w:type="gramStart"/>
      <w:r w:rsidRPr="00666254">
        <w:rPr>
          <w:rFonts w:ascii="Times New Roman" w:hAnsi="Times New Roman"/>
          <w:sz w:val="24"/>
          <w:szCs w:val="24"/>
        </w:rPr>
        <w:t>(2</w:t>
      </w:r>
      <w:r>
        <w:rPr>
          <w:rFonts w:ascii="Times New Roman" w:hAnsi="Times New Roman"/>
          <w:sz w:val="24"/>
          <w:szCs w:val="24"/>
        </w:rPr>
        <w:t>018</w:t>
      </w:r>
      <w:r w:rsidRPr="00666254">
        <w:rPr>
          <w:rFonts w:ascii="Times New Roman" w:hAnsi="Times New Roman"/>
          <w:sz w:val="24"/>
          <w:szCs w:val="24"/>
        </w:rPr>
        <w:t>).</w:t>
      </w:r>
      <w:r w:rsidRPr="00666254">
        <w:rPr>
          <w:rFonts w:ascii="Times New Roman" w:hAnsi="Times New Roman"/>
          <w:i/>
          <w:sz w:val="24"/>
          <w:szCs w:val="24"/>
        </w:rPr>
        <w:t> Scjohnson.com</w:t>
      </w:r>
      <w:r>
        <w:rPr>
          <w:rFonts w:ascii="Times New Roman" w:hAnsi="Times New Roman"/>
          <w:sz w:val="24"/>
          <w:szCs w:val="24"/>
        </w:rPr>
        <w:t>.</w:t>
      </w:r>
      <w:proofErr w:type="gramEnd"/>
      <w:r>
        <w:rPr>
          <w:rFonts w:ascii="Times New Roman" w:hAnsi="Times New Roman"/>
          <w:sz w:val="24"/>
          <w:szCs w:val="24"/>
        </w:rPr>
        <w:t xml:space="preserve"> Retrieved 21 August 2018</w:t>
      </w:r>
      <w:r w:rsidRPr="00666254">
        <w:rPr>
          <w:rFonts w:ascii="Times New Roman" w:hAnsi="Times New Roman"/>
          <w:sz w:val="24"/>
          <w:szCs w:val="24"/>
        </w:rPr>
        <w:t>, from</w:t>
      </w:r>
      <w:r>
        <w:rPr>
          <w:rFonts w:ascii="Times New Roman" w:hAnsi="Times New Roman"/>
          <w:sz w:val="24"/>
          <w:szCs w:val="24"/>
        </w:rPr>
        <w:tab/>
      </w:r>
      <w:hyperlink r:id="rId12" w:history="1">
        <w:r w:rsidRPr="00666254">
          <w:rPr>
            <w:rStyle w:val="Hyperlink"/>
            <w:rFonts w:ascii="Times New Roman" w:hAnsi="Times New Roman"/>
            <w:sz w:val="24"/>
            <w:szCs w:val="24"/>
          </w:rPr>
          <w:t>http://www.scjohnson.com/en/commitment/socialresponsibility/philanthropy.aspx</w:t>
        </w:r>
      </w:hyperlink>
    </w:p>
    <w:p w:rsidR="00A46C68" w:rsidRPr="00A46C68" w:rsidRDefault="00A46C68" w:rsidP="0087232F">
      <w:pPr>
        <w:spacing w:line="480" w:lineRule="auto"/>
        <w:rPr>
          <w:rFonts w:ascii="Times New Roman" w:hAnsi="Times New Roman"/>
          <w:color w:val="666666"/>
          <w:sz w:val="24"/>
          <w:szCs w:val="24"/>
          <w:shd w:val="clear" w:color="auto" w:fill="FFF5AA"/>
        </w:rPr>
      </w:pPr>
      <w:proofErr w:type="gramStart"/>
      <w:r w:rsidRPr="00666254">
        <w:rPr>
          <w:rFonts w:ascii="Times New Roman" w:hAnsi="Times New Roman"/>
          <w:i/>
          <w:sz w:val="24"/>
          <w:szCs w:val="24"/>
        </w:rPr>
        <w:t>Social Responsibility at SC Johnson.</w:t>
      </w:r>
      <w:proofErr w:type="gramEnd"/>
      <w:r w:rsidRPr="00666254">
        <w:rPr>
          <w:rFonts w:ascii="Times New Roman" w:hAnsi="Times New Roman"/>
          <w:i/>
          <w:sz w:val="24"/>
          <w:szCs w:val="24"/>
        </w:rPr>
        <w:t xml:space="preserve"> </w:t>
      </w:r>
      <w:proofErr w:type="gramStart"/>
      <w:r w:rsidRPr="00666254">
        <w:rPr>
          <w:rFonts w:ascii="Times New Roman" w:hAnsi="Times New Roman"/>
          <w:sz w:val="24"/>
          <w:szCs w:val="24"/>
        </w:rPr>
        <w:t>(2017).</w:t>
      </w:r>
      <w:r w:rsidRPr="00666254">
        <w:rPr>
          <w:rFonts w:ascii="Times New Roman" w:hAnsi="Times New Roman"/>
          <w:i/>
          <w:sz w:val="24"/>
          <w:szCs w:val="24"/>
        </w:rPr>
        <w:t> Scjohnson.com</w:t>
      </w:r>
      <w:r>
        <w:rPr>
          <w:rFonts w:ascii="Times New Roman" w:hAnsi="Times New Roman"/>
          <w:sz w:val="24"/>
          <w:szCs w:val="24"/>
        </w:rPr>
        <w:t>.</w:t>
      </w:r>
      <w:proofErr w:type="gramEnd"/>
      <w:r>
        <w:rPr>
          <w:rFonts w:ascii="Times New Roman" w:hAnsi="Times New Roman"/>
          <w:sz w:val="24"/>
          <w:szCs w:val="24"/>
        </w:rPr>
        <w:t xml:space="preserve"> Retrieved 21 August 2018</w:t>
      </w:r>
      <w:r w:rsidRPr="00666254">
        <w:rPr>
          <w:rFonts w:ascii="Times New Roman" w:hAnsi="Times New Roman"/>
          <w:sz w:val="24"/>
          <w:szCs w:val="24"/>
        </w:rPr>
        <w:t>, from</w:t>
      </w:r>
      <w:r>
        <w:rPr>
          <w:rFonts w:ascii="Times New Roman" w:hAnsi="Times New Roman"/>
          <w:sz w:val="24"/>
          <w:szCs w:val="24"/>
        </w:rPr>
        <w:tab/>
      </w:r>
      <w:hyperlink r:id="rId13" w:history="1">
        <w:r w:rsidRPr="00666254">
          <w:rPr>
            <w:rStyle w:val="Hyperlink"/>
            <w:rFonts w:ascii="Times New Roman" w:hAnsi="Times New Roman"/>
            <w:sz w:val="24"/>
            <w:szCs w:val="24"/>
          </w:rPr>
          <w:t>http://www.scjohnson.com/en/commitment/socialresponsibility.aspx</w:t>
        </w:r>
      </w:hyperlink>
    </w:p>
    <w:p w:rsidR="0087232F" w:rsidRPr="00666254" w:rsidRDefault="0087232F" w:rsidP="0087232F">
      <w:pPr>
        <w:spacing w:line="480" w:lineRule="auto"/>
        <w:rPr>
          <w:rFonts w:ascii="Times New Roman" w:hAnsi="Times New Roman"/>
          <w:sz w:val="24"/>
          <w:szCs w:val="24"/>
        </w:rPr>
      </w:pPr>
      <w:proofErr w:type="spellStart"/>
      <w:r w:rsidRPr="00666254">
        <w:rPr>
          <w:rFonts w:ascii="Times New Roman" w:hAnsi="Times New Roman"/>
          <w:sz w:val="24"/>
          <w:szCs w:val="24"/>
        </w:rPr>
        <w:lastRenderedPageBreak/>
        <w:t>Trong</w:t>
      </w:r>
      <w:proofErr w:type="spellEnd"/>
      <w:r w:rsidRPr="00666254">
        <w:rPr>
          <w:rFonts w:ascii="Times New Roman" w:hAnsi="Times New Roman"/>
          <w:sz w:val="24"/>
          <w:szCs w:val="24"/>
        </w:rPr>
        <w:t xml:space="preserve"> Tuan, L. (2012). </w:t>
      </w:r>
      <w:proofErr w:type="gramStart"/>
      <w:r w:rsidRPr="00666254">
        <w:rPr>
          <w:rFonts w:ascii="Times New Roman" w:hAnsi="Times New Roman"/>
          <w:sz w:val="24"/>
          <w:szCs w:val="24"/>
        </w:rPr>
        <w:t>Corporate social responsibility, ethics, and corporate governance.</w:t>
      </w:r>
      <w:proofErr w:type="gramEnd"/>
      <w:r w:rsidRPr="00666254">
        <w:rPr>
          <w:rFonts w:ascii="Times New Roman" w:hAnsi="Times New Roman"/>
          <w:sz w:val="24"/>
          <w:szCs w:val="24"/>
        </w:rPr>
        <w:t> </w:t>
      </w:r>
      <w:r>
        <w:rPr>
          <w:rFonts w:ascii="Times New Roman" w:hAnsi="Times New Roman"/>
          <w:i/>
          <w:sz w:val="24"/>
          <w:szCs w:val="24"/>
        </w:rPr>
        <w:t>Social</w:t>
      </w:r>
      <w:r>
        <w:rPr>
          <w:rFonts w:ascii="Times New Roman" w:hAnsi="Times New Roman"/>
          <w:i/>
          <w:sz w:val="24"/>
          <w:szCs w:val="24"/>
        </w:rPr>
        <w:tab/>
      </w:r>
      <w:r w:rsidRPr="00666254">
        <w:rPr>
          <w:rFonts w:ascii="Times New Roman" w:hAnsi="Times New Roman"/>
          <w:i/>
          <w:sz w:val="24"/>
          <w:szCs w:val="24"/>
        </w:rPr>
        <w:t>Responsibility Journal</w:t>
      </w:r>
      <w:r w:rsidRPr="00666254">
        <w:rPr>
          <w:rFonts w:ascii="Times New Roman" w:hAnsi="Times New Roman"/>
          <w:sz w:val="24"/>
          <w:szCs w:val="24"/>
        </w:rPr>
        <w:t xml:space="preserve">, 8(4), 547-560. </w:t>
      </w:r>
      <w:hyperlink r:id="rId14" w:history="1">
        <w:r w:rsidRPr="00666254">
          <w:rPr>
            <w:rStyle w:val="Hyperlink"/>
            <w:rFonts w:ascii="Times New Roman" w:hAnsi="Times New Roman"/>
            <w:sz w:val="24"/>
            <w:szCs w:val="24"/>
          </w:rPr>
          <w:t>http://dx.doi.org/10.1108/17471111211272110</w:t>
        </w:r>
      </w:hyperlink>
    </w:p>
    <w:p w:rsidR="003020F7" w:rsidRPr="006A6794" w:rsidRDefault="003020F7" w:rsidP="006A6794">
      <w:pPr>
        <w:spacing w:line="480" w:lineRule="auto"/>
        <w:rPr>
          <w:rFonts w:ascii="Times New Roman" w:hAnsi="Times New Roman"/>
          <w:sz w:val="24"/>
          <w:szCs w:val="24"/>
        </w:rPr>
      </w:pPr>
    </w:p>
    <w:sectPr w:rsidR="003020F7" w:rsidRPr="006A6794" w:rsidSect="00CD33A5">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499" w:rsidRDefault="00367499" w:rsidP="00C87C6F">
      <w:pPr>
        <w:spacing w:after="0" w:line="240" w:lineRule="auto"/>
      </w:pPr>
      <w:r>
        <w:separator/>
      </w:r>
    </w:p>
  </w:endnote>
  <w:endnote w:type="continuationSeparator" w:id="0">
    <w:p w:rsidR="00367499" w:rsidRDefault="00367499" w:rsidP="00C87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499" w:rsidRDefault="00367499" w:rsidP="00C87C6F">
      <w:pPr>
        <w:spacing w:after="0" w:line="240" w:lineRule="auto"/>
      </w:pPr>
      <w:r>
        <w:separator/>
      </w:r>
    </w:p>
  </w:footnote>
  <w:footnote w:type="continuationSeparator" w:id="0">
    <w:p w:rsidR="00367499" w:rsidRDefault="00367499" w:rsidP="00C87C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C6F" w:rsidRPr="00C87C6F" w:rsidRDefault="00CD33A5" w:rsidP="00CD33A5">
    <w:pPr>
      <w:pStyle w:val="Header"/>
      <w:rPr>
        <w:rFonts w:ascii="Times New Roman" w:hAnsi="Times New Roman"/>
        <w:sz w:val="24"/>
        <w:szCs w:val="24"/>
      </w:rPr>
    </w:pPr>
    <w:r>
      <w:rPr>
        <w:rFonts w:ascii="Times New Roman" w:hAnsi="Times New Roman"/>
        <w:sz w:val="24"/>
        <w:szCs w:val="24"/>
      </w:rPr>
      <w:t>JOHNSON &amp;</w:t>
    </w:r>
    <w:r w:rsidR="00C87C6F" w:rsidRPr="00C87C6F">
      <w:rPr>
        <w:rFonts w:ascii="Times New Roman" w:hAnsi="Times New Roman"/>
        <w:sz w:val="24"/>
        <w:szCs w:val="24"/>
      </w:rPr>
      <w:t xml:space="preserve"> JOHNSON’S CSR ANALYSIS </w:t>
    </w:r>
    <w:r>
      <w:rPr>
        <w:rFonts w:ascii="Times New Roman" w:hAnsi="Times New Roman"/>
        <w:sz w:val="24"/>
        <w:szCs w:val="24"/>
      </w:rPr>
      <w:tab/>
    </w:r>
    <w:r w:rsidR="00C87C6F" w:rsidRPr="00C87C6F">
      <w:rPr>
        <w:rFonts w:ascii="Times New Roman" w:hAnsi="Times New Roman"/>
        <w:sz w:val="24"/>
        <w:szCs w:val="24"/>
      </w:rPr>
      <w:fldChar w:fldCharType="begin"/>
    </w:r>
    <w:r w:rsidR="00C87C6F" w:rsidRPr="00C87C6F">
      <w:rPr>
        <w:rFonts w:ascii="Times New Roman" w:hAnsi="Times New Roman"/>
        <w:sz w:val="24"/>
        <w:szCs w:val="24"/>
      </w:rPr>
      <w:instrText xml:space="preserve"> PAGE   \* MERGEFORMAT </w:instrText>
    </w:r>
    <w:r w:rsidR="00C87C6F" w:rsidRPr="00C87C6F">
      <w:rPr>
        <w:rFonts w:ascii="Times New Roman" w:hAnsi="Times New Roman"/>
        <w:sz w:val="24"/>
        <w:szCs w:val="24"/>
      </w:rPr>
      <w:fldChar w:fldCharType="separate"/>
    </w:r>
    <w:r w:rsidR="00AA4DEC">
      <w:rPr>
        <w:rFonts w:ascii="Times New Roman" w:hAnsi="Times New Roman"/>
        <w:noProof/>
        <w:sz w:val="24"/>
        <w:szCs w:val="24"/>
      </w:rPr>
      <w:t>2</w:t>
    </w:r>
    <w:r w:rsidR="00C87C6F" w:rsidRPr="00C87C6F">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A5" w:rsidRPr="00CD33A5" w:rsidRDefault="00CD33A5">
    <w:pPr>
      <w:pStyle w:val="Header"/>
      <w:rPr>
        <w:rFonts w:ascii="Times New Roman" w:hAnsi="Times New Roman"/>
        <w:sz w:val="24"/>
        <w:szCs w:val="24"/>
      </w:rPr>
    </w:pPr>
    <w:r w:rsidRPr="00C87C6F">
      <w:rPr>
        <w:rFonts w:ascii="Times New Roman" w:hAnsi="Times New Roman"/>
        <w:sz w:val="24"/>
        <w:szCs w:val="24"/>
      </w:rPr>
      <w:t xml:space="preserve">Running head: </w:t>
    </w:r>
    <w:r>
      <w:rPr>
        <w:rFonts w:ascii="Times New Roman" w:hAnsi="Times New Roman"/>
        <w:sz w:val="24"/>
        <w:szCs w:val="24"/>
      </w:rPr>
      <w:t>JOHNSON &amp;</w:t>
    </w:r>
    <w:r w:rsidRPr="00C87C6F">
      <w:rPr>
        <w:rFonts w:ascii="Times New Roman" w:hAnsi="Times New Roman"/>
        <w:sz w:val="24"/>
        <w:szCs w:val="24"/>
      </w:rPr>
      <w:t xml:space="preserve"> JOHNSON’S CSR ANALYSIS </w:t>
    </w:r>
    <w:r>
      <w:rPr>
        <w:rFonts w:ascii="Times New Roman" w:hAnsi="Times New Roman"/>
        <w:sz w:val="24"/>
        <w:szCs w:val="24"/>
      </w:rPr>
      <w:tab/>
    </w:r>
    <w:r w:rsidRPr="00C87C6F">
      <w:rPr>
        <w:rFonts w:ascii="Times New Roman" w:hAnsi="Times New Roman"/>
        <w:sz w:val="24"/>
        <w:szCs w:val="24"/>
      </w:rPr>
      <w:fldChar w:fldCharType="begin"/>
    </w:r>
    <w:r w:rsidRPr="00C87C6F">
      <w:rPr>
        <w:rFonts w:ascii="Times New Roman" w:hAnsi="Times New Roman"/>
        <w:sz w:val="24"/>
        <w:szCs w:val="24"/>
      </w:rPr>
      <w:instrText xml:space="preserve"> PAGE   \* MERGEFORMAT </w:instrText>
    </w:r>
    <w:r w:rsidRPr="00C87C6F">
      <w:rPr>
        <w:rFonts w:ascii="Times New Roman" w:hAnsi="Times New Roman"/>
        <w:sz w:val="24"/>
        <w:szCs w:val="24"/>
      </w:rPr>
      <w:fldChar w:fldCharType="separate"/>
    </w:r>
    <w:r w:rsidR="00AA4DEC">
      <w:rPr>
        <w:rFonts w:ascii="Times New Roman" w:hAnsi="Times New Roman"/>
        <w:noProof/>
        <w:sz w:val="24"/>
        <w:szCs w:val="24"/>
      </w:rPr>
      <w:t>1</w:t>
    </w:r>
    <w:r w:rsidRPr="00C87C6F">
      <w:rPr>
        <w:rFonts w:ascii="Times New Roman" w:hAnsi="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73A61"/>
    <w:rsid w:val="00137ABE"/>
    <w:rsid w:val="00174890"/>
    <w:rsid w:val="001D25F4"/>
    <w:rsid w:val="001E0802"/>
    <w:rsid w:val="002065C1"/>
    <w:rsid w:val="002C5C48"/>
    <w:rsid w:val="003020F7"/>
    <w:rsid w:val="00355B11"/>
    <w:rsid w:val="00363698"/>
    <w:rsid w:val="00367499"/>
    <w:rsid w:val="00387806"/>
    <w:rsid w:val="00473BC2"/>
    <w:rsid w:val="004A77F1"/>
    <w:rsid w:val="005533EB"/>
    <w:rsid w:val="00644D7C"/>
    <w:rsid w:val="006A6794"/>
    <w:rsid w:val="007524E0"/>
    <w:rsid w:val="007A55C9"/>
    <w:rsid w:val="007E3D0C"/>
    <w:rsid w:val="0087232F"/>
    <w:rsid w:val="00873A61"/>
    <w:rsid w:val="0092092E"/>
    <w:rsid w:val="00981125"/>
    <w:rsid w:val="00A34A44"/>
    <w:rsid w:val="00A448FD"/>
    <w:rsid w:val="00A46C68"/>
    <w:rsid w:val="00A675D2"/>
    <w:rsid w:val="00AA4DEC"/>
    <w:rsid w:val="00AC6195"/>
    <w:rsid w:val="00AE297F"/>
    <w:rsid w:val="00B421FE"/>
    <w:rsid w:val="00BB6AE2"/>
    <w:rsid w:val="00C313F9"/>
    <w:rsid w:val="00C87C6F"/>
    <w:rsid w:val="00CD33A5"/>
    <w:rsid w:val="00D55637"/>
    <w:rsid w:val="00DC0CCB"/>
    <w:rsid w:val="00E64DBC"/>
    <w:rsid w:val="00E67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A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24E0"/>
  </w:style>
  <w:style w:type="character" w:styleId="Hyperlink">
    <w:name w:val="Hyperlink"/>
    <w:basedOn w:val="DefaultParagraphFont"/>
    <w:uiPriority w:val="99"/>
    <w:unhideWhenUsed/>
    <w:rsid w:val="007524E0"/>
    <w:rPr>
      <w:color w:val="0000FF"/>
      <w:u w:val="single"/>
    </w:rPr>
  </w:style>
  <w:style w:type="character" w:styleId="FollowedHyperlink">
    <w:name w:val="FollowedHyperlink"/>
    <w:basedOn w:val="DefaultParagraphFont"/>
    <w:uiPriority w:val="99"/>
    <w:semiHidden/>
    <w:unhideWhenUsed/>
    <w:rsid w:val="007524E0"/>
    <w:rPr>
      <w:color w:val="800080" w:themeColor="followedHyperlink"/>
      <w:u w:val="single"/>
    </w:rPr>
  </w:style>
  <w:style w:type="paragraph" w:styleId="Header">
    <w:name w:val="header"/>
    <w:basedOn w:val="Normal"/>
    <w:link w:val="HeaderChar"/>
    <w:uiPriority w:val="99"/>
    <w:semiHidden/>
    <w:unhideWhenUsed/>
    <w:rsid w:val="00C87C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7C6F"/>
    <w:rPr>
      <w:rFonts w:ascii="Calibri" w:eastAsia="Calibri" w:hAnsi="Calibri" w:cs="Times New Roman"/>
    </w:rPr>
  </w:style>
  <w:style w:type="paragraph" w:styleId="Footer">
    <w:name w:val="footer"/>
    <w:basedOn w:val="Normal"/>
    <w:link w:val="FooterChar"/>
    <w:uiPriority w:val="99"/>
    <w:semiHidden/>
    <w:unhideWhenUsed/>
    <w:rsid w:val="00C87C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7C6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rbgn/v17n55/1806-4892-rbgn-17-55-00858.pdf" TargetMode="External"/><Relationship Id="rId13" Type="http://schemas.openxmlformats.org/officeDocument/2006/relationships/hyperlink" Target="http://www.scjohnson.com/en/commitment/socialresponsibility.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dfs.semanticscholar.org/606a/828294dafd62aeda92a77bd7e5d0a39af56f.pdf" TargetMode="External"/><Relationship Id="rId12" Type="http://schemas.openxmlformats.org/officeDocument/2006/relationships/hyperlink" Target="http://www.scjohnson.com/en/commitment/socialresponsibility/philanthropy.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johnsonsbaby.com.ph/difference/corporate-social-responsibility" TargetMode="External"/><Relationship Id="rId11" Type="http://schemas.openxmlformats.org/officeDocument/2006/relationships/hyperlink" Target="https://www.jnj.com/caring/citizenship-sustainability/2020-goal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jnj.com/about-jnj/jnj-credo" TargetMode="External"/><Relationship Id="rId4" Type="http://schemas.openxmlformats.org/officeDocument/2006/relationships/footnotes" Target="footnotes.xml"/><Relationship Id="rId9" Type="http://schemas.openxmlformats.org/officeDocument/2006/relationships/hyperlink" Target="https://menadzment.tfbor.bg.ac.rs/english/wp%09content/uploads/sites/2/2017/02/3_1_24-35.pdf" TargetMode="External"/><Relationship Id="rId14" Type="http://schemas.openxmlformats.org/officeDocument/2006/relationships/hyperlink" Target="http://dx.doi.org/10.1108/17471111211272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2018-08-21T16:38:00Z</dcterms:created>
  <dcterms:modified xsi:type="dcterms:W3CDTF">2018-08-21T16:38:00Z</dcterms:modified>
</cp:coreProperties>
</file>