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F3009D">
      <w:pPr>
        <w:spacing w:line="480" w:lineRule="auto"/>
        <w:jc w:val="center"/>
        <w:rPr>
          <w:rFonts w:ascii="Times New Roman" w:hAnsi="Times New Roman" w:cs="Times New Roman"/>
          <w:sz w:val="24"/>
          <w:szCs w:val="24"/>
        </w:rPr>
      </w:pPr>
      <w:r>
        <w:rPr>
          <w:rFonts w:ascii="Times New Roman" w:hAnsi="Times New Roman" w:cs="Times New Roman"/>
          <w:sz w:val="24"/>
          <w:szCs w:val="24"/>
        </w:rPr>
        <w:t>Large Group Interventions – Case Responses</w:t>
      </w:r>
    </w:p>
    <w:p w:rsidR="00F3009D" w:rsidRDefault="00F3009D" w:rsidP="00F3009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3009D" w:rsidRDefault="00F3009D" w:rsidP="00F3009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Default="00F3009D" w:rsidP="00CF1150">
      <w:pPr>
        <w:spacing w:line="480" w:lineRule="auto"/>
        <w:rPr>
          <w:rFonts w:ascii="Times New Roman" w:hAnsi="Times New Roman" w:cs="Times New Roman"/>
          <w:sz w:val="24"/>
          <w:szCs w:val="24"/>
        </w:rPr>
      </w:pPr>
    </w:p>
    <w:p w:rsidR="00F3009D" w:rsidRPr="00F3009D" w:rsidRDefault="00F3009D" w:rsidP="00F3009D">
      <w:pPr>
        <w:spacing w:line="480" w:lineRule="auto"/>
        <w:jc w:val="center"/>
        <w:rPr>
          <w:rFonts w:ascii="Times New Roman" w:hAnsi="Times New Roman" w:cs="Times New Roman"/>
          <w:b/>
          <w:sz w:val="24"/>
          <w:szCs w:val="24"/>
        </w:rPr>
      </w:pPr>
      <w:r w:rsidRPr="00F3009D">
        <w:rPr>
          <w:rFonts w:ascii="Times New Roman" w:hAnsi="Times New Roman" w:cs="Times New Roman"/>
          <w:b/>
          <w:sz w:val="24"/>
          <w:szCs w:val="24"/>
        </w:rPr>
        <w:lastRenderedPageBreak/>
        <w:t>Large Group Interventions</w:t>
      </w:r>
    </w:p>
    <w:p w:rsidR="003A08DB" w:rsidRPr="00F3009D" w:rsidRDefault="003A08DB" w:rsidP="00CF1150">
      <w:pPr>
        <w:spacing w:line="480" w:lineRule="auto"/>
        <w:rPr>
          <w:rFonts w:ascii="Times New Roman" w:hAnsi="Times New Roman" w:cs="Times New Roman"/>
          <w:b/>
          <w:sz w:val="24"/>
          <w:szCs w:val="24"/>
        </w:rPr>
      </w:pPr>
      <w:r w:rsidRPr="00F3009D">
        <w:rPr>
          <w:rFonts w:ascii="Times New Roman" w:hAnsi="Times New Roman" w:cs="Times New Roman"/>
          <w:b/>
          <w:sz w:val="24"/>
          <w:szCs w:val="24"/>
        </w:rPr>
        <w:t xml:space="preserve">Scenario 1 </w:t>
      </w:r>
    </w:p>
    <w:p w:rsidR="00305343" w:rsidRDefault="003A08DB" w:rsidP="00F3009D">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In the case of winning a lottery and making a decision on buying a college, I would use the Open Space Technology. With the use of Open Space Technology people come together and facilitates pooling of their ideas with an objective of a having a shared vision and common interests (</w:t>
      </w:r>
      <w:proofErr w:type="spellStart"/>
      <w:r w:rsidRPr="00CF1150">
        <w:rPr>
          <w:rFonts w:ascii="Times New Roman" w:hAnsi="Times New Roman" w:cs="Times New Roman"/>
          <w:sz w:val="24"/>
          <w:szCs w:val="24"/>
        </w:rPr>
        <w:t>Leith</w:t>
      </w:r>
      <w:proofErr w:type="spellEnd"/>
      <w:r w:rsidRPr="00CF1150">
        <w:rPr>
          <w:rFonts w:ascii="Times New Roman" w:hAnsi="Times New Roman" w:cs="Times New Roman"/>
          <w:sz w:val="24"/>
          <w:szCs w:val="24"/>
        </w:rPr>
        <w:t xml:space="preserve">, 1996). This is the best approach due to three reasons. First, I have no experience on running a college and thus, I am a bit confused and thus, require some inputs from the employees and students who are already in the college system to share a common vision on how to make the college better. Secondly, the college has about 1,100 stakeholders (approximately 1,000) who shares different creative ideas on how to improve the college. And thirdly, the all-inclusive discussion on how to improve the college would yield quality decision(s) that would steer the college successfully in the future (Rogers, 2010). Therefore, a session with a central theme of improving the college would attract creative ideas and makes clear the issues and opportunities facing the college. Therefore, the participants who are in case the employees and students would self-organize and air what interest them for the better performance of the college. </w:t>
      </w:r>
    </w:p>
    <w:p w:rsidR="003A08DB" w:rsidRPr="00CF1150" w:rsidRDefault="003A08DB" w:rsidP="00F3009D">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 xml:space="preserve">The Open Space Technology is an effective method for a group size of 10 to 1,000. The approach can effect on the strategy of making the college better by holding one or more sessions where participants can attend and make a decision on the idea(s) that interests them (Rogers, 2010). Therefore, this is the best approach to this scenario of winning a lottery and making a decision on how to make a college better. Stakeholder involvement is crucial in creating a sense of ownership in the college for better results. Therefore, contributions of the students and the </w:t>
      </w:r>
      <w:r w:rsidRPr="00CF1150">
        <w:rPr>
          <w:rFonts w:ascii="Times New Roman" w:hAnsi="Times New Roman" w:cs="Times New Roman"/>
          <w:sz w:val="24"/>
          <w:szCs w:val="24"/>
        </w:rPr>
        <w:lastRenderedPageBreak/>
        <w:t xml:space="preserve">employees would result in having a shared vision and enhancing commitment to achieving the desired goals within the institution in future. </w:t>
      </w:r>
    </w:p>
    <w:p w:rsidR="003A08DB" w:rsidRPr="00305343" w:rsidRDefault="003A08DB" w:rsidP="00CF1150">
      <w:pPr>
        <w:spacing w:line="480" w:lineRule="auto"/>
        <w:rPr>
          <w:rFonts w:ascii="Times New Roman" w:hAnsi="Times New Roman" w:cs="Times New Roman"/>
          <w:b/>
          <w:sz w:val="24"/>
          <w:szCs w:val="24"/>
        </w:rPr>
      </w:pPr>
      <w:r w:rsidRPr="00305343">
        <w:rPr>
          <w:rFonts w:ascii="Times New Roman" w:hAnsi="Times New Roman" w:cs="Times New Roman"/>
          <w:b/>
          <w:sz w:val="24"/>
          <w:szCs w:val="24"/>
        </w:rPr>
        <w:t xml:space="preserve">Scenario 2 </w:t>
      </w:r>
    </w:p>
    <w:p w:rsidR="003A08DB" w:rsidRPr="00CF1150" w:rsidRDefault="003A08DB" w:rsidP="00305343">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The CEO of the video company should employ the Future Search approach on the best approach to take for the better future performance. This the best approach to a group of 12-64 stakeholders where personal responsibility and self-management attributes are possessed by the group members. The company comprises of video game designers, marketing personnel, and finance personnel who have personal responsibility and self-management attributes as required by the Future Search model (Nixon, 1998). The company’s good performance over the three years and a rapid growth projection in the future is a good incentive to develop a plan that sustains the company’s performance. The idea on new games development that differentiates the company’s games from competitors as proposed by the young employees is equally important as maintaining the status quo as proposed by the experienced executives due to the current competitive performance. The Future Search approach would facilitate a review of the past events and trends and help the company shaping the future developments (</w:t>
      </w:r>
      <w:proofErr w:type="spellStart"/>
      <w:r w:rsidRPr="00CF1150">
        <w:rPr>
          <w:rFonts w:ascii="Times New Roman" w:hAnsi="Times New Roman" w:cs="Times New Roman"/>
          <w:sz w:val="24"/>
          <w:szCs w:val="24"/>
        </w:rPr>
        <w:t>Banathy</w:t>
      </w:r>
      <w:proofErr w:type="spellEnd"/>
      <w:r w:rsidRPr="00CF1150">
        <w:rPr>
          <w:rFonts w:ascii="Times New Roman" w:hAnsi="Times New Roman" w:cs="Times New Roman"/>
          <w:sz w:val="24"/>
          <w:szCs w:val="24"/>
        </w:rPr>
        <w:t>, 2005). Further, the approach would facilitate finding a common ground, developing shared vision and creation of action plans to be executed (</w:t>
      </w:r>
      <w:proofErr w:type="spellStart"/>
      <w:r w:rsidRPr="00CF1150">
        <w:rPr>
          <w:rFonts w:ascii="Times New Roman" w:hAnsi="Times New Roman" w:cs="Times New Roman"/>
          <w:sz w:val="24"/>
          <w:szCs w:val="24"/>
        </w:rPr>
        <w:t>Banathy</w:t>
      </w:r>
      <w:proofErr w:type="spellEnd"/>
      <w:r w:rsidRPr="00CF1150">
        <w:rPr>
          <w:rFonts w:ascii="Times New Roman" w:hAnsi="Times New Roman" w:cs="Times New Roman"/>
          <w:sz w:val="24"/>
          <w:szCs w:val="24"/>
        </w:rPr>
        <w:t xml:space="preserve">, 2005). </w:t>
      </w:r>
    </w:p>
    <w:p w:rsidR="003A08DB" w:rsidRPr="00CF1150" w:rsidRDefault="003A08DB" w:rsidP="00305343">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 xml:space="preserve">Future Search is a crucial approach in making all stakeholders contribute to the underlying issues facing a company. The inclusivity culture enhances a sense of strong ownership of change initiatives and thus, all the video game company stakeholders will be heavily committed to attaining the shared and agreed solutions (Rogers, 2010). The meeting </w:t>
      </w:r>
      <w:r w:rsidRPr="00CF1150">
        <w:rPr>
          <w:rFonts w:ascii="Times New Roman" w:hAnsi="Times New Roman" w:cs="Times New Roman"/>
          <w:sz w:val="24"/>
          <w:szCs w:val="24"/>
        </w:rPr>
        <w:lastRenderedPageBreak/>
        <w:t xml:space="preserve">sessions will also enhance awareness on the current reality and lay the basis for sharing common interests among the experienced executives and the young employees of the company. </w:t>
      </w:r>
    </w:p>
    <w:p w:rsidR="003A08DB" w:rsidRPr="00305343" w:rsidRDefault="003A08DB" w:rsidP="00CF1150">
      <w:pPr>
        <w:spacing w:line="480" w:lineRule="auto"/>
        <w:rPr>
          <w:rFonts w:ascii="Times New Roman" w:hAnsi="Times New Roman" w:cs="Times New Roman"/>
          <w:b/>
          <w:sz w:val="24"/>
          <w:szCs w:val="24"/>
        </w:rPr>
      </w:pPr>
      <w:r w:rsidRPr="00305343">
        <w:rPr>
          <w:rFonts w:ascii="Times New Roman" w:hAnsi="Times New Roman" w:cs="Times New Roman"/>
          <w:b/>
          <w:sz w:val="24"/>
          <w:szCs w:val="24"/>
        </w:rPr>
        <w:t>Scenario 3</w:t>
      </w:r>
    </w:p>
    <w:p w:rsidR="003A08DB" w:rsidRPr="00CF1150" w:rsidRDefault="003A08DB" w:rsidP="00305343">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The CEO of the insurance company should use the Future Search approach to have maximum input from the information technology and accounting departments. However, the CEO should have sessions independently with respect to a different department on solving the contribution problem towards organizational matters. According to Nixon (1998), Future Search approach requires a group of 12 to 64 and thus, the CEO should consider holding meetings with employees distinctly from each department that comprises 50 employees. The Future Search model has seven core values and with regard to the case, the core value on the need for employees to be engaged in their heart, head, and hands is of most significant here (</w:t>
      </w:r>
      <w:proofErr w:type="spellStart"/>
      <w:r w:rsidRPr="00CF1150">
        <w:rPr>
          <w:rFonts w:ascii="Times New Roman" w:hAnsi="Times New Roman" w:cs="Times New Roman"/>
          <w:sz w:val="24"/>
          <w:szCs w:val="24"/>
        </w:rPr>
        <w:t>Banathy</w:t>
      </w:r>
      <w:proofErr w:type="spellEnd"/>
      <w:r w:rsidRPr="00CF1150">
        <w:rPr>
          <w:rFonts w:ascii="Times New Roman" w:hAnsi="Times New Roman" w:cs="Times New Roman"/>
          <w:sz w:val="24"/>
          <w:szCs w:val="24"/>
        </w:rPr>
        <w:t xml:space="preserve">, 2005). Employees want to be included in the process of organizational decision making. Therefore, this an effective approach to reducing turnover in the two departments and enhancing their contribution to the process of decision making within the company. After initial departmental meetings, the CEO should consider mixing the groups with an objective of creating the desired future on the basis of having a common ground on interests with the overall employees. </w:t>
      </w:r>
    </w:p>
    <w:p w:rsidR="003A08DB" w:rsidRPr="00CF1150" w:rsidRDefault="003A08DB" w:rsidP="00305343">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An important feature of Future Search is an acknowledgment of the differences which are not dealt with at initial stages but focuses on encouraging participation in the process of making a decision (</w:t>
      </w:r>
      <w:proofErr w:type="spellStart"/>
      <w:r w:rsidRPr="00CF1150">
        <w:rPr>
          <w:rFonts w:ascii="Times New Roman" w:hAnsi="Times New Roman" w:cs="Times New Roman"/>
          <w:sz w:val="24"/>
          <w:szCs w:val="24"/>
        </w:rPr>
        <w:t>Banathy</w:t>
      </w:r>
      <w:proofErr w:type="spellEnd"/>
      <w:r w:rsidRPr="00CF1150">
        <w:rPr>
          <w:rFonts w:ascii="Times New Roman" w:hAnsi="Times New Roman" w:cs="Times New Roman"/>
          <w:sz w:val="24"/>
          <w:szCs w:val="24"/>
        </w:rPr>
        <w:t xml:space="preserve">, 2005). Given that the accounting and information technology employees of the insurance company shy off sharing ideas, the Future Search is the best model to employ in the company. Engaging the employees in the five key stages of the Future Search would enhance </w:t>
      </w:r>
      <w:r w:rsidRPr="00CF1150">
        <w:rPr>
          <w:rFonts w:ascii="Times New Roman" w:hAnsi="Times New Roman" w:cs="Times New Roman"/>
          <w:sz w:val="24"/>
          <w:szCs w:val="24"/>
        </w:rPr>
        <w:lastRenderedPageBreak/>
        <w:t xml:space="preserve">the skills among the employees as strategic conversationalists and thus, result in maximum contribution and commitment to organizational issues from the employees.   </w:t>
      </w:r>
    </w:p>
    <w:p w:rsidR="003A08DB" w:rsidRPr="00305343" w:rsidRDefault="003A08DB" w:rsidP="00CF1150">
      <w:pPr>
        <w:spacing w:line="480" w:lineRule="auto"/>
        <w:rPr>
          <w:rFonts w:ascii="Times New Roman" w:hAnsi="Times New Roman" w:cs="Times New Roman"/>
          <w:b/>
          <w:sz w:val="24"/>
          <w:szCs w:val="24"/>
        </w:rPr>
      </w:pPr>
      <w:r w:rsidRPr="00305343">
        <w:rPr>
          <w:rFonts w:ascii="Times New Roman" w:hAnsi="Times New Roman" w:cs="Times New Roman"/>
          <w:b/>
          <w:sz w:val="24"/>
          <w:szCs w:val="24"/>
        </w:rPr>
        <w:t xml:space="preserve"> Scenario 4 </w:t>
      </w:r>
    </w:p>
    <w:p w:rsidR="003A08DB" w:rsidRPr="00CF1150" w:rsidRDefault="003A08DB" w:rsidP="00305343">
      <w:pPr>
        <w:spacing w:line="480" w:lineRule="auto"/>
        <w:ind w:firstLine="720"/>
        <w:rPr>
          <w:rFonts w:ascii="Times New Roman" w:hAnsi="Times New Roman" w:cs="Times New Roman"/>
          <w:sz w:val="24"/>
          <w:szCs w:val="24"/>
        </w:rPr>
      </w:pPr>
      <w:r w:rsidRPr="00CF1150">
        <w:rPr>
          <w:rFonts w:ascii="Times New Roman" w:hAnsi="Times New Roman" w:cs="Times New Roman"/>
          <w:sz w:val="24"/>
          <w:szCs w:val="24"/>
        </w:rPr>
        <w:t>The outcome of the Open Source Technology conference failed to meet the desired results due to two major reasons. Firstly, the CEO failed in giving his opinion and the kind of results he intends to achieve. The main objective of the Open Source Technology model is pooling ideas together from people and developing a collaborative action to be executed (</w:t>
      </w:r>
      <w:proofErr w:type="spellStart"/>
      <w:r w:rsidRPr="00CF1150">
        <w:rPr>
          <w:rFonts w:ascii="Times New Roman" w:hAnsi="Times New Roman" w:cs="Times New Roman"/>
          <w:sz w:val="24"/>
          <w:szCs w:val="24"/>
        </w:rPr>
        <w:t>Leith</w:t>
      </w:r>
      <w:proofErr w:type="spellEnd"/>
      <w:r w:rsidRPr="00CF1150">
        <w:rPr>
          <w:rFonts w:ascii="Times New Roman" w:hAnsi="Times New Roman" w:cs="Times New Roman"/>
          <w:sz w:val="24"/>
          <w:szCs w:val="24"/>
        </w:rPr>
        <w:t xml:space="preserve">, 1996). However, the CEO’s proposal on topics, opinion and desired outcome limited the concept of idea generation and creativity in designing ideas that could serve their common interests. The facilitator is only expected to state the theme and allows the participants to make contributions without limiting the idea generation process (Rogers, 2010). Therefore, the employees focused on what the CEO wanted to hear with no or less contribution from them. Secondly, the failure of meeting the desired outcome is making attendance of the meeting mandatory for employees. The participants of an Open Source Technology model should be free to decide which sessions to attend and make contributions (Rogers, 2010). According to </w:t>
      </w:r>
      <w:proofErr w:type="spellStart"/>
      <w:r w:rsidRPr="00CF1150">
        <w:rPr>
          <w:rFonts w:ascii="Times New Roman" w:hAnsi="Times New Roman" w:cs="Times New Roman"/>
          <w:sz w:val="24"/>
          <w:szCs w:val="24"/>
        </w:rPr>
        <w:t>Leith</w:t>
      </w:r>
      <w:proofErr w:type="spellEnd"/>
      <w:r w:rsidRPr="00CF1150">
        <w:rPr>
          <w:rFonts w:ascii="Times New Roman" w:hAnsi="Times New Roman" w:cs="Times New Roman"/>
          <w:sz w:val="24"/>
          <w:szCs w:val="24"/>
        </w:rPr>
        <w:t xml:space="preserve"> (1996), one of the key principles that determine the success of the model is “whoever comes are the right people.” Therefore making attendance mandatory to every employee violated this principle by including ‘wrong’ individuals in the sessions that they were not interested or do not serve their interests or major concerns.</w:t>
      </w:r>
    </w:p>
    <w:p w:rsidR="00305343" w:rsidRDefault="00305343" w:rsidP="00CF1150">
      <w:pPr>
        <w:spacing w:line="480" w:lineRule="auto"/>
        <w:rPr>
          <w:rFonts w:ascii="Times New Roman" w:hAnsi="Times New Roman" w:cs="Times New Roman"/>
          <w:sz w:val="24"/>
          <w:szCs w:val="24"/>
        </w:rPr>
      </w:pPr>
    </w:p>
    <w:p w:rsidR="00305343" w:rsidRDefault="00305343" w:rsidP="00CF1150">
      <w:pPr>
        <w:spacing w:line="480" w:lineRule="auto"/>
        <w:rPr>
          <w:rFonts w:ascii="Times New Roman" w:hAnsi="Times New Roman" w:cs="Times New Roman"/>
          <w:sz w:val="24"/>
          <w:szCs w:val="24"/>
        </w:rPr>
      </w:pPr>
    </w:p>
    <w:p w:rsidR="00305343" w:rsidRDefault="00305343" w:rsidP="00CF1150">
      <w:pPr>
        <w:spacing w:line="480" w:lineRule="auto"/>
        <w:rPr>
          <w:rFonts w:ascii="Times New Roman" w:hAnsi="Times New Roman" w:cs="Times New Roman"/>
          <w:sz w:val="24"/>
          <w:szCs w:val="24"/>
        </w:rPr>
      </w:pPr>
    </w:p>
    <w:p w:rsidR="00653DE5" w:rsidRPr="00305343" w:rsidRDefault="008D1CCD" w:rsidP="00305343">
      <w:pPr>
        <w:spacing w:line="480" w:lineRule="auto"/>
        <w:jc w:val="center"/>
        <w:rPr>
          <w:rFonts w:ascii="Times New Roman" w:hAnsi="Times New Roman" w:cs="Times New Roman"/>
          <w:b/>
          <w:sz w:val="24"/>
          <w:szCs w:val="24"/>
        </w:rPr>
      </w:pPr>
      <w:r w:rsidRPr="00305343">
        <w:rPr>
          <w:rFonts w:ascii="Times New Roman" w:hAnsi="Times New Roman" w:cs="Times New Roman"/>
          <w:b/>
          <w:sz w:val="24"/>
          <w:szCs w:val="24"/>
        </w:rPr>
        <w:lastRenderedPageBreak/>
        <w:t>References</w:t>
      </w:r>
    </w:p>
    <w:p w:rsidR="008D1CCD" w:rsidRPr="00CF1150" w:rsidRDefault="008D1CCD" w:rsidP="00CF1150">
      <w:pPr>
        <w:spacing w:line="480" w:lineRule="auto"/>
        <w:rPr>
          <w:rFonts w:ascii="Times New Roman" w:hAnsi="Times New Roman" w:cs="Times New Roman"/>
          <w:sz w:val="24"/>
          <w:szCs w:val="24"/>
        </w:rPr>
      </w:pPr>
      <w:proofErr w:type="spellStart"/>
      <w:r w:rsidRPr="00CF1150">
        <w:rPr>
          <w:rFonts w:ascii="Times New Roman" w:hAnsi="Times New Roman" w:cs="Times New Roman"/>
          <w:sz w:val="24"/>
          <w:szCs w:val="24"/>
        </w:rPr>
        <w:t>Banathy</w:t>
      </w:r>
      <w:proofErr w:type="spellEnd"/>
      <w:r w:rsidRPr="00CF1150">
        <w:rPr>
          <w:rFonts w:ascii="Times New Roman" w:hAnsi="Times New Roman" w:cs="Times New Roman"/>
          <w:sz w:val="24"/>
          <w:szCs w:val="24"/>
        </w:rPr>
        <w:t>, B. (2005). </w:t>
      </w:r>
      <w:proofErr w:type="gramStart"/>
      <w:r w:rsidR="00305343" w:rsidRPr="00305343">
        <w:rPr>
          <w:rFonts w:ascii="Times New Roman" w:hAnsi="Times New Roman" w:cs="Times New Roman"/>
          <w:i/>
          <w:sz w:val="24"/>
          <w:szCs w:val="24"/>
        </w:rPr>
        <w:t>Dialogue as a Means of Collective C</w:t>
      </w:r>
      <w:r w:rsidRPr="00305343">
        <w:rPr>
          <w:rFonts w:ascii="Times New Roman" w:hAnsi="Times New Roman" w:cs="Times New Roman"/>
          <w:i/>
          <w:sz w:val="24"/>
          <w:szCs w:val="24"/>
        </w:rPr>
        <w:t>ommunication</w:t>
      </w:r>
      <w:r w:rsidR="00B55971">
        <w:rPr>
          <w:rFonts w:ascii="Times New Roman" w:hAnsi="Times New Roman" w:cs="Times New Roman"/>
          <w:sz w:val="24"/>
          <w:szCs w:val="24"/>
        </w:rPr>
        <w:t>.</w:t>
      </w:r>
      <w:proofErr w:type="gramEnd"/>
      <w:r w:rsidR="00B55971">
        <w:rPr>
          <w:rFonts w:ascii="Times New Roman" w:hAnsi="Times New Roman" w:cs="Times New Roman"/>
          <w:sz w:val="24"/>
          <w:szCs w:val="24"/>
        </w:rPr>
        <w:t xml:space="preserve"> New York: </w:t>
      </w:r>
      <w:proofErr w:type="spellStart"/>
      <w:r w:rsidR="00B55971">
        <w:rPr>
          <w:rFonts w:ascii="Times New Roman" w:hAnsi="Times New Roman" w:cs="Times New Roman"/>
          <w:sz w:val="24"/>
          <w:szCs w:val="24"/>
        </w:rPr>
        <w:t>Kluwer</w:t>
      </w:r>
      <w:proofErr w:type="spellEnd"/>
      <w:r w:rsidR="00B55971">
        <w:rPr>
          <w:rFonts w:ascii="Times New Roman" w:hAnsi="Times New Roman" w:cs="Times New Roman"/>
          <w:sz w:val="24"/>
          <w:szCs w:val="24"/>
        </w:rPr>
        <w:tab/>
      </w:r>
      <w:r w:rsidRPr="00CF1150">
        <w:rPr>
          <w:rFonts w:ascii="Times New Roman" w:hAnsi="Times New Roman" w:cs="Times New Roman"/>
          <w:sz w:val="24"/>
          <w:szCs w:val="24"/>
        </w:rPr>
        <w:t>Academic.</w:t>
      </w:r>
    </w:p>
    <w:p w:rsidR="008D1CCD" w:rsidRPr="00CF1150" w:rsidRDefault="008D1CCD" w:rsidP="00CF1150">
      <w:pPr>
        <w:spacing w:line="480" w:lineRule="auto"/>
        <w:rPr>
          <w:rFonts w:ascii="Times New Roman" w:hAnsi="Times New Roman" w:cs="Times New Roman"/>
          <w:sz w:val="24"/>
          <w:szCs w:val="24"/>
        </w:rPr>
      </w:pPr>
      <w:proofErr w:type="spellStart"/>
      <w:proofErr w:type="gramStart"/>
      <w:r w:rsidRPr="00CF1150">
        <w:rPr>
          <w:rFonts w:ascii="Times New Roman" w:hAnsi="Times New Roman" w:cs="Times New Roman"/>
          <w:sz w:val="24"/>
          <w:szCs w:val="24"/>
        </w:rPr>
        <w:t>Le</w:t>
      </w:r>
      <w:r w:rsidR="00B55971">
        <w:rPr>
          <w:rFonts w:ascii="Times New Roman" w:hAnsi="Times New Roman" w:cs="Times New Roman"/>
          <w:sz w:val="24"/>
          <w:szCs w:val="24"/>
        </w:rPr>
        <w:t>ith</w:t>
      </w:r>
      <w:proofErr w:type="spellEnd"/>
      <w:r w:rsidR="00B55971">
        <w:rPr>
          <w:rFonts w:ascii="Times New Roman" w:hAnsi="Times New Roman" w:cs="Times New Roman"/>
          <w:sz w:val="24"/>
          <w:szCs w:val="24"/>
        </w:rPr>
        <w:t>, M. (1996).</w:t>
      </w:r>
      <w:proofErr w:type="gramEnd"/>
      <w:r w:rsidR="00B55971">
        <w:rPr>
          <w:rFonts w:ascii="Times New Roman" w:hAnsi="Times New Roman" w:cs="Times New Roman"/>
          <w:sz w:val="24"/>
          <w:szCs w:val="24"/>
        </w:rPr>
        <w:t xml:space="preserve"> </w:t>
      </w:r>
      <w:proofErr w:type="gramStart"/>
      <w:r w:rsidR="00B55971">
        <w:rPr>
          <w:rFonts w:ascii="Times New Roman" w:hAnsi="Times New Roman" w:cs="Times New Roman"/>
          <w:sz w:val="24"/>
          <w:szCs w:val="24"/>
        </w:rPr>
        <w:t>Organizational Change and Large Group I</w:t>
      </w:r>
      <w:r w:rsidRPr="00CF1150">
        <w:rPr>
          <w:rFonts w:ascii="Times New Roman" w:hAnsi="Times New Roman" w:cs="Times New Roman"/>
          <w:sz w:val="24"/>
          <w:szCs w:val="24"/>
        </w:rPr>
        <w:t>nterventions.</w:t>
      </w:r>
      <w:proofErr w:type="gramEnd"/>
      <w:r w:rsidRPr="00CF1150">
        <w:rPr>
          <w:rFonts w:ascii="Times New Roman" w:hAnsi="Times New Roman" w:cs="Times New Roman"/>
          <w:sz w:val="24"/>
          <w:szCs w:val="24"/>
        </w:rPr>
        <w:t> </w:t>
      </w:r>
      <w:r w:rsidR="00B55971">
        <w:rPr>
          <w:rFonts w:ascii="Times New Roman" w:hAnsi="Times New Roman" w:cs="Times New Roman"/>
          <w:i/>
          <w:sz w:val="24"/>
          <w:szCs w:val="24"/>
        </w:rPr>
        <w:t>Career Development</w:t>
      </w:r>
      <w:r w:rsidR="00B55971">
        <w:rPr>
          <w:rFonts w:ascii="Times New Roman" w:hAnsi="Times New Roman" w:cs="Times New Roman"/>
          <w:i/>
          <w:sz w:val="24"/>
          <w:szCs w:val="24"/>
        </w:rPr>
        <w:tab/>
      </w:r>
      <w:r w:rsidRPr="00B55971">
        <w:rPr>
          <w:rFonts w:ascii="Times New Roman" w:hAnsi="Times New Roman" w:cs="Times New Roman"/>
          <w:i/>
          <w:sz w:val="24"/>
          <w:szCs w:val="24"/>
        </w:rPr>
        <w:t>International</w:t>
      </w:r>
      <w:r w:rsidRPr="00CF1150">
        <w:rPr>
          <w:rFonts w:ascii="Times New Roman" w:hAnsi="Times New Roman" w:cs="Times New Roman"/>
          <w:sz w:val="24"/>
          <w:szCs w:val="24"/>
        </w:rPr>
        <w:t xml:space="preserve">, 1(4), 19-23. </w:t>
      </w:r>
      <w:proofErr w:type="spellStart"/>
      <w:proofErr w:type="gramStart"/>
      <w:r w:rsidRPr="00CF1150">
        <w:rPr>
          <w:rFonts w:ascii="Times New Roman" w:hAnsi="Times New Roman" w:cs="Times New Roman"/>
          <w:sz w:val="24"/>
          <w:szCs w:val="24"/>
        </w:rPr>
        <w:t>doi</w:t>
      </w:r>
      <w:proofErr w:type="spellEnd"/>
      <w:proofErr w:type="gramEnd"/>
      <w:r w:rsidRPr="00CF1150">
        <w:rPr>
          <w:rFonts w:ascii="Times New Roman" w:hAnsi="Times New Roman" w:cs="Times New Roman"/>
          <w:sz w:val="24"/>
          <w:szCs w:val="24"/>
        </w:rPr>
        <w:t>: 10.1108/13620439610124675</w:t>
      </w:r>
    </w:p>
    <w:p w:rsidR="008D1CCD" w:rsidRPr="00CF1150" w:rsidRDefault="00B55971" w:rsidP="00CF1150">
      <w:pPr>
        <w:spacing w:line="480" w:lineRule="auto"/>
        <w:rPr>
          <w:rFonts w:ascii="Times New Roman" w:hAnsi="Times New Roman" w:cs="Times New Roman"/>
          <w:sz w:val="24"/>
          <w:szCs w:val="24"/>
        </w:rPr>
      </w:pPr>
      <w:r>
        <w:rPr>
          <w:rFonts w:ascii="Times New Roman" w:hAnsi="Times New Roman" w:cs="Times New Roman"/>
          <w:sz w:val="24"/>
          <w:szCs w:val="24"/>
        </w:rPr>
        <w:t>Nixon, B. (1998). Creating the Futures we D</w:t>
      </w:r>
      <w:r w:rsidR="008D1CCD" w:rsidRPr="00CF1150">
        <w:rPr>
          <w:rFonts w:ascii="Times New Roman" w:hAnsi="Times New Roman" w:cs="Times New Roman"/>
          <w:sz w:val="24"/>
          <w:szCs w:val="24"/>
        </w:rPr>
        <w:t xml:space="preserve">esire </w:t>
      </w:r>
      <w:r w:rsidR="008D1CCD" w:rsidRPr="00CF1150">
        <w:rPr>
          <w:rFonts w:cs="Times New Roman"/>
          <w:sz w:val="24"/>
          <w:szCs w:val="24"/>
        </w:rPr>
        <w:t>‐</w:t>
      </w:r>
      <w:r>
        <w:rPr>
          <w:rFonts w:ascii="Times New Roman" w:hAnsi="Times New Roman" w:cs="Times New Roman"/>
          <w:sz w:val="24"/>
          <w:szCs w:val="24"/>
        </w:rPr>
        <w:t xml:space="preserve"> Getting the Whole System into the Room:</w:t>
      </w:r>
      <w:r>
        <w:rPr>
          <w:rFonts w:ascii="Times New Roman" w:hAnsi="Times New Roman" w:cs="Times New Roman"/>
          <w:sz w:val="24"/>
          <w:szCs w:val="24"/>
        </w:rPr>
        <w:tab/>
        <w:t>P</w:t>
      </w:r>
      <w:r w:rsidR="008D1CCD" w:rsidRPr="00CF1150">
        <w:rPr>
          <w:rFonts w:ascii="Times New Roman" w:hAnsi="Times New Roman" w:cs="Times New Roman"/>
          <w:sz w:val="24"/>
          <w:szCs w:val="24"/>
        </w:rPr>
        <w:t>art I. </w:t>
      </w:r>
      <w:r w:rsidRPr="00B55971">
        <w:rPr>
          <w:rFonts w:ascii="Times New Roman" w:hAnsi="Times New Roman" w:cs="Times New Roman"/>
          <w:i/>
          <w:sz w:val="24"/>
          <w:szCs w:val="24"/>
        </w:rPr>
        <w:t>Industrial a</w:t>
      </w:r>
      <w:r w:rsidR="008D1CCD" w:rsidRPr="00B55971">
        <w:rPr>
          <w:rFonts w:ascii="Times New Roman" w:hAnsi="Times New Roman" w:cs="Times New Roman"/>
          <w:i/>
          <w:sz w:val="24"/>
          <w:szCs w:val="24"/>
        </w:rPr>
        <w:t>nd Commercial Training,</w:t>
      </w:r>
      <w:r w:rsidR="008D1CCD" w:rsidRPr="00CF1150">
        <w:rPr>
          <w:rFonts w:ascii="Times New Roman" w:hAnsi="Times New Roman" w:cs="Times New Roman"/>
          <w:sz w:val="24"/>
          <w:szCs w:val="24"/>
        </w:rPr>
        <w:t> 30</w:t>
      </w:r>
      <w:r>
        <w:rPr>
          <w:rFonts w:ascii="Times New Roman" w:hAnsi="Times New Roman" w:cs="Times New Roman"/>
          <w:sz w:val="24"/>
          <w:szCs w:val="24"/>
        </w:rPr>
        <w:t xml:space="preserve">(1), 4-11.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sidR="008D1CCD" w:rsidRPr="00CF1150">
        <w:rPr>
          <w:rFonts w:ascii="Times New Roman" w:hAnsi="Times New Roman" w:cs="Times New Roman"/>
          <w:sz w:val="24"/>
          <w:szCs w:val="24"/>
        </w:rPr>
        <w:t>10.1108/00197859810197681</w:t>
      </w:r>
    </w:p>
    <w:p w:rsidR="008D1CCD" w:rsidRPr="00CF1150" w:rsidRDefault="001A334E" w:rsidP="00CF1150">
      <w:pPr>
        <w:spacing w:line="480" w:lineRule="auto"/>
        <w:rPr>
          <w:rFonts w:ascii="Times New Roman" w:hAnsi="Times New Roman" w:cs="Times New Roman"/>
          <w:sz w:val="24"/>
          <w:szCs w:val="24"/>
        </w:rPr>
      </w:pPr>
      <w:r w:rsidRPr="00CF1150">
        <w:rPr>
          <w:rFonts w:ascii="Times New Roman" w:hAnsi="Times New Roman" w:cs="Times New Roman"/>
          <w:sz w:val="24"/>
          <w:szCs w:val="24"/>
        </w:rPr>
        <w:t>Rogers, J. (2010). </w:t>
      </w:r>
      <w:proofErr w:type="gramStart"/>
      <w:r w:rsidRPr="00971340">
        <w:rPr>
          <w:rFonts w:ascii="Times New Roman" w:hAnsi="Times New Roman" w:cs="Times New Roman"/>
          <w:i/>
          <w:sz w:val="24"/>
          <w:szCs w:val="24"/>
        </w:rPr>
        <w:t>Facilitating Groups</w:t>
      </w:r>
      <w:r w:rsidRPr="00CF1150">
        <w:rPr>
          <w:rFonts w:ascii="Times New Roman" w:hAnsi="Times New Roman" w:cs="Times New Roman"/>
          <w:sz w:val="24"/>
          <w:szCs w:val="24"/>
        </w:rPr>
        <w:t>.</w:t>
      </w:r>
      <w:proofErr w:type="gramEnd"/>
      <w:r w:rsidRPr="00CF1150">
        <w:rPr>
          <w:rFonts w:ascii="Times New Roman" w:hAnsi="Times New Roman" w:cs="Times New Roman"/>
          <w:sz w:val="24"/>
          <w:szCs w:val="24"/>
        </w:rPr>
        <w:t xml:space="preserve"> Maidenhead: Open University Press.</w:t>
      </w:r>
    </w:p>
    <w:p w:rsidR="001A334E" w:rsidRPr="00CF1150" w:rsidRDefault="001A334E" w:rsidP="00CF1150">
      <w:pPr>
        <w:spacing w:line="480" w:lineRule="auto"/>
        <w:rPr>
          <w:rFonts w:ascii="Times New Roman" w:hAnsi="Times New Roman" w:cs="Times New Roman"/>
          <w:sz w:val="24"/>
          <w:szCs w:val="24"/>
        </w:rPr>
      </w:pPr>
    </w:p>
    <w:sectPr w:rsidR="001A334E" w:rsidRPr="00CF1150" w:rsidSect="00A609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922" w:rsidRDefault="00F11922" w:rsidP="00E35D02">
      <w:pPr>
        <w:spacing w:after="0" w:line="240" w:lineRule="auto"/>
      </w:pPr>
      <w:r>
        <w:separator/>
      </w:r>
    </w:p>
  </w:endnote>
  <w:endnote w:type="continuationSeparator" w:id="0">
    <w:p w:rsidR="00F11922" w:rsidRDefault="00F11922" w:rsidP="00E35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922" w:rsidRDefault="00F11922" w:rsidP="00E35D02">
      <w:pPr>
        <w:spacing w:after="0" w:line="240" w:lineRule="auto"/>
      </w:pPr>
      <w:r>
        <w:separator/>
      </w:r>
    </w:p>
  </w:footnote>
  <w:footnote w:type="continuationSeparator" w:id="0">
    <w:p w:rsidR="00F11922" w:rsidRDefault="00F11922" w:rsidP="00E35D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50" w:rsidRPr="00A60907" w:rsidRDefault="00A60907" w:rsidP="00A60907">
    <w:pPr>
      <w:pStyle w:val="Header"/>
      <w:spacing w:line="480" w:lineRule="auto"/>
      <w:rPr>
        <w:rFonts w:ascii="Times New Roman" w:hAnsi="Times New Roman" w:cs="Times New Roman"/>
        <w:sz w:val="24"/>
        <w:szCs w:val="24"/>
      </w:rPr>
    </w:pPr>
    <w:r w:rsidRPr="00A60907">
      <w:rPr>
        <w:rFonts w:ascii="Times New Roman" w:hAnsi="Times New Roman" w:cs="Times New Roman"/>
        <w:sz w:val="24"/>
        <w:szCs w:val="24"/>
      </w:rPr>
      <w:t>LARGE GROUP</w:t>
    </w:r>
    <w:r>
      <w:rPr>
        <w:rFonts w:ascii="Times New Roman" w:hAnsi="Times New Roman" w:cs="Times New Roman"/>
        <w:sz w:val="24"/>
        <w:szCs w:val="24"/>
      </w:rPr>
      <w:t xml:space="preserve"> INTERVENTIONS – CASE RESPONSES </w:t>
    </w:r>
    <w:r w:rsidR="00F3009D">
      <w:rPr>
        <w:rFonts w:ascii="Times New Roman" w:hAnsi="Times New Roman" w:cs="Times New Roman"/>
        <w:sz w:val="24"/>
        <w:szCs w:val="24"/>
      </w:rPr>
      <w:tab/>
    </w:r>
    <w:r w:rsidR="00F3009D" w:rsidRPr="00F3009D">
      <w:rPr>
        <w:rFonts w:ascii="Times New Roman" w:hAnsi="Times New Roman" w:cs="Times New Roman"/>
        <w:sz w:val="24"/>
        <w:szCs w:val="24"/>
      </w:rPr>
      <w:fldChar w:fldCharType="begin"/>
    </w:r>
    <w:r w:rsidR="00F3009D" w:rsidRPr="00F3009D">
      <w:rPr>
        <w:rFonts w:ascii="Times New Roman" w:hAnsi="Times New Roman" w:cs="Times New Roman"/>
        <w:sz w:val="24"/>
        <w:szCs w:val="24"/>
      </w:rPr>
      <w:instrText xml:space="preserve"> PAGE   \* MERGEFORMAT </w:instrText>
    </w:r>
    <w:r w:rsidR="00F3009D" w:rsidRPr="00F3009D">
      <w:rPr>
        <w:rFonts w:ascii="Times New Roman" w:hAnsi="Times New Roman" w:cs="Times New Roman"/>
        <w:sz w:val="24"/>
        <w:szCs w:val="24"/>
      </w:rPr>
      <w:fldChar w:fldCharType="separate"/>
    </w:r>
    <w:r w:rsidR="00971340">
      <w:rPr>
        <w:rFonts w:ascii="Times New Roman" w:hAnsi="Times New Roman" w:cs="Times New Roman"/>
        <w:noProof/>
        <w:sz w:val="24"/>
        <w:szCs w:val="24"/>
      </w:rPr>
      <w:t>5</w:t>
    </w:r>
    <w:r w:rsidR="00F3009D" w:rsidRPr="00F3009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50" w:rsidRPr="00A60907" w:rsidRDefault="00A60907" w:rsidP="00A60907">
    <w:pPr>
      <w:pStyle w:val="Header"/>
      <w:spacing w:line="480" w:lineRule="auto"/>
      <w:rPr>
        <w:rFonts w:ascii="Times New Roman" w:hAnsi="Times New Roman" w:cs="Times New Roman"/>
        <w:sz w:val="24"/>
        <w:szCs w:val="24"/>
      </w:rPr>
    </w:pPr>
    <w:r w:rsidRPr="00A60907">
      <w:rPr>
        <w:rFonts w:ascii="Times New Roman" w:hAnsi="Times New Roman" w:cs="Times New Roman"/>
        <w:sz w:val="24"/>
        <w:szCs w:val="24"/>
      </w:rPr>
      <w:t>Running head: LARGE GROUP</w:t>
    </w:r>
    <w:r>
      <w:rPr>
        <w:rFonts w:ascii="Times New Roman" w:hAnsi="Times New Roman" w:cs="Times New Roman"/>
        <w:sz w:val="24"/>
        <w:szCs w:val="24"/>
      </w:rPr>
      <w:t xml:space="preserve"> INTERVENTIONS – CASE RESPONSES </w:t>
    </w:r>
    <w:r>
      <w:rPr>
        <w:rFonts w:ascii="Times New Roman" w:hAnsi="Times New Roman" w:cs="Times New Roman"/>
        <w:sz w:val="24"/>
        <w:szCs w:val="24"/>
      </w:rPr>
      <w:tab/>
    </w:r>
    <w:r w:rsidRPr="00A60907">
      <w:rPr>
        <w:rFonts w:ascii="Times New Roman" w:hAnsi="Times New Roman" w:cs="Times New Roman"/>
        <w:sz w:val="24"/>
        <w:szCs w:val="24"/>
      </w:rPr>
      <w:fldChar w:fldCharType="begin"/>
    </w:r>
    <w:r w:rsidRPr="00A60907">
      <w:rPr>
        <w:rFonts w:ascii="Times New Roman" w:hAnsi="Times New Roman" w:cs="Times New Roman"/>
        <w:sz w:val="24"/>
        <w:szCs w:val="24"/>
      </w:rPr>
      <w:instrText xml:space="preserve"> PAGE   \* MERGEFORMAT </w:instrText>
    </w:r>
    <w:r w:rsidRPr="00A60907">
      <w:rPr>
        <w:rFonts w:ascii="Times New Roman" w:hAnsi="Times New Roman" w:cs="Times New Roman"/>
        <w:sz w:val="24"/>
        <w:szCs w:val="24"/>
      </w:rPr>
      <w:fldChar w:fldCharType="separate"/>
    </w:r>
    <w:r w:rsidR="00F3009D">
      <w:rPr>
        <w:rFonts w:ascii="Times New Roman" w:hAnsi="Times New Roman" w:cs="Times New Roman"/>
        <w:noProof/>
        <w:sz w:val="24"/>
        <w:szCs w:val="24"/>
      </w:rPr>
      <w:t>1</w:t>
    </w:r>
    <w:r w:rsidRPr="00A6090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5D02"/>
    <w:rsid w:val="00016848"/>
    <w:rsid w:val="0002315B"/>
    <w:rsid w:val="00036B01"/>
    <w:rsid w:val="00045E7C"/>
    <w:rsid w:val="00054604"/>
    <w:rsid w:val="00077065"/>
    <w:rsid w:val="000935DF"/>
    <w:rsid w:val="000B3E7D"/>
    <w:rsid w:val="00110BF1"/>
    <w:rsid w:val="00114296"/>
    <w:rsid w:val="00122433"/>
    <w:rsid w:val="00147002"/>
    <w:rsid w:val="00155ED1"/>
    <w:rsid w:val="001671BF"/>
    <w:rsid w:val="001A334E"/>
    <w:rsid w:val="001A6AFA"/>
    <w:rsid w:val="001E18C4"/>
    <w:rsid w:val="00202317"/>
    <w:rsid w:val="002065C1"/>
    <w:rsid w:val="00214697"/>
    <w:rsid w:val="0024649E"/>
    <w:rsid w:val="0025337E"/>
    <w:rsid w:val="00263733"/>
    <w:rsid w:val="002E01C9"/>
    <w:rsid w:val="002E230A"/>
    <w:rsid w:val="00305343"/>
    <w:rsid w:val="003357B7"/>
    <w:rsid w:val="003500FE"/>
    <w:rsid w:val="003A08DB"/>
    <w:rsid w:val="003A3B1F"/>
    <w:rsid w:val="003D0438"/>
    <w:rsid w:val="00407E38"/>
    <w:rsid w:val="00430FAE"/>
    <w:rsid w:val="00472553"/>
    <w:rsid w:val="00494B0A"/>
    <w:rsid w:val="005647AD"/>
    <w:rsid w:val="0059685B"/>
    <w:rsid w:val="005B4008"/>
    <w:rsid w:val="00634C1D"/>
    <w:rsid w:val="00636AF0"/>
    <w:rsid w:val="00653DE5"/>
    <w:rsid w:val="006746F3"/>
    <w:rsid w:val="0079025B"/>
    <w:rsid w:val="007D61B2"/>
    <w:rsid w:val="008101D5"/>
    <w:rsid w:val="00863DF5"/>
    <w:rsid w:val="00871F1C"/>
    <w:rsid w:val="008B69C0"/>
    <w:rsid w:val="008D1CCD"/>
    <w:rsid w:val="00920A78"/>
    <w:rsid w:val="00932163"/>
    <w:rsid w:val="0094715B"/>
    <w:rsid w:val="00961AB2"/>
    <w:rsid w:val="00971340"/>
    <w:rsid w:val="009A779C"/>
    <w:rsid w:val="009D26EF"/>
    <w:rsid w:val="00A25EBE"/>
    <w:rsid w:val="00A514AA"/>
    <w:rsid w:val="00A60907"/>
    <w:rsid w:val="00A768D8"/>
    <w:rsid w:val="00AB7BD0"/>
    <w:rsid w:val="00B10E84"/>
    <w:rsid w:val="00B30464"/>
    <w:rsid w:val="00B336DE"/>
    <w:rsid w:val="00B55971"/>
    <w:rsid w:val="00B61DAC"/>
    <w:rsid w:val="00BD278F"/>
    <w:rsid w:val="00C02095"/>
    <w:rsid w:val="00C62DA6"/>
    <w:rsid w:val="00C96EEF"/>
    <w:rsid w:val="00CB37D2"/>
    <w:rsid w:val="00CB3F5D"/>
    <w:rsid w:val="00CC5A3E"/>
    <w:rsid w:val="00CF1150"/>
    <w:rsid w:val="00D1663D"/>
    <w:rsid w:val="00D36F20"/>
    <w:rsid w:val="00D4741D"/>
    <w:rsid w:val="00DA0A28"/>
    <w:rsid w:val="00DD12AF"/>
    <w:rsid w:val="00E1559D"/>
    <w:rsid w:val="00E26AF2"/>
    <w:rsid w:val="00E35D02"/>
    <w:rsid w:val="00E759F5"/>
    <w:rsid w:val="00E93366"/>
    <w:rsid w:val="00EA70F9"/>
    <w:rsid w:val="00ED7BE8"/>
    <w:rsid w:val="00EE2A80"/>
    <w:rsid w:val="00EF66A4"/>
    <w:rsid w:val="00F11922"/>
    <w:rsid w:val="00F16967"/>
    <w:rsid w:val="00F3009D"/>
    <w:rsid w:val="00F34C00"/>
    <w:rsid w:val="00F41A8C"/>
    <w:rsid w:val="00F57486"/>
    <w:rsid w:val="00FA7282"/>
    <w:rsid w:val="00FE4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5D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D02"/>
  </w:style>
  <w:style w:type="paragraph" w:styleId="Footer">
    <w:name w:val="footer"/>
    <w:basedOn w:val="Normal"/>
    <w:link w:val="FooterChar"/>
    <w:uiPriority w:val="99"/>
    <w:semiHidden/>
    <w:unhideWhenUsed/>
    <w:rsid w:val="00E35D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0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2018-08-16T14:03:00Z</dcterms:created>
  <dcterms:modified xsi:type="dcterms:W3CDTF">2018-08-16T14:03:00Z</dcterms:modified>
</cp:coreProperties>
</file>