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030" w:rsidRDefault="00C83030" w:rsidP="00C83030">
      <w:pPr>
        <w:spacing w:line="480" w:lineRule="auto"/>
        <w:rPr>
          <w:rFonts w:ascii="Times New Roman" w:hAnsi="Times New Roman" w:cs="Times New Roman"/>
          <w:sz w:val="24"/>
          <w:szCs w:val="24"/>
        </w:rPr>
      </w:pPr>
    </w:p>
    <w:p w:rsidR="00C83030" w:rsidRDefault="00C83030" w:rsidP="00C83030">
      <w:pPr>
        <w:spacing w:line="480" w:lineRule="auto"/>
        <w:rPr>
          <w:rFonts w:ascii="Times New Roman" w:hAnsi="Times New Roman" w:cs="Times New Roman"/>
          <w:sz w:val="24"/>
          <w:szCs w:val="24"/>
        </w:rPr>
      </w:pPr>
    </w:p>
    <w:p w:rsidR="00C83030" w:rsidRDefault="00C83030" w:rsidP="00C83030">
      <w:pPr>
        <w:spacing w:line="480" w:lineRule="auto"/>
        <w:rPr>
          <w:rFonts w:ascii="Times New Roman" w:hAnsi="Times New Roman" w:cs="Times New Roman"/>
          <w:sz w:val="24"/>
          <w:szCs w:val="24"/>
        </w:rPr>
      </w:pPr>
    </w:p>
    <w:p w:rsidR="00C83030" w:rsidRPr="008A2427" w:rsidRDefault="008A2427" w:rsidP="008A2427">
      <w:pPr>
        <w:spacing w:line="480" w:lineRule="auto"/>
        <w:jc w:val="center"/>
        <w:rPr>
          <w:rFonts w:ascii="Times New Roman" w:hAnsi="Times New Roman" w:cs="Times New Roman"/>
          <w:color w:val="000000" w:themeColor="text1"/>
          <w:sz w:val="24"/>
          <w:szCs w:val="24"/>
        </w:rPr>
      </w:pPr>
      <w:r w:rsidRPr="008A2427">
        <w:rPr>
          <w:rFonts w:ascii="Times New Roman" w:hAnsi="Times New Roman" w:cs="Times New Roman"/>
          <w:color w:val="000000" w:themeColor="text1"/>
          <w:sz w:val="24"/>
          <w:szCs w:val="24"/>
        </w:rPr>
        <w:t>STRATEGIC SUPPLIER EVALUATION IN A CONSTRUCTION INDUSTRY</w:t>
      </w:r>
    </w:p>
    <w:p w:rsidR="00C83030" w:rsidRDefault="00C83030" w:rsidP="008A2427">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C83030" w:rsidRDefault="00C83030" w:rsidP="00C83030">
      <w:pPr>
        <w:spacing w:line="480" w:lineRule="auto"/>
        <w:rPr>
          <w:rFonts w:ascii="Times New Roman" w:hAnsi="Times New Roman" w:cs="Times New Roman"/>
          <w:sz w:val="24"/>
          <w:szCs w:val="24"/>
        </w:rPr>
      </w:pPr>
    </w:p>
    <w:p w:rsidR="00C83030" w:rsidRDefault="00C83030" w:rsidP="00C83030">
      <w:pPr>
        <w:spacing w:line="480" w:lineRule="auto"/>
        <w:rPr>
          <w:rFonts w:ascii="Times New Roman" w:hAnsi="Times New Roman" w:cs="Times New Roman"/>
          <w:sz w:val="24"/>
          <w:szCs w:val="24"/>
        </w:rPr>
      </w:pPr>
    </w:p>
    <w:p w:rsidR="00C83030" w:rsidRDefault="00C83030" w:rsidP="00C83030">
      <w:pPr>
        <w:spacing w:line="480" w:lineRule="auto"/>
        <w:rPr>
          <w:rFonts w:ascii="Times New Roman" w:hAnsi="Times New Roman" w:cs="Times New Roman"/>
          <w:sz w:val="24"/>
          <w:szCs w:val="24"/>
        </w:rPr>
      </w:pPr>
    </w:p>
    <w:p w:rsidR="00C83030" w:rsidRDefault="00C83030" w:rsidP="00C83030">
      <w:pPr>
        <w:spacing w:line="480" w:lineRule="auto"/>
        <w:rPr>
          <w:rFonts w:ascii="Times New Roman" w:hAnsi="Times New Roman" w:cs="Times New Roman"/>
          <w:sz w:val="24"/>
          <w:szCs w:val="24"/>
        </w:rPr>
      </w:pPr>
    </w:p>
    <w:p w:rsidR="00C83030" w:rsidRDefault="00C83030" w:rsidP="00C83030">
      <w:pPr>
        <w:spacing w:line="480" w:lineRule="auto"/>
        <w:rPr>
          <w:rFonts w:ascii="Times New Roman" w:hAnsi="Times New Roman" w:cs="Times New Roman"/>
          <w:sz w:val="24"/>
          <w:szCs w:val="24"/>
        </w:rPr>
      </w:pPr>
    </w:p>
    <w:p w:rsidR="008A2427" w:rsidRPr="007817BA" w:rsidRDefault="008A2427" w:rsidP="008A242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8A2427" w:rsidRPr="007817BA" w:rsidRDefault="008A2427" w:rsidP="008A242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8A2427" w:rsidRPr="007817BA" w:rsidRDefault="008A2427" w:rsidP="008A242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8A2427" w:rsidRPr="007817BA" w:rsidRDefault="008A2427" w:rsidP="008A242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8A2427" w:rsidRPr="007817BA" w:rsidRDefault="008A2427" w:rsidP="008A2427">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C83030" w:rsidRDefault="00C83030" w:rsidP="00C83030">
      <w:pPr>
        <w:spacing w:line="480" w:lineRule="auto"/>
        <w:rPr>
          <w:rFonts w:ascii="Times New Roman" w:hAnsi="Times New Roman" w:cs="Times New Roman"/>
          <w:sz w:val="24"/>
          <w:szCs w:val="24"/>
        </w:rPr>
      </w:pPr>
    </w:p>
    <w:p w:rsidR="008A2427" w:rsidRDefault="008A2427" w:rsidP="00C83030">
      <w:pPr>
        <w:spacing w:line="480" w:lineRule="auto"/>
        <w:rPr>
          <w:rFonts w:ascii="Times New Roman" w:hAnsi="Times New Roman" w:cs="Times New Roman"/>
          <w:sz w:val="24"/>
          <w:szCs w:val="24"/>
        </w:rPr>
      </w:pPr>
    </w:p>
    <w:p w:rsidR="001A7B94" w:rsidRPr="008A2427" w:rsidRDefault="001A7B94" w:rsidP="008A2427">
      <w:pPr>
        <w:spacing w:line="480" w:lineRule="auto"/>
        <w:jc w:val="center"/>
        <w:rPr>
          <w:rFonts w:ascii="Times New Roman" w:hAnsi="Times New Roman" w:cs="Times New Roman"/>
          <w:b/>
          <w:sz w:val="24"/>
          <w:szCs w:val="24"/>
        </w:rPr>
      </w:pPr>
      <w:r w:rsidRPr="008A2427">
        <w:rPr>
          <w:rFonts w:ascii="Times New Roman" w:hAnsi="Times New Roman" w:cs="Times New Roman"/>
          <w:b/>
          <w:sz w:val="24"/>
          <w:szCs w:val="24"/>
        </w:rPr>
        <w:lastRenderedPageBreak/>
        <w:t xml:space="preserve">Potential </w:t>
      </w:r>
      <w:r w:rsidR="008A2427" w:rsidRPr="008A2427">
        <w:rPr>
          <w:rFonts w:ascii="Times New Roman" w:hAnsi="Times New Roman" w:cs="Times New Roman"/>
          <w:b/>
          <w:sz w:val="24"/>
          <w:szCs w:val="24"/>
        </w:rPr>
        <w:t>Performance Criteria for a Strategy Supplier in a Construction Industry</w:t>
      </w:r>
    </w:p>
    <w:p w:rsidR="001A7B94" w:rsidRPr="00C83030" w:rsidRDefault="001A7B94" w:rsidP="008A2427">
      <w:pPr>
        <w:spacing w:line="480" w:lineRule="auto"/>
        <w:ind w:firstLine="720"/>
        <w:rPr>
          <w:rFonts w:ascii="Times New Roman" w:hAnsi="Times New Roman" w:cs="Times New Roman"/>
          <w:sz w:val="24"/>
          <w:szCs w:val="24"/>
        </w:rPr>
      </w:pPr>
      <w:r w:rsidRPr="00C83030">
        <w:rPr>
          <w:rFonts w:ascii="Times New Roman" w:hAnsi="Times New Roman" w:cs="Times New Roman"/>
          <w:sz w:val="24"/>
          <w:szCs w:val="24"/>
        </w:rPr>
        <w:t>Suppliers forms an integral part of a company’s management strategy and companies have invested a lot in developing strong relationships with suppliers with an objective of enhancing their competitiveness (</w:t>
      </w:r>
      <w:proofErr w:type="spellStart"/>
      <w:r w:rsidRPr="00C83030">
        <w:rPr>
          <w:rFonts w:ascii="Times New Roman" w:hAnsi="Times New Roman" w:cs="Times New Roman"/>
          <w:sz w:val="24"/>
          <w:szCs w:val="24"/>
        </w:rPr>
        <w:t>Möller</w:t>
      </w:r>
      <w:proofErr w:type="spellEnd"/>
      <w:r w:rsidRPr="00C83030">
        <w:rPr>
          <w:rFonts w:ascii="Times New Roman" w:hAnsi="Times New Roman" w:cs="Times New Roman"/>
          <w:sz w:val="24"/>
          <w:szCs w:val="24"/>
        </w:rPr>
        <w:t xml:space="preserve"> and </w:t>
      </w:r>
      <w:proofErr w:type="spellStart"/>
      <w:r w:rsidRPr="00C83030">
        <w:rPr>
          <w:rFonts w:ascii="Times New Roman" w:hAnsi="Times New Roman" w:cs="Times New Roman"/>
          <w:sz w:val="24"/>
          <w:szCs w:val="24"/>
        </w:rPr>
        <w:t>Törrönen</w:t>
      </w:r>
      <w:proofErr w:type="spellEnd"/>
      <w:r w:rsidRPr="00C83030">
        <w:rPr>
          <w:rFonts w:ascii="Times New Roman" w:hAnsi="Times New Roman" w:cs="Times New Roman"/>
          <w:sz w:val="24"/>
          <w:szCs w:val="24"/>
        </w:rPr>
        <w:t>, 2003 p.111). Therefore, companies have placed more emphasis on supplier management as a critical function in attaining a sustainable competitive advantage.  Suppliers in the construction industry play a significant role in minimizing the costs, enhancing quality and time of a construction project (Johnson and Flynn, 2015 p.366). Therefore, performance criteria of selecting a strategic supplier would include; timely delivery of supplies, prompt response in case of emergency, commitment to quality, cost of the supplies, quantity precision,  service performance, communication systems, use of advanced technology, presence of certification and the degree of sharing sensitive information to the company. A strategic supplier is a supplier under the category of high supply risk and high-profit impact and thus, the suppliers require a detailed monitoring since they can have serious consequences for a buying company.</w:t>
      </w:r>
    </w:p>
    <w:p w:rsidR="00EF7064" w:rsidRDefault="008E7526" w:rsidP="00C83030">
      <w:pPr>
        <w:spacing w:line="480" w:lineRule="auto"/>
        <w:rPr>
          <w:rFonts w:ascii="Times New Roman" w:hAnsi="Times New Roman" w:cs="Times New Roman"/>
          <w:b/>
          <w:sz w:val="24"/>
          <w:szCs w:val="24"/>
        </w:rPr>
      </w:pPr>
      <w:r w:rsidRPr="008A2427">
        <w:rPr>
          <w:rFonts w:ascii="Times New Roman" w:hAnsi="Times New Roman" w:cs="Times New Roman"/>
          <w:b/>
          <w:sz w:val="24"/>
          <w:szCs w:val="24"/>
        </w:rPr>
        <w:t xml:space="preserve">Table 1: Weighted Points Plan </w:t>
      </w:r>
    </w:p>
    <w:tbl>
      <w:tblPr>
        <w:tblStyle w:val="TableGrid"/>
        <w:tblW w:w="0" w:type="auto"/>
        <w:tblLayout w:type="fixed"/>
        <w:tblLook w:val="04A0"/>
      </w:tblPr>
      <w:tblGrid>
        <w:gridCol w:w="4583"/>
        <w:gridCol w:w="1164"/>
        <w:gridCol w:w="716"/>
        <w:gridCol w:w="716"/>
        <w:gridCol w:w="537"/>
        <w:gridCol w:w="716"/>
        <w:gridCol w:w="1093"/>
      </w:tblGrid>
      <w:tr w:rsidR="00813949" w:rsidRPr="00813949" w:rsidTr="004F74CB">
        <w:trPr>
          <w:trHeight w:val="141"/>
        </w:trPr>
        <w:tc>
          <w:tcPr>
            <w:tcW w:w="5747" w:type="dxa"/>
            <w:gridSpan w:val="2"/>
          </w:tcPr>
          <w:p w:rsidR="00813949" w:rsidRPr="00813949" w:rsidRDefault="00813949" w:rsidP="004F74CB"/>
        </w:tc>
        <w:tc>
          <w:tcPr>
            <w:tcW w:w="3778" w:type="dxa"/>
            <w:gridSpan w:val="5"/>
          </w:tcPr>
          <w:p w:rsidR="00813949" w:rsidRPr="00813949" w:rsidRDefault="00813949" w:rsidP="004F74CB">
            <w:pPr>
              <w:jc w:val="center"/>
              <w:rPr>
                <w:b/>
              </w:rPr>
            </w:pPr>
            <w:r w:rsidRPr="00813949">
              <w:rPr>
                <w:b/>
              </w:rPr>
              <w:t>Rating Scale</w:t>
            </w:r>
          </w:p>
        </w:tc>
      </w:tr>
      <w:tr w:rsidR="00813949" w:rsidRPr="00813949" w:rsidTr="004F74CB">
        <w:trPr>
          <w:cantSplit/>
          <w:trHeight w:val="776"/>
        </w:trPr>
        <w:tc>
          <w:tcPr>
            <w:tcW w:w="4583" w:type="dxa"/>
          </w:tcPr>
          <w:p w:rsidR="00813949" w:rsidRPr="00813949" w:rsidRDefault="00813949" w:rsidP="004F74CB">
            <w:pPr>
              <w:rPr>
                <w:b/>
              </w:rPr>
            </w:pPr>
          </w:p>
          <w:p w:rsidR="00813949" w:rsidRPr="00813949" w:rsidRDefault="00813949" w:rsidP="004F74CB">
            <w:pPr>
              <w:rPr>
                <w:b/>
              </w:rPr>
            </w:pPr>
          </w:p>
          <w:p w:rsidR="00813949" w:rsidRPr="00813949" w:rsidRDefault="00813949" w:rsidP="004F74CB">
            <w:pPr>
              <w:rPr>
                <w:b/>
              </w:rPr>
            </w:pPr>
          </w:p>
          <w:p w:rsidR="00813949" w:rsidRPr="00813949" w:rsidRDefault="00813949" w:rsidP="004F74CB">
            <w:pPr>
              <w:rPr>
                <w:b/>
              </w:rPr>
            </w:pPr>
          </w:p>
          <w:p w:rsidR="00813949" w:rsidRPr="00813949" w:rsidRDefault="00813949" w:rsidP="004F74CB">
            <w:pPr>
              <w:rPr>
                <w:b/>
              </w:rPr>
            </w:pPr>
          </w:p>
          <w:p w:rsidR="00813949" w:rsidRPr="00813949" w:rsidRDefault="00813949" w:rsidP="004F74CB">
            <w:pPr>
              <w:rPr>
                <w:b/>
              </w:rPr>
            </w:pPr>
          </w:p>
          <w:p w:rsidR="00813949" w:rsidRPr="00813949" w:rsidRDefault="00813949" w:rsidP="004F74CB">
            <w:pPr>
              <w:rPr>
                <w:b/>
              </w:rPr>
            </w:pPr>
            <w:r w:rsidRPr="00813949">
              <w:rPr>
                <w:b/>
              </w:rPr>
              <w:t>Attributes</w:t>
            </w:r>
          </w:p>
        </w:tc>
        <w:tc>
          <w:tcPr>
            <w:tcW w:w="1164" w:type="dxa"/>
          </w:tcPr>
          <w:p w:rsidR="00813949" w:rsidRPr="00813949" w:rsidRDefault="00813949" w:rsidP="004F74CB">
            <w:pPr>
              <w:jc w:val="center"/>
              <w:rPr>
                <w:b/>
              </w:rPr>
            </w:pPr>
          </w:p>
          <w:p w:rsidR="00813949" w:rsidRPr="00813949" w:rsidRDefault="00813949" w:rsidP="004F74CB">
            <w:pPr>
              <w:jc w:val="center"/>
              <w:rPr>
                <w:b/>
              </w:rPr>
            </w:pPr>
          </w:p>
          <w:p w:rsidR="00813949" w:rsidRPr="00813949" w:rsidRDefault="00813949" w:rsidP="004F74CB">
            <w:pPr>
              <w:jc w:val="center"/>
              <w:rPr>
                <w:b/>
              </w:rPr>
            </w:pPr>
          </w:p>
          <w:p w:rsidR="00813949" w:rsidRPr="00813949" w:rsidRDefault="00813949" w:rsidP="004F74CB">
            <w:pPr>
              <w:jc w:val="center"/>
              <w:rPr>
                <w:b/>
              </w:rPr>
            </w:pPr>
          </w:p>
          <w:p w:rsidR="00813949" w:rsidRPr="00813949" w:rsidRDefault="00813949" w:rsidP="004F74CB">
            <w:pPr>
              <w:jc w:val="center"/>
              <w:rPr>
                <w:b/>
              </w:rPr>
            </w:pPr>
          </w:p>
          <w:p w:rsidR="00813949" w:rsidRPr="00813949" w:rsidRDefault="00813949" w:rsidP="004F74CB">
            <w:pPr>
              <w:jc w:val="center"/>
              <w:rPr>
                <w:b/>
              </w:rPr>
            </w:pPr>
          </w:p>
          <w:p w:rsidR="00813949" w:rsidRPr="00813949" w:rsidRDefault="00813949" w:rsidP="004F74CB">
            <w:pPr>
              <w:jc w:val="center"/>
              <w:rPr>
                <w:b/>
              </w:rPr>
            </w:pPr>
            <w:r w:rsidRPr="00813949">
              <w:rPr>
                <w:b/>
              </w:rPr>
              <w:t>Weight</w:t>
            </w:r>
          </w:p>
        </w:tc>
        <w:tc>
          <w:tcPr>
            <w:tcW w:w="716" w:type="dxa"/>
            <w:textDirection w:val="btLr"/>
          </w:tcPr>
          <w:p w:rsidR="00813949" w:rsidRPr="00813949" w:rsidRDefault="00813949" w:rsidP="004F74CB">
            <w:pPr>
              <w:pStyle w:val="ListParagraph"/>
              <w:numPr>
                <w:ilvl w:val="0"/>
                <w:numId w:val="2"/>
              </w:numPr>
              <w:rPr>
                <w:b/>
              </w:rPr>
            </w:pPr>
            <w:r w:rsidRPr="00813949">
              <w:rPr>
                <w:b/>
              </w:rPr>
              <w:t>Poor</w:t>
            </w:r>
          </w:p>
        </w:tc>
        <w:tc>
          <w:tcPr>
            <w:tcW w:w="716" w:type="dxa"/>
            <w:textDirection w:val="btLr"/>
          </w:tcPr>
          <w:p w:rsidR="00813949" w:rsidRPr="00813949" w:rsidRDefault="00813949" w:rsidP="004F74CB">
            <w:pPr>
              <w:pStyle w:val="ListParagraph"/>
              <w:numPr>
                <w:ilvl w:val="0"/>
                <w:numId w:val="2"/>
              </w:numPr>
              <w:rPr>
                <w:b/>
              </w:rPr>
            </w:pPr>
            <w:r w:rsidRPr="00813949">
              <w:rPr>
                <w:b/>
              </w:rPr>
              <w:t>Fair</w:t>
            </w:r>
          </w:p>
        </w:tc>
        <w:tc>
          <w:tcPr>
            <w:tcW w:w="537" w:type="dxa"/>
            <w:textDirection w:val="btLr"/>
          </w:tcPr>
          <w:p w:rsidR="00813949" w:rsidRPr="00813949" w:rsidRDefault="00813949" w:rsidP="004F74CB">
            <w:pPr>
              <w:pStyle w:val="ListParagraph"/>
              <w:numPr>
                <w:ilvl w:val="0"/>
                <w:numId w:val="2"/>
              </w:numPr>
              <w:rPr>
                <w:b/>
              </w:rPr>
            </w:pPr>
            <w:r w:rsidRPr="00813949">
              <w:rPr>
                <w:b/>
              </w:rPr>
              <w:t>Good</w:t>
            </w:r>
          </w:p>
        </w:tc>
        <w:tc>
          <w:tcPr>
            <w:tcW w:w="716" w:type="dxa"/>
            <w:textDirection w:val="btLr"/>
          </w:tcPr>
          <w:p w:rsidR="00813949" w:rsidRPr="00813949" w:rsidRDefault="00813949" w:rsidP="004F74CB">
            <w:pPr>
              <w:pStyle w:val="ListParagraph"/>
              <w:numPr>
                <w:ilvl w:val="0"/>
                <w:numId w:val="2"/>
              </w:numPr>
              <w:rPr>
                <w:b/>
              </w:rPr>
            </w:pPr>
            <w:r w:rsidRPr="00813949">
              <w:rPr>
                <w:b/>
              </w:rPr>
              <w:t>Excellent</w:t>
            </w:r>
          </w:p>
        </w:tc>
        <w:tc>
          <w:tcPr>
            <w:tcW w:w="1093" w:type="dxa"/>
          </w:tcPr>
          <w:p w:rsidR="00813949" w:rsidRPr="00813949" w:rsidRDefault="00813949" w:rsidP="004F74CB">
            <w:pPr>
              <w:jc w:val="center"/>
              <w:rPr>
                <w:b/>
              </w:rPr>
            </w:pPr>
          </w:p>
          <w:p w:rsidR="00813949" w:rsidRPr="00813949" w:rsidRDefault="00813949" w:rsidP="004F74CB">
            <w:pPr>
              <w:jc w:val="center"/>
              <w:rPr>
                <w:b/>
              </w:rPr>
            </w:pPr>
          </w:p>
          <w:p w:rsidR="00813949" w:rsidRPr="00813949" w:rsidRDefault="00813949" w:rsidP="004F74CB">
            <w:pPr>
              <w:jc w:val="center"/>
              <w:rPr>
                <w:b/>
              </w:rPr>
            </w:pPr>
          </w:p>
          <w:p w:rsidR="00813949" w:rsidRPr="00813949" w:rsidRDefault="00813949" w:rsidP="004F74CB">
            <w:pPr>
              <w:jc w:val="center"/>
              <w:rPr>
                <w:b/>
              </w:rPr>
            </w:pPr>
          </w:p>
          <w:p w:rsidR="00813949" w:rsidRDefault="00813949" w:rsidP="004F74CB">
            <w:pPr>
              <w:jc w:val="center"/>
              <w:rPr>
                <w:b/>
              </w:rPr>
            </w:pPr>
          </w:p>
          <w:p w:rsidR="00813949" w:rsidRPr="00813949" w:rsidRDefault="00813949" w:rsidP="004F74CB">
            <w:pPr>
              <w:jc w:val="center"/>
              <w:rPr>
                <w:b/>
              </w:rPr>
            </w:pPr>
          </w:p>
          <w:p w:rsidR="00813949" w:rsidRPr="00813949" w:rsidRDefault="00813949" w:rsidP="004F74CB">
            <w:pPr>
              <w:jc w:val="center"/>
              <w:rPr>
                <w:b/>
              </w:rPr>
            </w:pPr>
            <w:r w:rsidRPr="00813949">
              <w:rPr>
                <w:b/>
              </w:rPr>
              <w:t>Overall</w:t>
            </w:r>
          </w:p>
        </w:tc>
      </w:tr>
      <w:tr w:rsidR="00813949" w:rsidRPr="00813949" w:rsidTr="004F74CB">
        <w:trPr>
          <w:trHeight w:val="141"/>
        </w:trPr>
        <w:tc>
          <w:tcPr>
            <w:tcW w:w="4583" w:type="dxa"/>
          </w:tcPr>
          <w:p w:rsidR="00813949" w:rsidRPr="00813949" w:rsidRDefault="00813949" w:rsidP="004F74CB">
            <w:r w:rsidRPr="00813949">
              <w:t xml:space="preserve">Certification </w:t>
            </w:r>
          </w:p>
        </w:tc>
        <w:tc>
          <w:tcPr>
            <w:tcW w:w="1164" w:type="dxa"/>
          </w:tcPr>
          <w:p w:rsidR="00813949" w:rsidRPr="00813949" w:rsidRDefault="00813949" w:rsidP="004F74CB">
            <w:pPr>
              <w:jc w:val="center"/>
            </w:pPr>
            <w:r w:rsidRPr="00813949">
              <w:t>0.25</w:t>
            </w:r>
          </w:p>
        </w:tc>
        <w:tc>
          <w:tcPr>
            <w:tcW w:w="716" w:type="dxa"/>
          </w:tcPr>
          <w:p w:rsidR="00813949" w:rsidRPr="00813949" w:rsidRDefault="00813949" w:rsidP="004F74CB"/>
        </w:tc>
        <w:tc>
          <w:tcPr>
            <w:tcW w:w="716" w:type="dxa"/>
          </w:tcPr>
          <w:p w:rsidR="00813949" w:rsidRPr="00813949" w:rsidRDefault="00813949" w:rsidP="004F74CB"/>
        </w:tc>
        <w:tc>
          <w:tcPr>
            <w:tcW w:w="537" w:type="dxa"/>
          </w:tcPr>
          <w:p w:rsidR="00813949" w:rsidRPr="00813949" w:rsidRDefault="00813949" w:rsidP="004F74CB"/>
        </w:tc>
        <w:tc>
          <w:tcPr>
            <w:tcW w:w="716" w:type="dxa"/>
          </w:tcPr>
          <w:p w:rsidR="00813949" w:rsidRPr="00813949" w:rsidRDefault="00813949" w:rsidP="004F74CB">
            <w:pPr>
              <w:jc w:val="center"/>
            </w:pPr>
            <w:r w:rsidRPr="00813949">
              <w:t>X</w:t>
            </w:r>
          </w:p>
        </w:tc>
        <w:tc>
          <w:tcPr>
            <w:tcW w:w="1093" w:type="dxa"/>
          </w:tcPr>
          <w:p w:rsidR="00813949" w:rsidRPr="00813949" w:rsidRDefault="00813949" w:rsidP="004F74CB">
            <w:pPr>
              <w:jc w:val="center"/>
            </w:pPr>
            <w:r w:rsidRPr="00813949">
              <w:t>1</w:t>
            </w:r>
          </w:p>
        </w:tc>
      </w:tr>
      <w:tr w:rsidR="00813949" w:rsidRPr="00813949" w:rsidTr="004F74CB">
        <w:trPr>
          <w:trHeight w:val="141"/>
        </w:trPr>
        <w:tc>
          <w:tcPr>
            <w:tcW w:w="4583" w:type="dxa"/>
          </w:tcPr>
          <w:p w:rsidR="00813949" w:rsidRPr="00813949" w:rsidRDefault="00813949" w:rsidP="004F74CB">
            <w:r w:rsidRPr="00813949">
              <w:t>Commitment to quality</w:t>
            </w:r>
          </w:p>
        </w:tc>
        <w:tc>
          <w:tcPr>
            <w:tcW w:w="1164" w:type="dxa"/>
          </w:tcPr>
          <w:p w:rsidR="00813949" w:rsidRPr="00813949" w:rsidRDefault="00813949" w:rsidP="004F74CB">
            <w:pPr>
              <w:jc w:val="center"/>
            </w:pPr>
            <w:r w:rsidRPr="00813949">
              <w:t>0.20</w:t>
            </w:r>
          </w:p>
        </w:tc>
        <w:tc>
          <w:tcPr>
            <w:tcW w:w="716" w:type="dxa"/>
          </w:tcPr>
          <w:p w:rsidR="00813949" w:rsidRPr="00813949" w:rsidRDefault="00813949" w:rsidP="004F74CB"/>
        </w:tc>
        <w:tc>
          <w:tcPr>
            <w:tcW w:w="716" w:type="dxa"/>
          </w:tcPr>
          <w:p w:rsidR="00813949" w:rsidRPr="00813949" w:rsidRDefault="00813949" w:rsidP="004F74CB"/>
        </w:tc>
        <w:tc>
          <w:tcPr>
            <w:tcW w:w="537" w:type="dxa"/>
          </w:tcPr>
          <w:p w:rsidR="00813949" w:rsidRPr="00813949" w:rsidRDefault="00813949" w:rsidP="004F74CB"/>
        </w:tc>
        <w:tc>
          <w:tcPr>
            <w:tcW w:w="716" w:type="dxa"/>
          </w:tcPr>
          <w:p w:rsidR="00813949" w:rsidRPr="00813949" w:rsidRDefault="00813949" w:rsidP="004F74CB">
            <w:pPr>
              <w:jc w:val="center"/>
            </w:pPr>
            <w:r w:rsidRPr="00813949">
              <w:t>X</w:t>
            </w:r>
          </w:p>
        </w:tc>
        <w:tc>
          <w:tcPr>
            <w:tcW w:w="1093" w:type="dxa"/>
          </w:tcPr>
          <w:p w:rsidR="00813949" w:rsidRPr="00813949" w:rsidRDefault="00813949" w:rsidP="004F74CB">
            <w:pPr>
              <w:jc w:val="center"/>
            </w:pPr>
            <w:r w:rsidRPr="00813949">
              <w:t>0.8</w:t>
            </w:r>
          </w:p>
        </w:tc>
      </w:tr>
      <w:tr w:rsidR="00813949" w:rsidRPr="00813949" w:rsidTr="004F74CB">
        <w:trPr>
          <w:trHeight w:val="132"/>
        </w:trPr>
        <w:tc>
          <w:tcPr>
            <w:tcW w:w="4583" w:type="dxa"/>
          </w:tcPr>
          <w:p w:rsidR="00813949" w:rsidRPr="00813949" w:rsidRDefault="00813949" w:rsidP="004F74CB">
            <w:r w:rsidRPr="00813949">
              <w:t>Timely delivery</w:t>
            </w:r>
          </w:p>
        </w:tc>
        <w:tc>
          <w:tcPr>
            <w:tcW w:w="1164" w:type="dxa"/>
          </w:tcPr>
          <w:p w:rsidR="00813949" w:rsidRPr="00813949" w:rsidRDefault="00813949" w:rsidP="004F74CB">
            <w:pPr>
              <w:jc w:val="center"/>
            </w:pPr>
            <w:r w:rsidRPr="00813949">
              <w:t>0.15</w:t>
            </w:r>
          </w:p>
        </w:tc>
        <w:tc>
          <w:tcPr>
            <w:tcW w:w="716" w:type="dxa"/>
          </w:tcPr>
          <w:p w:rsidR="00813949" w:rsidRPr="00813949" w:rsidRDefault="00813949" w:rsidP="004F74CB"/>
        </w:tc>
        <w:tc>
          <w:tcPr>
            <w:tcW w:w="716" w:type="dxa"/>
          </w:tcPr>
          <w:p w:rsidR="00813949" w:rsidRPr="00813949" w:rsidRDefault="00813949" w:rsidP="004F74CB"/>
        </w:tc>
        <w:tc>
          <w:tcPr>
            <w:tcW w:w="537" w:type="dxa"/>
          </w:tcPr>
          <w:p w:rsidR="00813949" w:rsidRPr="00813949" w:rsidRDefault="00813949" w:rsidP="004F74CB"/>
        </w:tc>
        <w:tc>
          <w:tcPr>
            <w:tcW w:w="716" w:type="dxa"/>
          </w:tcPr>
          <w:p w:rsidR="00813949" w:rsidRPr="00813949" w:rsidRDefault="00813949" w:rsidP="004F74CB">
            <w:pPr>
              <w:jc w:val="center"/>
            </w:pPr>
            <w:r w:rsidRPr="00813949">
              <w:t>X</w:t>
            </w:r>
          </w:p>
        </w:tc>
        <w:tc>
          <w:tcPr>
            <w:tcW w:w="1093" w:type="dxa"/>
          </w:tcPr>
          <w:p w:rsidR="00813949" w:rsidRPr="00813949" w:rsidRDefault="00813949" w:rsidP="004F74CB">
            <w:pPr>
              <w:jc w:val="center"/>
            </w:pPr>
            <w:r w:rsidRPr="00813949">
              <w:t>0.6</w:t>
            </w:r>
          </w:p>
        </w:tc>
      </w:tr>
      <w:tr w:rsidR="00813949" w:rsidRPr="00813949" w:rsidTr="004F74CB">
        <w:trPr>
          <w:trHeight w:val="141"/>
        </w:trPr>
        <w:tc>
          <w:tcPr>
            <w:tcW w:w="4583" w:type="dxa"/>
          </w:tcPr>
          <w:p w:rsidR="00813949" w:rsidRPr="00813949" w:rsidRDefault="00813949" w:rsidP="004F74CB">
            <w:r w:rsidRPr="00813949">
              <w:t xml:space="preserve">Quick response in case of an emergency </w:t>
            </w:r>
          </w:p>
        </w:tc>
        <w:tc>
          <w:tcPr>
            <w:tcW w:w="1164" w:type="dxa"/>
          </w:tcPr>
          <w:p w:rsidR="00813949" w:rsidRPr="00813949" w:rsidRDefault="00813949" w:rsidP="004F74CB">
            <w:pPr>
              <w:jc w:val="center"/>
            </w:pPr>
            <w:r w:rsidRPr="00813949">
              <w:t>0.10</w:t>
            </w:r>
          </w:p>
        </w:tc>
        <w:tc>
          <w:tcPr>
            <w:tcW w:w="716" w:type="dxa"/>
          </w:tcPr>
          <w:p w:rsidR="00813949" w:rsidRPr="00813949" w:rsidRDefault="00813949" w:rsidP="004F74CB"/>
        </w:tc>
        <w:tc>
          <w:tcPr>
            <w:tcW w:w="716" w:type="dxa"/>
          </w:tcPr>
          <w:p w:rsidR="00813949" w:rsidRPr="00813949" w:rsidRDefault="00813949" w:rsidP="004F74CB"/>
        </w:tc>
        <w:tc>
          <w:tcPr>
            <w:tcW w:w="537" w:type="dxa"/>
          </w:tcPr>
          <w:p w:rsidR="00813949" w:rsidRPr="00813949" w:rsidRDefault="00813949" w:rsidP="004F74CB">
            <w:r w:rsidRPr="00813949">
              <w:t>X</w:t>
            </w:r>
          </w:p>
        </w:tc>
        <w:tc>
          <w:tcPr>
            <w:tcW w:w="716" w:type="dxa"/>
          </w:tcPr>
          <w:p w:rsidR="00813949" w:rsidRPr="00813949" w:rsidRDefault="00813949" w:rsidP="004F74CB">
            <w:pPr>
              <w:jc w:val="center"/>
            </w:pPr>
          </w:p>
        </w:tc>
        <w:tc>
          <w:tcPr>
            <w:tcW w:w="1093" w:type="dxa"/>
          </w:tcPr>
          <w:p w:rsidR="00813949" w:rsidRPr="00813949" w:rsidRDefault="00813949" w:rsidP="004F74CB">
            <w:pPr>
              <w:jc w:val="center"/>
            </w:pPr>
            <w:r w:rsidRPr="00813949">
              <w:t>0.3</w:t>
            </w:r>
          </w:p>
        </w:tc>
      </w:tr>
      <w:tr w:rsidR="00813949" w:rsidRPr="00813949" w:rsidTr="004F74CB">
        <w:trPr>
          <w:trHeight w:val="141"/>
        </w:trPr>
        <w:tc>
          <w:tcPr>
            <w:tcW w:w="4583" w:type="dxa"/>
          </w:tcPr>
          <w:p w:rsidR="00813949" w:rsidRPr="00813949" w:rsidRDefault="00813949" w:rsidP="004F74CB">
            <w:r w:rsidRPr="00813949">
              <w:t xml:space="preserve">Technical expertise </w:t>
            </w:r>
          </w:p>
        </w:tc>
        <w:tc>
          <w:tcPr>
            <w:tcW w:w="1164" w:type="dxa"/>
          </w:tcPr>
          <w:p w:rsidR="00813949" w:rsidRPr="00813949" w:rsidRDefault="00813949" w:rsidP="004F74CB">
            <w:pPr>
              <w:jc w:val="center"/>
            </w:pPr>
            <w:r w:rsidRPr="00813949">
              <w:t>0.10</w:t>
            </w:r>
          </w:p>
        </w:tc>
        <w:tc>
          <w:tcPr>
            <w:tcW w:w="716" w:type="dxa"/>
          </w:tcPr>
          <w:p w:rsidR="00813949" w:rsidRPr="00813949" w:rsidRDefault="00813949" w:rsidP="004F74CB"/>
        </w:tc>
        <w:tc>
          <w:tcPr>
            <w:tcW w:w="716" w:type="dxa"/>
          </w:tcPr>
          <w:p w:rsidR="00813949" w:rsidRPr="00813949" w:rsidRDefault="00813949" w:rsidP="004F74CB"/>
        </w:tc>
        <w:tc>
          <w:tcPr>
            <w:tcW w:w="537" w:type="dxa"/>
          </w:tcPr>
          <w:p w:rsidR="00813949" w:rsidRPr="00813949" w:rsidRDefault="00813949" w:rsidP="004F74CB">
            <w:r w:rsidRPr="00813949">
              <w:t>X</w:t>
            </w:r>
          </w:p>
        </w:tc>
        <w:tc>
          <w:tcPr>
            <w:tcW w:w="716" w:type="dxa"/>
          </w:tcPr>
          <w:p w:rsidR="00813949" w:rsidRPr="00813949" w:rsidRDefault="00813949" w:rsidP="004F74CB">
            <w:pPr>
              <w:jc w:val="center"/>
            </w:pPr>
          </w:p>
        </w:tc>
        <w:tc>
          <w:tcPr>
            <w:tcW w:w="1093" w:type="dxa"/>
          </w:tcPr>
          <w:p w:rsidR="00813949" w:rsidRPr="00813949" w:rsidRDefault="00813949" w:rsidP="004F74CB">
            <w:pPr>
              <w:jc w:val="center"/>
            </w:pPr>
            <w:r w:rsidRPr="00813949">
              <w:t>0.3</w:t>
            </w:r>
          </w:p>
        </w:tc>
      </w:tr>
      <w:tr w:rsidR="00813949" w:rsidRPr="00813949" w:rsidTr="004F74CB">
        <w:trPr>
          <w:trHeight w:val="132"/>
        </w:trPr>
        <w:tc>
          <w:tcPr>
            <w:tcW w:w="4583" w:type="dxa"/>
          </w:tcPr>
          <w:p w:rsidR="00813949" w:rsidRPr="00813949" w:rsidRDefault="00813949" w:rsidP="004F74CB">
            <w:r w:rsidRPr="00813949">
              <w:t xml:space="preserve">Cost </w:t>
            </w:r>
          </w:p>
        </w:tc>
        <w:tc>
          <w:tcPr>
            <w:tcW w:w="1164" w:type="dxa"/>
          </w:tcPr>
          <w:p w:rsidR="00813949" w:rsidRPr="00813949" w:rsidRDefault="00813949" w:rsidP="004F74CB">
            <w:pPr>
              <w:jc w:val="center"/>
            </w:pPr>
            <w:r w:rsidRPr="00813949">
              <w:t>0.10</w:t>
            </w:r>
          </w:p>
        </w:tc>
        <w:tc>
          <w:tcPr>
            <w:tcW w:w="716" w:type="dxa"/>
          </w:tcPr>
          <w:p w:rsidR="00813949" w:rsidRPr="00813949" w:rsidRDefault="00813949" w:rsidP="004F74CB"/>
        </w:tc>
        <w:tc>
          <w:tcPr>
            <w:tcW w:w="716" w:type="dxa"/>
          </w:tcPr>
          <w:p w:rsidR="00813949" w:rsidRPr="00813949" w:rsidRDefault="00813949" w:rsidP="004F74CB"/>
        </w:tc>
        <w:tc>
          <w:tcPr>
            <w:tcW w:w="537" w:type="dxa"/>
          </w:tcPr>
          <w:p w:rsidR="00813949" w:rsidRPr="00813949" w:rsidRDefault="00813949" w:rsidP="004F74CB"/>
        </w:tc>
        <w:tc>
          <w:tcPr>
            <w:tcW w:w="716" w:type="dxa"/>
          </w:tcPr>
          <w:p w:rsidR="00813949" w:rsidRPr="00813949" w:rsidRDefault="00813949" w:rsidP="004F74CB">
            <w:pPr>
              <w:jc w:val="center"/>
            </w:pPr>
            <w:r w:rsidRPr="00813949">
              <w:t>X</w:t>
            </w:r>
          </w:p>
        </w:tc>
        <w:tc>
          <w:tcPr>
            <w:tcW w:w="1093" w:type="dxa"/>
          </w:tcPr>
          <w:p w:rsidR="00813949" w:rsidRPr="00813949" w:rsidRDefault="00813949" w:rsidP="004F74CB">
            <w:pPr>
              <w:jc w:val="center"/>
            </w:pPr>
            <w:r w:rsidRPr="00813949">
              <w:t>0.4</w:t>
            </w:r>
          </w:p>
        </w:tc>
      </w:tr>
      <w:tr w:rsidR="00813949" w:rsidRPr="00813949" w:rsidTr="004F74CB">
        <w:trPr>
          <w:trHeight w:val="141"/>
        </w:trPr>
        <w:tc>
          <w:tcPr>
            <w:tcW w:w="4583" w:type="dxa"/>
          </w:tcPr>
          <w:p w:rsidR="00813949" w:rsidRPr="00813949" w:rsidRDefault="00813949" w:rsidP="004F74CB">
            <w:r w:rsidRPr="00813949">
              <w:lastRenderedPageBreak/>
              <w:t xml:space="preserve">Frequent communication and honesty </w:t>
            </w:r>
          </w:p>
        </w:tc>
        <w:tc>
          <w:tcPr>
            <w:tcW w:w="1164" w:type="dxa"/>
          </w:tcPr>
          <w:p w:rsidR="00813949" w:rsidRPr="00813949" w:rsidRDefault="00813949" w:rsidP="004F74CB">
            <w:pPr>
              <w:jc w:val="center"/>
            </w:pPr>
            <w:r w:rsidRPr="00813949">
              <w:t>0.10</w:t>
            </w:r>
          </w:p>
        </w:tc>
        <w:tc>
          <w:tcPr>
            <w:tcW w:w="716" w:type="dxa"/>
          </w:tcPr>
          <w:p w:rsidR="00813949" w:rsidRPr="00813949" w:rsidRDefault="00813949" w:rsidP="004F74CB"/>
        </w:tc>
        <w:tc>
          <w:tcPr>
            <w:tcW w:w="716" w:type="dxa"/>
          </w:tcPr>
          <w:p w:rsidR="00813949" w:rsidRPr="00813949" w:rsidRDefault="00813949" w:rsidP="004F74CB"/>
        </w:tc>
        <w:tc>
          <w:tcPr>
            <w:tcW w:w="537" w:type="dxa"/>
          </w:tcPr>
          <w:p w:rsidR="00813949" w:rsidRPr="00813949" w:rsidRDefault="00813949" w:rsidP="004F74CB">
            <w:r w:rsidRPr="00813949">
              <w:t>X</w:t>
            </w:r>
          </w:p>
        </w:tc>
        <w:tc>
          <w:tcPr>
            <w:tcW w:w="716" w:type="dxa"/>
          </w:tcPr>
          <w:p w:rsidR="00813949" w:rsidRPr="00813949" w:rsidRDefault="00813949" w:rsidP="004F74CB">
            <w:pPr>
              <w:jc w:val="center"/>
            </w:pPr>
          </w:p>
        </w:tc>
        <w:tc>
          <w:tcPr>
            <w:tcW w:w="1093" w:type="dxa"/>
          </w:tcPr>
          <w:p w:rsidR="00813949" w:rsidRPr="00813949" w:rsidRDefault="00813949" w:rsidP="004F74CB">
            <w:pPr>
              <w:jc w:val="center"/>
            </w:pPr>
            <w:r w:rsidRPr="00813949">
              <w:t>0.3</w:t>
            </w:r>
          </w:p>
        </w:tc>
      </w:tr>
      <w:tr w:rsidR="00813949" w:rsidRPr="00813949" w:rsidTr="004F74CB">
        <w:trPr>
          <w:trHeight w:val="141"/>
        </w:trPr>
        <w:tc>
          <w:tcPr>
            <w:tcW w:w="7716" w:type="dxa"/>
            <w:gridSpan w:val="5"/>
          </w:tcPr>
          <w:p w:rsidR="00813949" w:rsidRPr="00813949" w:rsidRDefault="00813949" w:rsidP="004F74CB"/>
        </w:tc>
        <w:tc>
          <w:tcPr>
            <w:tcW w:w="716" w:type="dxa"/>
          </w:tcPr>
          <w:p w:rsidR="00813949" w:rsidRPr="00813949" w:rsidRDefault="00813949" w:rsidP="004F74CB">
            <w:pPr>
              <w:jc w:val="center"/>
            </w:pPr>
            <w:r w:rsidRPr="00813949">
              <w:t>Total</w:t>
            </w:r>
          </w:p>
        </w:tc>
        <w:tc>
          <w:tcPr>
            <w:tcW w:w="1093" w:type="dxa"/>
          </w:tcPr>
          <w:p w:rsidR="00813949" w:rsidRPr="00813949" w:rsidRDefault="00813949" w:rsidP="004F74CB">
            <w:pPr>
              <w:jc w:val="center"/>
            </w:pPr>
            <w:r w:rsidRPr="00813949">
              <w:t>3.7</w:t>
            </w:r>
          </w:p>
        </w:tc>
      </w:tr>
    </w:tbl>
    <w:p w:rsidR="00813949" w:rsidRDefault="00813949" w:rsidP="00C83030">
      <w:pPr>
        <w:spacing w:line="480" w:lineRule="auto"/>
        <w:rPr>
          <w:rFonts w:ascii="Times New Roman" w:hAnsi="Times New Roman" w:cs="Times New Roman"/>
          <w:b/>
          <w:sz w:val="24"/>
          <w:szCs w:val="24"/>
        </w:rPr>
      </w:pPr>
    </w:p>
    <w:p w:rsidR="00C83030" w:rsidRPr="00813949" w:rsidRDefault="00C83030" w:rsidP="00813949">
      <w:pPr>
        <w:spacing w:line="480" w:lineRule="auto"/>
        <w:jc w:val="center"/>
        <w:rPr>
          <w:rFonts w:ascii="Times New Roman" w:hAnsi="Times New Roman" w:cs="Times New Roman"/>
          <w:b/>
          <w:sz w:val="24"/>
          <w:szCs w:val="24"/>
        </w:rPr>
      </w:pPr>
      <w:r w:rsidRPr="00813949">
        <w:rPr>
          <w:rFonts w:ascii="Times New Roman" w:hAnsi="Times New Roman" w:cs="Times New Roman"/>
          <w:b/>
          <w:sz w:val="24"/>
          <w:szCs w:val="24"/>
        </w:rPr>
        <w:t xml:space="preserve">The </w:t>
      </w:r>
      <w:r w:rsidR="00813949" w:rsidRPr="00813949">
        <w:rPr>
          <w:rFonts w:ascii="Times New Roman" w:hAnsi="Times New Roman" w:cs="Times New Roman"/>
          <w:b/>
          <w:sz w:val="24"/>
          <w:szCs w:val="24"/>
        </w:rPr>
        <w:t>Rationale for the Chosen Criteria</w:t>
      </w:r>
    </w:p>
    <w:p w:rsidR="00C83030" w:rsidRPr="00C83030" w:rsidRDefault="00C83030" w:rsidP="00813949">
      <w:pPr>
        <w:spacing w:line="480" w:lineRule="auto"/>
        <w:rPr>
          <w:rFonts w:ascii="Times New Roman" w:hAnsi="Times New Roman" w:cs="Times New Roman"/>
          <w:sz w:val="24"/>
          <w:szCs w:val="24"/>
        </w:rPr>
      </w:pPr>
      <w:r w:rsidRPr="00813949">
        <w:rPr>
          <w:rFonts w:ascii="Times New Roman" w:hAnsi="Times New Roman" w:cs="Times New Roman"/>
          <w:b/>
          <w:sz w:val="24"/>
          <w:szCs w:val="24"/>
        </w:rPr>
        <w:t>Certification:</w:t>
      </w:r>
      <w:r w:rsidRPr="00C83030">
        <w:rPr>
          <w:rFonts w:ascii="Times New Roman" w:hAnsi="Times New Roman" w:cs="Times New Roman"/>
          <w:sz w:val="24"/>
          <w:szCs w:val="24"/>
        </w:rPr>
        <w:t xml:space="preserve"> Prior to entering into a contract with a strategic supplier it is crucial to verify whether they are authorized to engage in the supply business. This is an important factor in building confidence and trust between the supplier and the buyer and consequently facilitates sensitive information sharing between the trading agents (Johnson and Flynn, 2015 p.371). Further, a certified supplier is easily traceable in case of future shortcomings such as non-compliance to the agreed business terms. </w:t>
      </w:r>
    </w:p>
    <w:p w:rsidR="00C83030" w:rsidRPr="00C83030" w:rsidRDefault="00813949" w:rsidP="00C83030">
      <w:pPr>
        <w:spacing w:line="480" w:lineRule="auto"/>
        <w:rPr>
          <w:rFonts w:ascii="Times New Roman" w:hAnsi="Times New Roman" w:cs="Times New Roman"/>
          <w:sz w:val="24"/>
          <w:szCs w:val="24"/>
        </w:rPr>
      </w:pPr>
      <w:r>
        <w:rPr>
          <w:rFonts w:ascii="Times New Roman" w:hAnsi="Times New Roman" w:cs="Times New Roman"/>
          <w:b/>
          <w:sz w:val="24"/>
          <w:szCs w:val="24"/>
        </w:rPr>
        <w:t>Commitment to Q</w:t>
      </w:r>
      <w:r w:rsidR="00C83030" w:rsidRPr="00813949">
        <w:rPr>
          <w:rFonts w:ascii="Times New Roman" w:hAnsi="Times New Roman" w:cs="Times New Roman"/>
          <w:b/>
          <w:sz w:val="24"/>
          <w:szCs w:val="24"/>
        </w:rPr>
        <w:t>uality:</w:t>
      </w:r>
      <w:r w:rsidR="00C83030" w:rsidRPr="00C83030">
        <w:rPr>
          <w:rFonts w:ascii="Times New Roman" w:hAnsi="Times New Roman" w:cs="Times New Roman"/>
          <w:sz w:val="24"/>
          <w:szCs w:val="24"/>
        </w:rPr>
        <w:t xml:space="preserve"> Quality of supplies in the construction industry is of paramount importance in determining the quality of the final product. Quality is highly valued by customers and thus, the supplier’s commitment to quality adds value to a company by attracting customers to the company over the rivals due to superior quality (</w:t>
      </w:r>
      <w:proofErr w:type="spellStart"/>
      <w:r w:rsidR="00C83030" w:rsidRPr="00C83030">
        <w:rPr>
          <w:rFonts w:ascii="Times New Roman" w:hAnsi="Times New Roman" w:cs="Times New Roman"/>
          <w:sz w:val="24"/>
          <w:szCs w:val="24"/>
        </w:rPr>
        <w:t>Möller</w:t>
      </w:r>
      <w:proofErr w:type="spellEnd"/>
      <w:r w:rsidR="00C83030" w:rsidRPr="00C83030">
        <w:rPr>
          <w:rFonts w:ascii="Times New Roman" w:hAnsi="Times New Roman" w:cs="Times New Roman"/>
          <w:sz w:val="24"/>
          <w:szCs w:val="24"/>
        </w:rPr>
        <w:t xml:space="preserve"> and </w:t>
      </w:r>
      <w:proofErr w:type="spellStart"/>
      <w:r w:rsidR="00C83030" w:rsidRPr="00C83030">
        <w:rPr>
          <w:rFonts w:ascii="Times New Roman" w:hAnsi="Times New Roman" w:cs="Times New Roman"/>
          <w:sz w:val="24"/>
          <w:szCs w:val="24"/>
        </w:rPr>
        <w:t>Törrönen</w:t>
      </w:r>
      <w:proofErr w:type="spellEnd"/>
      <w:r w:rsidR="00C83030" w:rsidRPr="00C83030">
        <w:rPr>
          <w:rFonts w:ascii="Times New Roman" w:hAnsi="Times New Roman" w:cs="Times New Roman"/>
          <w:sz w:val="24"/>
          <w:szCs w:val="24"/>
        </w:rPr>
        <w:t xml:space="preserve">, 2003 p.109). </w:t>
      </w:r>
    </w:p>
    <w:p w:rsidR="00C83030" w:rsidRPr="00C83030" w:rsidRDefault="00813949" w:rsidP="00C83030">
      <w:pPr>
        <w:spacing w:line="480" w:lineRule="auto"/>
        <w:rPr>
          <w:rFonts w:ascii="Times New Roman" w:hAnsi="Times New Roman" w:cs="Times New Roman"/>
          <w:sz w:val="24"/>
          <w:szCs w:val="24"/>
        </w:rPr>
      </w:pPr>
      <w:r w:rsidRPr="00813949">
        <w:rPr>
          <w:rFonts w:ascii="Times New Roman" w:hAnsi="Times New Roman" w:cs="Times New Roman"/>
          <w:b/>
          <w:sz w:val="24"/>
          <w:szCs w:val="24"/>
        </w:rPr>
        <w:t>Timely D</w:t>
      </w:r>
      <w:r w:rsidR="00C83030" w:rsidRPr="00813949">
        <w:rPr>
          <w:rFonts w:ascii="Times New Roman" w:hAnsi="Times New Roman" w:cs="Times New Roman"/>
          <w:b/>
          <w:sz w:val="24"/>
          <w:szCs w:val="24"/>
        </w:rPr>
        <w:t>elivery:</w:t>
      </w:r>
      <w:r w:rsidR="00C83030" w:rsidRPr="00C83030">
        <w:rPr>
          <w:rFonts w:ascii="Times New Roman" w:hAnsi="Times New Roman" w:cs="Times New Roman"/>
          <w:sz w:val="24"/>
          <w:szCs w:val="24"/>
        </w:rPr>
        <w:t xml:space="preserve"> Time is of crucial importance to a construction company as the company is obliged to finish the assigned contract within the agreed period with the customer. Time lags are costly to a project and a company is obliged to incur extra costs to run a project as scheduled. Therefore, a supplier who observes time would significantly cut the cost of a construction due to the elimination of lag time associated with waiting for supplies or shortage of supplies (Mindtools.com, n.d. p. 5). </w:t>
      </w:r>
    </w:p>
    <w:p w:rsidR="00C83030" w:rsidRPr="00C83030" w:rsidRDefault="00C83030" w:rsidP="00C83030">
      <w:pPr>
        <w:spacing w:line="480" w:lineRule="auto"/>
        <w:rPr>
          <w:rFonts w:ascii="Times New Roman" w:hAnsi="Times New Roman" w:cs="Times New Roman"/>
          <w:sz w:val="24"/>
          <w:szCs w:val="24"/>
        </w:rPr>
      </w:pPr>
      <w:r w:rsidRPr="00C83030">
        <w:rPr>
          <w:rFonts w:ascii="Times New Roman" w:hAnsi="Times New Roman" w:cs="Times New Roman"/>
          <w:sz w:val="24"/>
          <w:szCs w:val="24"/>
        </w:rPr>
        <w:t xml:space="preserve"> </w:t>
      </w:r>
      <w:r w:rsidRPr="00813949">
        <w:rPr>
          <w:rFonts w:ascii="Times New Roman" w:hAnsi="Times New Roman" w:cs="Times New Roman"/>
          <w:b/>
          <w:sz w:val="24"/>
          <w:szCs w:val="24"/>
        </w:rPr>
        <w:t xml:space="preserve">Quick </w:t>
      </w:r>
      <w:r w:rsidR="00813949">
        <w:rPr>
          <w:rFonts w:ascii="Times New Roman" w:hAnsi="Times New Roman" w:cs="Times New Roman"/>
          <w:b/>
          <w:sz w:val="24"/>
          <w:szCs w:val="24"/>
        </w:rPr>
        <w:t>Response In Case o</w:t>
      </w:r>
      <w:r w:rsidR="00813949" w:rsidRPr="00813949">
        <w:rPr>
          <w:rFonts w:ascii="Times New Roman" w:hAnsi="Times New Roman" w:cs="Times New Roman"/>
          <w:b/>
          <w:sz w:val="24"/>
          <w:szCs w:val="24"/>
        </w:rPr>
        <w:t>f an Emergency:</w:t>
      </w:r>
      <w:r w:rsidR="00813949" w:rsidRPr="00C83030">
        <w:rPr>
          <w:rFonts w:ascii="Times New Roman" w:hAnsi="Times New Roman" w:cs="Times New Roman"/>
          <w:sz w:val="24"/>
          <w:szCs w:val="24"/>
        </w:rPr>
        <w:t xml:space="preserve"> </w:t>
      </w:r>
      <w:r w:rsidRPr="00C83030">
        <w:rPr>
          <w:rFonts w:ascii="Times New Roman" w:hAnsi="Times New Roman" w:cs="Times New Roman"/>
          <w:sz w:val="24"/>
          <w:szCs w:val="24"/>
        </w:rPr>
        <w:t xml:space="preserve">When executing a construction project, an unprecedented occurrence might surface such as raw material shortage and thus, a supplier with the ability to quickly respond to such an occurrence is appropriate to a construction company </w:t>
      </w:r>
      <w:r w:rsidRPr="00C83030">
        <w:rPr>
          <w:rFonts w:ascii="Times New Roman" w:hAnsi="Times New Roman" w:cs="Times New Roman"/>
          <w:sz w:val="24"/>
          <w:szCs w:val="24"/>
        </w:rPr>
        <w:lastRenderedPageBreak/>
        <w:t>(</w:t>
      </w:r>
      <w:proofErr w:type="spellStart"/>
      <w:r w:rsidRPr="00C83030">
        <w:rPr>
          <w:rFonts w:ascii="Times New Roman" w:hAnsi="Times New Roman" w:cs="Times New Roman"/>
          <w:sz w:val="24"/>
          <w:szCs w:val="24"/>
        </w:rPr>
        <w:t>Möller</w:t>
      </w:r>
      <w:proofErr w:type="spellEnd"/>
      <w:r w:rsidRPr="00C83030">
        <w:rPr>
          <w:rFonts w:ascii="Times New Roman" w:hAnsi="Times New Roman" w:cs="Times New Roman"/>
          <w:sz w:val="24"/>
          <w:szCs w:val="24"/>
        </w:rPr>
        <w:t xml:space="preserve"> and </w:t>
      </w:r>
      <w:proofErr w:type="spellStart"/>
      <w:r w:rsidRPr="00C83030">
        <w:rPr>
          <w:rFonts w:ascii="Times New Roman" w:hAnsi="Times New Roman" w:cs="Times New Roman"/>
          <w:sz w:val="24"/>
          <w:szCs w:val="24"/>
        </w:rPr>
        <w:t>Törrönen</w:t>
      </w:r>
      <w:proofErr w:type="spellEnd"/>
      <w:r w:rsidRPr="00C83030">
        <w:rPr>
          <w:rFonts w:ascii="Times New Roman" w:hAnsi="Times New Roman" w:cs="Times New Roman"/>
          <w:sz w:val="24"/>
          <w:szCs w:val="24"/>
        </w:rPr>
        <w:t xml:space="preserve">, 2003 p.110). The response upon an emergency occurrence can save on costs associated with delays.  </w:t>
      </w:r>
    </w:p>
    <w:p w:rsidR="00C83030" w:rsidRPr="00C83030" w:rsidRDefault="00813949" w:rsidP="00C83030">
      <w:pPr>
        <w:spacing w:line="480" w:lineRule="auto"/>
        <w:rPr>
          <w:rFonts w:ascii="Times New Roman" w:hAnsi="Times New Roman" w:cs="Times New Roman"/>
          <w:sz w:val="24"/>
          <w:szCs w:val="24"/>
        </w:rPr>
      </w:pPr>
      <w:r w:rsidRPr="00813949">
        <w:rPr>
          <w:rFonts w:ascii="Times New Roman" w:hAnsi="Times New Roman" w:cs="Times New Roman"/>
          <w:b/>
          <w:sz w:val="24"/>
          <w:szCs w:val="24"/>
        </w:rPr>
        <w:t>Technical E</w:t>
      </w:r>
      <w:r w:rsidR="00C83030" w:rsidRPr="00813949">
        <w:rPr>
          <w:rFonts w:ascii="Times New Roman" w:hAnsi="Times New Roman" w:cs="Times New Roman"/>
          <w:b/>
          <w:sz w:val="24"/>
          <w:szCs w:val="24"/>
        </w:rPr>
        <w:t>xpertise:</w:t>
      </w:r>
      <w:r w:rsidR="00C83030" w:rsidRPr="00C83030">
        <w:rPr>
          <w:rFonts w:ascii="Times New Roman" w:hAnsi="Times New Roman" w:cs="Times New Roman"/>
          <w:sz w:val="24"/>
          <w:szCs w:val="24"/>
        </w:rPr>
        <w:t xml:space="preserve"> Supplier competencies are important in having a deeper understanding of what supply function entails and what constitutes being professional and competitive. Technical expertise of a strategic supplier enhances trust between the supplier and the buyer and thus, development of a strong relationship for sustainable supplies (</w:t>
      </w:r>
      <w:proofErr w:type="spellStart"/>
      <w:r w:rsidR="00C83030" w:rsidRPr="00C83030">
        <w:rPr>
          <w:rFonts w:ascii="Times New Roman" w:hAnsi="Times New Roman" w:cs="Times New Roman"/>
          <w:sz w:val="24"/>
          <w:szCs w:val="24"/>
        </w:rPr>
        <w:t>Ellram</w:t>
      </w:r>
      <w:proofErr w:type="spellEnd"/>
      <w:r w:rsidR="00C83030" w:rsidRPr="00C83030">
        <w:rPr>
          <w:rFonts w:ascii="Times New Roman" w:hAnsi="Times New Roman" w:cs="Times New Roman"/>
          <w:sz w:val="24"/>
          <w:szCs w:val="24"/>
        </w:rPr>
        <w:t xml:space="preserve">, 1995 p.37). </w:t>
      </w:r>
    </w:p>
    <w:p w:rsidR="00C83030" w:rsidRPr="00C83030" w:rsidRDefault="00C83030" w:rsidP="00C83030">
      <w:pPr>
        <w:spacing w:line="480" w:lineRule="auto"/>
        <w:rPr>
          <w:rFonts w:ascii="Times New Roman" w:hAnsi="Times New Roman" w:cs="Times New Roman"/>
          <w:sz w:val="24"/>
          <w:szCs w:val="24"/>
        </w:rPr>
      </w:pPr>
      <w:r w:rsidRPr="00813949">
        <w:rPr>
          <w:rFonts w:ascii="Times New Roman" w:hAnsi="Times New Roman" w:cs="Times New Roman"/>
          <w:b/>
          <w:sz w:val="24"/>
          <w:szCs w:val="24"/>
        </w:rPr>
        <w:t>Cost:</w:t>
      </w:r>
      <w:r w:rsidRPr="00C83030">
        <w:rPr>
          <w:rFonts w:ascii="Times New Roman" w:hAnsi="Times New Roman" w:cs="Times New Roman"/>
          <w:sz w:val="24"/>
          <w:szCs w:val="24"/>
        </w:rPr>
        <w:t xml:space="preserve"> The cost of supplies is important in evaluating the feasibility of a project. </w:t>
      </w:r>
      <w:proofErr w:type="gramStart"/>
      <w:r w:rsidRPr="00C83030">
        <w:rPr>
          <w:rFonts w:ascii="Times New Roman" w:hAnsi="Times New Roman" w:cs="Times New Roman"/>
          <w:sz w:val="24"/>
          <w:szCs w:val="24"/>
        </w:rPr>
        <w:t>a</w:t>
      </w:r>
      <w:proofErr w:type="gramEnd"/>
      <w:r w:rsidRPr="00C83030">
        <w:rPr>
          <w:rFonts w:ascii="Times New Roman" w:hAnsi="Times New Roman" w:cs="Times New Roman"/>
          <w:sz w:val="24"/>
          <w:szCs w:val="24"/>
        </w:rPr>
        <w:t xml:space="preserve"> company is able to assess the profitability of a project before entering into a construction project (Mindtools.com, n.d. p. 5). </w:t>
      </w:r>
    </w:p>
    <w:p w:rsidR="00C83030" w:rsidRPr="00C83030" w:rsidRDefault="00813949" w:rsidP="00C83030">
      <w:pPr>
        <w:spacing w:line="480" w:lineRule="auto"/>
        <w:rPr>
          <w:rFonts w:ascii="Times New Roman" w:hAnsi="Times New Roman" w:cs="Times New Roman"/>
          <w:sz w:val="24"/>
          <w:szCs w:val="24"/>
        </w:rPr>
      </w:pPr>
      <w:r>
        <w:rPr>
          <w:rFonts w:ascii="Times New Roman" w:hAnsi="Times New Roman" w:cs="Times New Roman"/>
          <w:b/>
          <w:sz w:val="24"/>
          <w:szCs w:val="24"/>
        </w:rPr>
        <w:t>Frequent Communication and H</w:t>
      </w:r>
      <w:r w:rsidR="00C83030" w:rsidRPr="00813949">
        <w:rPr>
          <w:rFonts w:ascii="Times New Roman" w:hAnsi="Times New Roman" w:cs="Times New Roman"/>
          <w:b/>
          <w:sz w:val="24"/>
          <w:szCs w:val="24"/>
        </w:rPr>
        <w:t>onesty:</w:t>
      </w:r>
      <w:r w:rsidR="00C83030" w:rsidRPr="00C83030">
        <w:rPr>
          <w:rFonts w:ascii="Times New Roman" w:hAnsi="Times New Roman" w:cs="Times New Roman"/>
          <w:sz w:val="24"/>
          <w:szCs w:val="24"/>
        </w:rPr>
        <w:t xml:space="preserve"> Communication is of paramount importance in creating a strong relationship between a supplier and a buyer (</w:t>
      </w:r>
      <w:proofErr w:type="spellStart"/>
      <w:r w:rsidR="00C83030" w:rsidRPr="00C83030">
        <w:rPr>
          <w:rFonts w:ascii="Times New Roman" w:hAnsi="Times New Roman" w:cs="Times New Roman"/>
          <w:sz w:val="24"/>
          <w:szCs w:val="24"/>
        </w:rPr>
        <w:t>Ellram</w:t>
      </w:r>
      <w:proofErr w:type="spellEnd"/>
      <w:r w:rsidR="00C83030" w:rsidRPr="00C83030">
        <w:rPr>
          <w:rFonts w:ascii="Times New Roman" w:hAnsi="Times New Roman" w:cs="Times New Roman"/>
          <w:sz w:val="24"/>
          <w:szCs w:val="24"/>
        </w:rPr>
        <w:t>, 1995 p.42). Frequent communication enables raw material inventory control while honesty adds value to a company by building trust and facilitates the sharing of sensitive information (</w:t>
      </w:r>
      <w:proofErr w:type="spellStart"/>
      <w:r w:rsidR="00C83030" w:rsidRPr="00C83030">
        <w:rPr>
          <w:rFonts w:ascii="Times New Roman" w:hAnsi="Times New Roman" w:cs="Times New Roman"/>
          <w:sz w:val="24"/>
          <w:szCs w:val="24"/>
        </w:rPr>
        <w:t>Ellram</w:t>
      </w:r>
      <w:proofErr w:type="spellEnd"/>
      <w:r w:rsidR="00C83030" w:rsidRPr="00C83030">
        <w:rPr>
          <w:rFonts w:ascii="Times New Roman" w:hAnsi="Times New Roman" w:cs="Times New Roman"/>
          <w:sz w:val="24"/>
          <w:szCs w:val="24"/>
        </w:rPr>
        <w:t xml:space="preserve">, 1995 p.42). Frequent communication also enhances the buying company’s level of planning for supplies such as getting prepared for supplies shortage among other important information. </w:t>
      </w:r>
    </w:p>
    <w:p w:rsidR="00C83030" w:rsidRPr="00813949" w:rsidRDefault="00C83030" w:rsidP="00813949">
      <w:pPr>
        <w:spacing w:line="480" w:lineRule="auto"/>
        <w:jc w:val="center"/>
        <w:rPr>
          <w:rFonts w:ascii="Times New Roman" w:hAnsi="Times New Roman" w:cs="Times New Roman"/>
          <w:b/>
          <w:sz w:val="24"/>
          <w:szCs w:val="24"/>
        </w:rPr>
      </w:pPr>
      <w:r w:rsidRPr="00813949">
        <w:rPr>
          <w:rFonts w:ascii="Times New Roman" w:hAnsi="Times New Roman" w:cs="Times New Roman"/>
          <w:b/>
          <w:sz w:val="24"/>
          <w:szCs w:val="24"/>
        </w:rPr>
        <w:t>Reflection</w:t>
      </w:r>
    </w:p>
    <w:p w:rsidR="00C83030" w:rsidRPr="00C83030" w:rsidRDefault="00C83030" w:rsidP="00813949">
      <w:pPr>
        <w:spacing w:line="480" w:lineRule="auto"/>
        <w:ind w:firstLine="720"/>
        <w:rPr>
          <w:rFonts w:ascii="Times New Roman" w:hAnsi="Times New Roman" w:cs="Times New Roman"/>
          <w:sz w:val="24"/>
          <w:szCs w:val="24"/>
        </w:rPr>
      </w:pPr>
      <w:r w:rsidRPr="00C83030">
        <w:rPr>
          <w:rFonts w:ascii="Times New Roman" w:hAnsi="Times New Roman" w:cs="Times New Roman"/>
          <w:sz w:val="24"/>
          <w:szCs w:val="24"/>
        </w:rPr>
        <w:t xml:space="preserve">On my perspective supplier evaluation is critical for a company operating in the construction industry. Firstly, constructions such as buildings, road, and bridges among other examples are expected to last for centuries and thus, their quality is essential to facilitate their durability. Therefore, I believe the quality commitment of a strategic supplier is valuable which translates to the construction of durable structures according to customers’ expectations. The quality aspect is also important in enhancing the safety of the structures such as buildings and </w:t>
      </w:r>
      <w:r w:rsidRPr="00C83030">
        <w:rPr>
          <w:rFonts w:ascii="Times New Roman" w:hAnsi="Times New Roman" w:cs="Times New Roman"/>
          <w:sz w:val="24"/>
          <w:szCs w:val="24"/>
        </w:rPr>
        <w:lastRenderedPageBreak/>
        <w:t xml:space="preserve">bridges which can result to injuries, loss of life or property and consequently impairing a construction company reputation in the market. Besides, costs of quality can adversely affect the performance of a company or cause collapse due to the high costs involved in an event of a collapse of a construction. I also assume that </w:t>
      </w:r>
      <w:proofErr w:type="gramStart"/>
      <w:r w:rsidRPr="00C83030">
        <w:rPr>
          <w:rFonts w:ascii="Times New Roman" w:hAnsi="Times New Roman" w:cs="Times New Roman"/>
          <w:sz w:val="24"/>
          <w:szCs w:val="24"/>
        </w:rPr>
        <w:t>constructions also involves</w:t>
      </w:r>
      <w:proofErr w:type="gramEnd"/>
      <w:r w:rsidRPr="00C83030">
        <w:rPr>
          <w:rFonts w:ascii="Times New Roman" w:hAnsi="Times New Roman" w:cs="Times New Roman"/>
          <w:sz w:val="24"/>
          <w:szCs w:val="24"/>
        </w:rPr>
        <w:t xml:space="preserve"> a massive capital investment and thus, poor quality can result in substantial loss to the clients who form an integral part in the success and competitiveness of a construction firm. Further, constructions industry is highly regulated and thus, construction of poor quality structures can result to revocation of construction certification and thus, cause serious problems to a company. </w:t>
      </w:r>
    </w:p>
    <w:p w:rsidR="00C83030" w:rsidRPr="00C83030" w:rsidRDefault="00C83030" w:rsidP="00D320E2">
      <w:pPr>
        <w:spacing w:line="480" w:lineRule="auto"/>
        <w:ind w:firstLine="720"/>
        <w:rPr>
          <w:rFonts w:ascii="Times New Roman" w:hAnsi="Times New Roman" w:cs="Times New Roman"/>
          <w:sz w:val="24"/>
          <w:szCs w:val="24"/>
        </w:rPr>
      </w:pPr>
      <w:r w:rsidRPr="00C83030">
        <w:rPr>
          <w:rFonts w:ascii="Times New Roman" w:hAnsi="Times New Roman" w:cs="Times New Roman"/>
          <w:sz w:val="24"/>
          <w:szCs w:val="24"/>
        </w:rPr>
        <w:t>Supplier evaluation also helps a construction company to establish whether the supplier contributes to the buyer’s business objectives (Mindtools.com, n.d. p.4). Through weighing the critical factors of a supplier such as a cost, quality, communication effectiveness, among other factors, a buying company can easily ascertain the degree of the supplier ability to align with business strategy (</w:t>
      </w:r>
      <w:proofErr w:type="spellStart"/>
      <w:r w:rsidRPr="00C83030">
        <w:rPr>
          <w:rFonts w:ascii="Times New Roman" w:hAnsi="Times New Roman" w:cs="Times New Roman"/>
          <w:sz w:val="24"/>
          <w:szCs w:val="24"/>
        </w:rPr>
        <w:t>Luzzini</w:t>
      </w:r>
      <w:proofErr w:type="spellEnd"/>
      <w:r w:rsidRPr="00C83030">
        <w:rPr>
          <w:rFonts w:ascii="Times New Roman" w:hAnsi="Times New Roman" w:cs="Times New Roman"/>
          <w:sz w:val="24"/>
          <w:szCs w:val="24"/>
        </w:rPr>
        <w:t xml:space="preserve"> et al., 2014 p.116). For instance, a buyer company can be having a business strategy concerning continuous quality improvement.  Therefore, such a strategy can only be achieved by sourcing products and services that conform to the desired degree of quality. Another example relates to evaluating suppliers on the basis of cost when a buying company has a business strategy of cost reduction. Therefore, such information can only be gathered by evaluating the potential suppliers and determining those that meet the set criteria as well as aligning with business strategies (Mindtools.com, n.d. p. 5). </w:t>
      </w:r>
    </w:p>
    <w:p w:rsidR="00C83030" w:rsidRPr="00D320E2" w:rsidRDefault="00C83030" w:rsidP="00D320E2">
      <w:pPr>
        <w:spacing w:line="480" w:lineRule="auto"/>
        <w:jc w:val="center"/>
        <w:rPr>
          <w:rFonts w:ascii="Times New Roman" w:hAnsi="Times New Roman" w:cs="Times New Roman"/>
          <w:b/>
          <w:sz w:val="24"/>
          <w:szCs w:val="24"/>
        </w:rPr>
      </w:pPr>
      <w:r w:rsidRPr="00D320E2">
        <w:rPr>
          <w:rFonts w:ascii="Times New Roman" w:hAnsi="Times New Roman" w:cs="Times New Roman"/>
          <w:b/>
          <w:sz w:val="24"/>
          <w:szCs w:val="24"/>
        </w:rPr>
        <w:t>Analysis</w:t>
      </w:r>
    </w:p>
    <w:p w:rsidR="00D320E2" w:rsidRDefault="00C83030" w:rsidP="00D320E2">
      <w:pPr>
        <w:spacing w:line="480" w:lineRule="auto"/>
        <w:ind w:firstLine="720"/>
        <w:rPr>
          <w:rFonts w:ascii="Times New Roman" w:hAnsi="Times New Roman" w:cs="Times New Roman"/>
          <w:sz w:val="24"/>
          <w:szCs w:val="24"/>
        </w:rPr>
      </w:pPr>
      <w:r w:rsidRPr="00C83030">
        <w:rPr>
          <w:rFonts w:ascii="Times New Roman" w:hAnsi="Times New Roman" w:cs="Times New Roman"/>
          <w:sz w:val="24"/>
          <w:szCs w:val="24"/>
        </w:rPr>
        <w:t xml:space="preserve">Competitive advantage is an important aspect for the success of a company over its rivals in a sector. Among other business strategies developed and executed by an organization with an </w:t>
      </w:r>
      <w:r w:rsidRPr="00C83030">
        <w:rPr>
          <w:rFonts w:ascii="Times New Roman" w:hAnsi="Times New Roman" w:cs="Times New Roman"/>
          <w:sz w:val="24"/>
          <w:szCs w:val="24"/>
        </w:rPr>
        <w:lastRenderedPageBreak/>
        <w:t>objective of enhancing its competitive advantage, supplier performance assessment contribute to the competitive advantage of a company (Johnson and Flynn, 2015 p.383). Through the evaluation, a company becomes in a position to source competitive supplies concerning high quality, competitive costs, and establishing the best supplier to develop sustainable relationships. Provision of superior quality products or services gives a company a competitive advantage over the competitors in a sector and thus, the company attracts a large number of customers resulting to a larger market share over the rivals. Establishing a supplier with considerably lower costs reduces a company’s production cost over competitors and thus, creates a competitive advantage for a company (</w:t>
      </w:r>
      <w:proofErr w:type="spellStart"/>
      <w:r w:rsidRPr="00C83030">
        <w:rPr>
          <w:rFonts w:ascii="Times New Roman" w:hAnsi="Times New Roman" w:cs="Times New Roman"/>
          <w:sz w:val="24"/>
          <w:szCs w:val="24"/>
        </w:rPr>
        <w:t>Luzzini</w:t>
      </w:r>
      <w:proofErr w:type="spellEnd"/>
      <w:r w:rsidRPr="00C83030">
        <w:rPr>
          <w:rFonts w:ascii="Times New Roman" w:hAnsi="Times New Roman" w:cs="Times New Roman"/>
          <w:sz w:val="24"/>
          <w:szCs w:val="24"/>
        </w:rPr>
        <w:t xml:space="preserve"> et al., 2014 p.116). </w:t>
      </w:r>
    </w:p>
    <w:p w:rsidR="00C83030" w:rsidRPr="00C83030" w:rsidRDefault="00C83030" w:rsidP="00D320E2">
      <w:pPr>
        <w:spacing w:line="480" w:lineRule="auto"/>
        <w:ind w:firstLine="720"/>
        <w:rPr>
          <w:rFonts w:ascii="Times New Roman" w:hAnsi="Times New Roman" w:cs="Times New Roman"/>
          <w:sz w:val="24"/>
          <w:szCs w:val="24"/>
        </w:rPr>
      </w:pPr>
      <w:r w:rsidRPr="00C83030">
        <w:rPr>
          <w:rFonts w:ascii="Times New Roman" w:hAnsi="Times New Roman" w:cs="Times New Roman"/>
          <w:sz w:val="24"/>
          <w:szCs w:val="24"/>
        </w:rPr>
        <w:t xml:space="preserve">A company becomes in a position to produce products or services at lower production cost over the rivals and thus, become more profitable over them. Further, supplier evaluation enables a company to determine the suppliers’ suitability in developing long-term relationships (Johnson and Flynn, 2015 p.371). In this case, a company gains competitive advantage over rivals by enjoying benefits of strong relationship such as economies of scale, being ahead on obtaining information concerning the supplies and hence a company is able to plan in advance and benefit from such trends over the competitors and thus, contributing to a company’s competitive advantage (Mindtools.com, n.d. p.5).  </w:t>
      </w:r>
    </w:p>
    <w:p w:rsidR="00D320E2" w:rsidRDefault="00D320E2" w:rsidP="00C83030">
      <w:pPr>
        <w:spacing w:line="480" w:lineRule="auto"/>
        <w:rPr>
          <w:rFonts w:ascii="Times New Roman" w:hAnsi="Times New Roman" w:cs="Times New Roman"/>
          <w:sz w:val="24"/>
          <w:szCs w:val="24"/>
        </w:rPr>
      </w:pPr>
    </w:p>
    <w:p w:rsidR="00D320E2" w:rsidRDefault="00D320E2" w:rsidP="00C83030">
      <w:pPr>
        <w:spacing w:line="480" w:lineRule="auto"/>
        <w:rPr>
          <w:rFonts w:ascii="Times New Roman" w:hAnsi="Times New Roman" w:cs="Times New Roman"/>
          <w:sz w:val="24"/>
          <w:szCs w:val="24"/>
        </w:rPr>
      </w:pPr>
    </w:p>
    <w:p w:rsidR="00D320E2" w:rsidRDefault="00D320E2" w:rsidP="00C83030">
      <w:pPr>
        <w:spacing w:line="480" w:lineRule="auto"/>
        <w:rPr>
          <w:rFonts w:ascii="Times New Roman" w:hAnsi="Times New Roman" w:cs="Times New Roman"/>
          <w:sz w:val="24"/>
          <w:szCs w:val="24"/>
        </w:rPr>
      </w:pPr>
    </w:p>
    <w:p w:rsidR="00D320E2" w:rsidRDefault="00D320E2" w:rsidP="00C83030">
      <w:pPr>
        <w:spacing w:line="480" w:lineRule="auto"/>
        <w:rPr>
          <w:rFonts w:ascii="Times New Roman" w:hAnsi="Times New Roman" w:cs="Times New Roman"/>
          <w:sz w:val="24"/>
          <w:szCs w:val="24"/>
        </w:rPr>
      </w:pPr>
    </w:p>
    <w:p w:rsidR="004B50E2" w:rsidRPr="00D320E2" w:rsidRDefault="00F410BA" w:rsidP="00D320E2">
      <w:pPr>
        <w:spacing w:line="480" w:lineRule="auto"/>
        <w:jc w:val="center"/>
        <w:rPr>
          <w:rFonts w:ascii="Times New Roman" w:hAnsi="Times New Roman" w:cs="Times New Roman"/>
          <w:b/>
          <w:sz w:val="24"/>
          <w:szCs w:val="24"/>
        </w:rPr>
      </w:pPr>
      <w:r w:rsidRPr="00D320E2">
        <w:rPr>
          <w:rFonts w:ascii="Times New Roman" w:hAnsi="Times New Roman" w:cs="Times New Roman"/>
          <w:b/>
          <w:sz w:val="24"/>
          <w:szCs w:val="24"/>
        </w:rPr>
        <w:lastRenderedPageBreak/>
        <w:t>References</w:t>
      </w:r>
    </w:p>
    <w:p w:rsidR="00F410BA" w:rsidRPr="00C83030" w:rsidRDefault="00F410BA" w:rsidP="00C83030">
      <w:pPr>
        <w:spacing w:line="480" w:lineRule="auto"/>
        <w:rPr>
          <w:rFonts w:ascii="Times New Roman" w:hAnsi="Times New Roman" w:cs="Times New Roman"/>
          <w:sz w:val="24"/>
          <w:szCs w:val="24"/>
        </w:rPr>
      </w:pPr>
      <w:proofErr w:type="spellStart"/>
      <w:proofErr w:type="gramStart"/>
      <w:r w:rsidRPr="00C83030">
        <w:rPr>
          <w:rFonts w:ascii="Times New Roman" w:hAnsi="Times New Roman" w:cs="Times New Roman"/>
          <w:sz w:val="24"/>
          <w:szCs w:val="24"/>
        </w:rPr>
        <w:t>Ellram</w:t>
      </w:r>
      <w:proofErr w:type="spellEnd"/>
      <w:r w:rsidRPr="00C83030">
        <w:rPr>
          <w:rFonts w:ascii="Times New Roman" w:hAnsi="Times New Roman" w:cs="Times New Roman"/>
          <w:sz w:val="24"/>
          <w:szCs w:val="24"/>
        </w:rPr>
        <w:t>, L. (1995) Partnering Pitfalls and Success Factors.</w:t>
      </w:r>
      <w:proofErr w:type="gramEnd"/>
      <w:r w:rsidRPr="00C83030">
        <w:rPr>
          <w:rFonts w:ascii="Times New Roman" w:hAnsi="Times New Roman" w:cs="Times New Roman"/>
          <w:sz w:val="24"/>
          <w:szCs w:val="24"/>
        </w:rPr>
        <w:t xml:space="preserve"> </w:t>
      </w:r>
      <w:r w:rsidRPr="00D320E2">
        <w:rPr>
          <w:rFonts w:ascii="Times New Roman" w:hAnsi="Times New Roman" w:cs="Times New Roman"/>
          <w:i/>
          <w:sz w:val="24"/>
          <w:szCs w:val="24"/>
        </w:rPr>
        <w:t>Inte</w:t>
      </w:r>
      <w:r w:rsidR="00D320E2">
        <w:rPr>
          <w:rFonts w:ascii="Times New Roman" w:hAnsi="Times New Roman" w:cs="Times New Roman"/>
          <w:i/>
          <w:sz w:val="24"/>
          <w:szCs w:val="24"/>
        </w:rPr>
        <w:t>rnational Journal of Purchasing</w:t>
      </w:r>
      <w:r w:rsidR="00D320E2">
        <w:rPr>
          <w:rFonts w:ascii="Times New Roman" w:hAnsi="Times New Roman" w:cs="Times New Roman"/>
          <w:i/>
          <w:sz w:val="24"/>
          <w:szCs w:val="24"/>
        </w:rPr>
        <w:tab/>
      </w:r>
      <w:r w:rsidRPr="00D320E2">
        <w:rPr>
          <w:rFonts w:ascii="Times New Roman" w:hAnsi="Times New Roman" w:cs="Times New Roman"/>
          <w:i/>
          <w:sz w:val="24"/>
          <w:szCs w:val="24"/>
        </w:rPr>
        <w:t>and Materials Management,</w:t>
      </w:r>
      <w:r w:rsidRPr="00C83030">
        <w:rPr>
          <w:rFonts w:ascii="Times New Roman" w:hAnsi="Times New Roman" w:cs="Times New Roman"/>
          <w:sz w:val="24"/>
          <w:szCs w:val="24"/>
        </w:rPr>
        <w:t xml:space="preserve"> 31 (1), pp.35-44 DOI: 10.1111/j.1745-</w:t>
      </w:r>
      <w:r w:rsidR="00D320E2">
        <w:rPr>
          <w:rFonts w:ascii="Times New Roman" w:hAnsi="Times New Roman" w:cs="Times New Roman"/>
          <w:sz w:val="24"/>
          <w:szCs w:val="24"/>
        </w:rPr>
        <w:t>493x.1995.tb00201.x</w:t>
      </w:r>
      <w:r w:rsidR="00D320E2">
        <w:rPr>
          <w:rFonts w:ascii="Times New Roman" w:hAnsi="Times New Roman" w:cs="Times New Roman"/>
          <w:sz w:val="24"/>
          <w:szCs w:val="24"/>
        </w:rPr>
        <w:tab/>
      </w:r>
      <w:r w:rsidRPr="00C83030">
        <w:rPr>
          <w:rFonts w:ascii="Times New Roman" w:hAnsi="Times New Roman" w:cs="Times New Roman"/>
          <w:sz w:val="24"/>
          <w:szCs w:val="24"/>
        </w:rPr>
        <w:t>[Accessed 30th August 2018].</w:t>
      </w:r>
    </w:p>
    <w:p w:rsidR="00F410BA" w:rsidRPr="00C83030" w:rsidRDefault="00F410BA" w:rsidP="00C83030">
      <w:pPr>
        <w:spacing w:line="480" w:lineRule="auto"/>
        <w:rPr>
          <w:rFonts w:ascii="Times New Roman" w:hAnsi="Times New Roman" w:cs="Times New Roman"/>
          <w:sz w:val="24"/>
          <w:szCs w:val="24"/>
        </w:rPr>
      </w:pPr>
      <w:proofErr w:type="gramStart"/>
      <w:r w:rsidRPr="00C83030">
        <w:rPr>
          <w:rFonts w:ascii="Times New Roman" w:hAnsi="Times New Roman" w:cs="Times New Roman"/>
          <w:sz w:val="24"/>
          <w:szCs w:val="24"/>
        </w:rPr>
        <w:t xml:space="preserve">Johnson, P. and Flynn, A. (2015) </w:t>
      </w:r>
      <w:r w:rsidR="00D320E2" w:rsidRPr="00D320E2">
        <w:rPr>
          <w:rFonts w:ascii="Times New Roman" w:hAnsi="Times New Roman" w:cs="Times New Roman"/>
          <w:i/>
          <w:sz w:val="24"/>
          <w:szCs w:val="24"/>
        </w:rPr>
        <w:t>Purchasing and Supply M</w:t>
      </w:r>
      <w:r w:rsidRPr="00D320E2">
        <w:rPr>
          <w:rFonts w:ascii="Times New Roman" w:hAnsi="Times New Roman" w:cs="Times New Roman"/>
          <w:i/>
          <w:sz w:val="24"/>
          <w:szCs w:val="24"/>
        </w:rPr>
        <w:t>anagement.</w:t>
      </w:r>
      <w:proofErr w:type="gramEnd"/>
      <w:r w:rsidR="00D320E2">
        <w:rPr>
          <w:rFonts w:ascii="Times New Roman" w:hAnsi="Times New Roman" w:cs="Times New Roman"/>
          <w:sz w:val="24"/>
          <w:szCs w:val="24"/>
        </w:rPr>
        <w:t xml:space="preserve"> 15th ed. NY: McGraw</w:t>
      </w:r>
      <w:r w:rsidR="00D320E2">
        <w:rPr>
          <w:rFonts w:ascii="Times New Roman" w:hAnsi="Times New Roman" w:cs="Times New Roman"/>
          <w:sz w:val="24"/>
          <w:szCs w:val="24"/>
        </w:rPr>
        <w:tab/>
      </w:r>
      <w:r w:rsidRPr="00C83030">
        <w:rPr>
          <w:rFonts w:ascii="Times New Roman" w:hAnsi="Times New Roman" w:cs="Times New Roman"/>
          <w:sz w:val="24"/>
          <w:szCs w:val="24"/>
        </w:rPr>
        <w:t>Hill Education.</w:t>
      </w:r>
    </w:p>
    <w:p w:rsidR="00F410BA" w:rsidRPr="00C83030" w:rsidRDefault="00F410BA" w:rsidP="00C83030">
      <w:pPr>
        <w:spacing w:line="480" w:lineRule="auto"/>
        <w:rPr>
          <w:rFonts w:ascii="Times New Roman" w:hAnsi="Times New Roman" w:cs="Times New Roman"/>
          <w:sz w:val="24"/>
          <w:szCs w:val="24"/>
        </w:rPr>
      </w:pPr>
      <w:proofErr w:type="spellStart"/>
      <w:proofErr w:type="gramStart"/>
      <w:r w:rsidRPr="00C83030">
        <w:rPr>
          <w:rFonts w:ascii="Times New Roman" w:hAnsi="Times New Roman" w:cs="Times New Roman"/>
          <w:sz w:val="24"/>
          <w:szCs w:val="24"/>
        </w:rPr>
        <w:t>Luzzini</w:t>
      </w:r>
      <w:proofErr w:type="spellEnd"/>
      <w:r w:rsidRPr="00C83030">
        <w:rPr>
          <w:rFonts w:ascii="Times New Roman" w:hAnsi="Times New Roman" w:cs="Times New Roman"/>
          <w:sz w:val="24"/>
          <w:szCs w:val="24"/>
        </w:rPr>
        <w:t xml:space="preserve">, D., </w:t>
      </w:r>
      <w:proofErr w:type="spellStart"/>
      <w:r w:rsidRPr="00C83030">
        <w:rPr>
          <w:rFonts w:ascii="Times New Roman" w:hAnsi="Times New Roman" w:cs="Times New Roman"/>
          <w:sz w:val="24"/>
          <w:szCs w:val="24"/>
        </w:rPr>
        <w:t>Caniato</w:t>
      </w:r>
      <w:proofErr w:type="spellEnd"/>
      <w:r w:rsidRPr="00C83030">
        <w:rPr>
          <w:rFonts w:ascii="Times New Roman" w:hAnsi="Times New Roman" w:cs="Times New Roman"/>
          <w:sz w:val="24"/>
          <w:szCs w:val="24"/>
        </w:rPr>
        <w:t xml:space="preserve">, F. </w:t>
      </w:r>
      <w:r w:rsidR="00D320E2">
        <w:rPr>
          <w:rFonts w:ascii="Times New Roman" w:hAnsi="Times New Roman" w:cs="Times New Roman"/>
          <w:sz w:val="24"/>
          <w:szCs w:val="24"/>
        </w:rPr>
        <w:t xml:space="preserve">and </w:t>
      </w:r>
      <w:proofErr w:type="spellStart"/>
      <w:r w:rsidR="00D320E2">
        <w:rPr>
          <w:rFonts w:ascii="Times New Roman" w:hAnsi="Times New Roman" w:cs="Times New Roman"/>
          <w:sz w:val="24"/>
          <w:szCs w:val="24"/>
        </w:rPr>
        <w:t>Spina</w:t>
      </w:r>
      <w:proofErr w:type="spellEnd"/>
      <w:r w:rsidR="00D320E2">
        <w:rPr>
          <w:rFonts w:ascii="Times New Roman" w:hAnsi="Times New Roman" w:cs="Times New Roman"/>
          <w:sz w:val="24"/>
          <w:szCs w:val="24"/>
        </w:rPr>
        <w:t>, G. (2014) Designing Vendor Evaluation Systems: An</w:t>
      </w:r>
      <w:r w:rsidR="00D320E2">
        <w:rPr>
          <w:rFonts w:ascii="Times New Roman" w:hAnsi="Times New Roman" w:cs="Times New Roman"/>
          <w:sz w:val="24"/>
          <w:szCs w:val="24"/>
        </w:rPr>
        <w:tab/>
        <w:t>Empirical A</w:t>
      </w:r>
      <w:r w:rsidRPr="00C83030">
        <w:rPr>
          <w:rFonts w:ascii="Times New Roman" w:hAnsi="Times New Roman" w:cs="Times New Roman"/>
          <w:sz w:val="24"/>
          <w:szCs w:val="24"/>
        </w:rPr>
        <w:t>nalysis.</w:t>
      </w:r>
      <w:proofErr w:type="gramEnd"/>
      <w:r w:rsidRPr="00C83030">
        <w:rPr>
          <w:rFonts w:ascii="Times New Roman" w:hAnsi="Times New Roman" w:cs="Times New Roman"/>
          <w:sz w:val="24"/>
          <w:szCs w:val="24"/>
        </w:rPr>
        <w:t xml:space="preserve"> </w:t>
      </w:r>
      <w:r w:rsidRPr="00D320E2">
        <w:rPr>
          <w:rFonts w:ascii="Times New Roman" w:hAnsi="Times New Roman" w:cs="Times New Roman"/>
          <w:i/>
          <w:sz w:val="24"/>
          <w:szCs w:val="24"/>
        </w:rPr>
        <w:t>Journal of Purchasing and Supply Management,</w:t>
      </w:r>
      <w:r w:rsidR="00D320E2">
        <w:rPr>
          <w:rFonts w:ascii="Times New Roman" w:hAnsi="Times New Roman" w:cs="Times New Roman"/>
          <w:sz w:val="24"/>
          <w:szCs w:val="24"/>
        </w:rPr>
        <w:t xml:space="preserve"> 20 (2), pp.113-129</w:t>
      </w:r>
      <w:r w:rsidR="00D320E2">
        <w:rPr>
          <w:rFonts w:ascii="Times New Roman" w:hAnsi="Times New Roman" w:cs="Times New Roman"/>
          <w:sz w:val="24"/>
          <w:szCs w:val="24"/>
        </w:rPr>
        <w:tab/>
      </w:r>
      <w:r w:rsidRPr="00C83030">
        <w:rPr>
          <w:rFonts w:ascii="Times New Roman" w:hAnsi="Times New Roman" w:cs="Times New Roman"/>
          <w:sz w:val="24"/>
          <w:szCs w:val="24"/>
        </w:rPr>
        <w:t>DOI: 10.1016/j.pursup.2014.03.002 [Accessed 30th August 2018].</w:t>
      </w:r>
    </w:p>
    <w:p w:rsidR="00F410BA" w:rsidRPr="00C83030" w:rsidRDefault="00F410BA" w:rsidP="00C83030">
      <w:pPr>
        <w:spacing w:line="480" w:lineRule="auto"/>
        <w:rPr>
          <w:rFonts w:ascii="Times New Roman" w:hAnsi="Times New Roman" w:cs="Times New Roman"/>
          <w:sz w:val="24"/>
          <w:szCs w:val="24"/>
        </w:rPr>
      </w:pPr>
      <w:r w:rsidRPr="00C83030">
        <w:rPr>
          <w:rFonts w:ascii="Times New Roman" w:hAnsi="Times New Roman" w:cs="Times New Roman"/>
          <w:sz w:val="24"/>
          <w:szCs w:val="24"/>
        </w:rPr>
        <w:t xml:space="preserve">Mindtools.com (n.d.) </w:t>
      </w:r>
      <w:r w:rsidRPr="00D320E2">
        <w:rPr>
          <w:rFonts w:ascii="Times New Roman" w:hAnsi="Times New Roman" w:cs="Times New Roman"/>
          <w:i/>
          <w:sz w:val="24"/>
          <w:szCs w:val="24"/>
        </w:rPr>
        <w:t>10 Cs of Supplier Evaluation</w:t>
      </w:r>
      <w:r w:rsidR="00AA0B46" w:rsidRPr="00D320E2">
        <w:rPr>
          <w:rFonts w:ascii="Times New Roman" w:hAnsi="Times New Roman" w:cs="Times New Roman"/>
          <w:i/>
          <w:sz w:val="24"/>
          <w:szCs w:val="24"/>
        </w:rPr>
        <w:t xml:space="preserve">: </w:t>
      </w:r>
      <w:r w:rsidRPr="00D320E2">
        <w:rPr>
          <w:rFonts w:ascii="Times New Roman" w:hAnsi="Times New Roman" w:cs="Times New Roman"/>
          <w:i/>
          <w:sz w:val="24"/>
          <w:szCs w:val="24"/>
        </w:rPr>
        <w:t>Evaluating Potential Suppliers</w:t>
      </w:r>
      <w:r w:rsidR="00D320E2">
        <w:rPr>
          <w:rFonts w:ascii="Times New Roman" w:hAnsi="Times New Roman" w:cs="Times New Roman"/>
          <w:sz w:val="24"/>
          <w:szCs w:val="24"/>
        </w:rPr>
        <w:t xml:space="preserve"> [online]</w:t>
      </w:r>
      <w:r w:rsidR="00D320E2">
        <w:rPr>
          <w:rFonts w:ascii="Times New Roman" w:hAnsi="Times New Roman" w:cs="Times New Roman"/>
          <w:sz w:val="24"/>
          <w:szCs w:val="24"/>
        </w:rPr>
        <w:tab/>
      </w:r>
      <w:r w:rsidRPr="00C83030">
        <w:rPr>
          <w:rFonts w:ascii="Times New Roman" w:hAnsi="Times New Roman" w:cs="Times New Roman"/>
          <w:sz w:val="24"/>
          <w:szCs w:val="24"/>
        </w:rPr>
        <w:t>[Accessed 30th August 2018].</w:t>
      </w:r>
    </w:p>
    <w:p w:rsidR="00F410BA" w:rsidRPr="00C83030" w:rsidRDefault="00F410BA" w:rsidP="00C83030">
      <w:pPr>
        <w:spacing w:line="480" w:lineRule="auto"/>
        <w:rPr>
          <w:rFonts w:ascii="Times New Roman" w:hAnsi="Times New Roman" w:cs="Times New Roman"/>
          <w:sz w:val="24"/>
          <w:szCs w:val="24"/>
        </w:rPr>
      </w:pPr>
      <w:proofErr w:type="spellStart"/>
      <w:proofErr w:type="gramStart"/>
      <w:r w:rsidRPr="00C83030">
        <w:rPr>
          <w:rFonts w:ascii="Times New Roman" w:hAnsi="Times New Roman" w:cs="Times New Roman"/>
          <w:sz w:val="24"/>
          <w:szCs w:val="24"/>
        </w:rPr>
        <w:t>Möller</w:t>
      </w:r>
      <w:proofErr w:type="spellEnd"/>
      <w:r w:rsidRPr="00C83030">
        <w:rPr>
          <w:rFonts w:ascii="Times New Roman" w:hAnsi="Times New Roman" w:cs="Times New Roman"/>
          <w:sz w:val="24"/>
          <w:szCs w:val="24"/>
        </w:rPr>
        <w:t>, K. an</w:t>
      </w:r>
      <w:r w:rsidR="00D320E2">
        <w:rPr>
          <w:rFonts w:ascii="Times New Roman" w:hAnsi="Times New Roman" w:cs="Times New Roman"/>
          <w:sz w:val="24"/>
          <w:szCs w:val="24"/>
        </w:rPr>
        <w:t xml:space="preserve">d </w:t>
      </w:r>
      <w:proofErr w:type="spellStart"/>
      <w:r w:rsidR="00D320E2">
        <w:rPr>
          <w:rFonts w:ascii="Times New Roman" w:hAnsi="Times New Roman" w:cs="Times New Roman"/>
          <w:sz w:val="24"/>
          <w:szCs w:val="24"/>
        </w:rPr>
        <w:t>Törrönen</w:t>
      </w:r>
      <w:proofErr w:type="spellEnd"/>
      <w:r w:rsidR="00D320E2">
        <w:rPr>
          <w:rFonts w:ascii="Times New Roman" w:hAnsi="Times New Roman" w:cs="Times New Roman"/>
          <w:sz w:val="24"/>
          <w:szCs w:val="24"/>
        </w:rPr>
        <w:t>, P. (2003) Business Suppliers' Value Creation P</w:t>
      </w:r>
      <w:r w:rsidRPr="00C83030">
        <w:rPr>
          <w:rFonts w:ascii="Times New Roman" w:hAnsi="Times New Roman" w:cs="Times New Roman"/>
          <w:sz w:val="24"/>
          <w:szCs w:val="24"/>
        </w:rPr>
        <w:t>otential.</w:t>
      </w:r>
      <w:proofErr w:type="gramEnd"/>
      <w:r w:rsidRPr="00C83030">
        <w:rPr>
          <w:rFonts w:ascii="Times New Roman" w:hAnsi="Times New Roman" w:cs="Times New Roman"/>
          <w:sz w:val="24"/>
          <w:szCs w:val="24"/>
        </w:rPr>
        <w:t xml:space="preserve"> </w:t>
      </w:r>
      <w:r w:rsidR="00D320E2">
        <w:rPr>
          <w:rFonts w:ascii="Times New Roman" w:hAnsi="Times New Roman" w:cs="Times New Roman"/>
          <w:i/>
          <w:sz w:val="24"/>
          <w:szCs w:val="24"/>
        </w:rPr>
        <w:t>Industrial</w:t>
      </w:r>
      <w:r w:rsidR="00D320E2">
        <w:rPr>
          <w:rFonts w:ascii="Times New Roman" w:hAnsi="Times New Roman" w:cs="Times New Roman"/>
          <w:i/>
          <w:sz w:val="24"/>
          <w:szCs w:val="24"/>
        </w:rPr>
        <w:tab/>
      </w:r>
      <w:r w:rsidRPr="00D320E2">
        <w:rPr>
          <w:rFonts w:ascii="Times New Roman" w:hAnsi="Times New Roman" w:cs="Times New Roman"/>
          <w:i/>
          <w:sz w:val="24"/>
          <w:szCs w:val="24"/>
        </w:rPr>
        <w:t>Marketing Management</w:t>
      </w:r>
      <w:r w:rsidRPr="00C83030">
        <w:rPr>
          <w:rFonts w:ascii="Times New Roman" w:hAnsi="Times New Roman" w:cs="Times New Roman"/>
          <w:sz w:val="24"/>
          <w:szCs w:val="24"/>
        </w:rPr>
        <w:t>, 32 (2), pp.109-118 DOI: 10.1016/s0019-8501(02</w:t>
      </w:r>
      <w:r w:rsidR="00D320E2">
        <w:rPr>
          <w:rFonts w:ascii="Times New Roman" w:hAnsi="Times New Roman" w:cs="Times New Roman"/>
          <w:sz w:val="24"/>
          <w:szCs w:val="24"/>
        </w:rPr>
        <w:t>)00225-0</w:t>
      </w:r>
      <w:r w:rsidR="00D320E2">
        <w:rPr>
          <w:rFonts w:ascii="Times New Roman" w:hAnsi="Times New Roman" w:cs="Times New Roman"/>
          <w:sz w:val="24"/>
          <w:szCs w:val="24"/>
        </w:rPr>
        <w:tab/>
      </w:r>
      <w:r w:rsidRPr="00C83030">
        <w:rPr>
          <w:rFonts w:ascii="Times New Roman" w:hAnsi="Times New Roman" w:cs="Times New Roman"/>
          <w:sz w:val="24"/>
          <w:szCs w:val="24"/>
        </w:rPr>
        <w:t>[Accessed 30th August 2018].</w:t>
      </w:r>
    </w:p>
    <w:p w:rsidR="00F410BA" w:rsidRPr="00C83030" w:rsidRDefault="00F410BA" w:rsidP="00C83030">
      <w:pPr>
        <w:spacing w:line="480" w:lineRule="auto"/>
        <w:rPr>
          <w:rFonts w:ascii="Times New Roman" w:hAnsi="Times New Roman" w:cs="Times New Roman"/>
          <w:sz w:val="24"/>
          <w:szCs w:val="24"/>
        </w:rPr>
      </w:pPr>
    </w:p>
    <w:p w:rsidR="004B50E2" w:rsidRPr="00C83030" w:rsidRDefault="004B50E2" w:rsidP="00C83030">
      <w:pPr>
        <w:spacing w:line="480" w:lineRule="auto"/>
        <w:rPr>
          <w:rFonts w:ascii="Times New Roman" w:hAnsi="Times New Roman" w:cs="Times New Roman"/>
          <w:sz w:val="24"/>
          <w:szCs w:val="24"/>
        </w:rPr>
      </w:pPr>
    </w:p>
    <w:sectPr w:rsidR="004B50E2" w:rsidRPr="00C83030" w:rsidSect="002065C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FFB" w:rsidRDefault="00830FFB" w:rsidP="00C83030">
      <w:pPr>
        <w:spacing w:after="0" w:line="240" w:lineRule="auto"/>
      </w:pPr>
      <w:r>
        <w:separator/>
      </w:r>
    </w:p>
  </w:endnote>
  <w:endnote w:type="continuationSeparator" w:id="0">
    <w:p w:rsidR="00830FFB" w:rsidRDefault="00830FFB" w:rsidP="00C830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FFB" w:rsidRDefault="00830FFB" w:rsidP="00C83030">
      <w:pPr>
        <w:spacing w:after="0" w:line="240" w:lineRule="auto"/>
      </w:pPr>
      <w:r>
        <w:separator/>
      </w:r>
    </w:p>
  </w:footnote>
  <w:footnote w:type="continuationSeparator" w:id="0">
    <w:p w:rsidR="00830FFB" w:rsidRDefault="00830FFB" w:rsidP="00C830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30" w:rsidRPr="00C83030" w:rsidRDefault="00C83030" w:rsidP="00C83030">
    <w:pPr>
      <w:pStyle w:val="Header"/>
      <w:jc w:val="right"/>
      <w:rPr>
        <w:rFonts w:ascii="Times New Roman" w:hAnsi="Times New Roman" w:cs="Times New Roman"/>
        <w:sz w:val="24"/>
        <w:szCs w:val="24"/>
      </w:rPr>
    </w:pPr>
    <w:r w:rsidRPr="00C83030">
      <w:rPr>
        <w:rFonts w:ascii="Times New Roman" w:hAnsi="Times New Roman" w:cs="Times New Roman"/>
        <w:sz w:val="24"/>
        <w:szCs w:val="24"/>
      </w:rPr>
      <w:t xml:space="preserve">SUPPLIER EVALUATION IN THE CONSTRUCTION INDUSTRY </w:t>
    </w:r>
    <w:r w:rsidRPr="00C83030">
      <w:rPr>
        <w:rFonts w:ascii="Times New Roman" w:hAnsi="Times New Roman" w:cs="Times New Roman"/>
        <w:sz w:val="24"/>
        <w:szCs w:val="24"/>
      </w:rPr>
      <w:fldChar w:fldCharType="begin"/>
    </w:r>
    <w:r w:rsidRPr="00C83030">
      <w:rPr>
        <w:rFonts w:ascii="Times New Roman" w:hAnsi="Times New Roman" w:cs="Times New Roman"/>
        <w:sz w:val="24"/>
        <w:szCs w:val="24"/>
      </w:rPr>
      <w:instrText xml:space="preserve"> PAGE   \* MERGEFORMAT </w:instrText>
    </w:r>
    <w:r w:rsidRPr="00C83030">
      <w:rPr>
        <w:rFonts w:ascii="Times New Roman" w:hAnsi="Times New Roman" w:cs="Times New Roman"/>
        <w:sz w:val="24"/>
        <w:szCs w:val="24"/>
      </w:rPr>
      <w:fldChar w:fldCharType="separate"/>
    </w:r>
    <w:r w:rsidR="00D320E2">
      <w:rPr>
        <w:rFonts w:ascii="Times New Roman" w:hAnsi="Times New Roman" w:cs="Times New Roman"/>
        <w:noProof/>
        <w:sz w:val="24"/>
        <w:szCs w:val="24"/>
      </w:rPr>
      <w:t>7</w:t>
    </w:r>
    <w:r w:rsidRPr="00C83030">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2E86"/>
    <w:multiLevelType w:val="hybridMultilevel"/>
    <w:tmpl w:val="1616A51C"/>
    <w:lvl w:ilvl="0" w:tplc="4D422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121671"/>
    <w:multiLevelType w:val="hybridMultilevel"/>
    <w:tmpl w:val="A3D0D6E8"/>
    <w:lvl w:ilvl="0" w:tplc="031245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4B50E2"/>
    <w:rsid w:val="00044BE0"/>
    <w:rsid w:val="00057190"/>
    <w:rsid w:val="000679AA"/>
    <w:rsid w:val="000D1049"/>
    <w:rsid w:val="000F113C"/>
    <w:rsid w:val="001152CA"/>
    <w:rsid w:val="00153C95"/>
    <w:rsid w:val="001A7B94"/>
    <w:rsid w:val="001B4CE6"/>
    <w:rsid w:val="002065C1"/>
    <w:rsid w:val="002473E6"/>
    <w:rsid w:val="00274EDA"/>
    <w:rsid w:val="004073B2"/>
    <w:rsid w:val="00426CC1"/>
    <w:rsid w:val="00475191"/>
    <w:rsid w:val="004A55FC"/>
    <w:rsid w:val="004B50E2"/>
    <w:rsid w:val="005B3C00"/>
    <w:rsid w:val="005E0AFC"/>
    <w:rsid w:val="005F50F5"/>
    <w:rsid w:val="00600731"/>
    <w:rsid w:val="00694A43"/>
    <w:rsid w:val="006C4B36"/>
    <w:rsid w:val="00701D95"/>
    <w:rsid w:val="007A43B1"/>
    <w:rsid w:val="007B489B"/>
    <w:rsid w:val="007D65A8"/>
    <w:rsid w:val="00813949"/>
    <w:rsid w:val="00814372"/>
    <w:rsid w:val="00815ED4"/>
    <w:rsid w:val="00830FFB"/>
    <w:rsid w:val="00836337"/>
    <w:rsid w:val="00842E77"/>
    <w:rsid w:val="0084728D"/>
    <w:rsid w:val="008A2427"/>
    <w:rsid w:val="008E7526"/>
    <w:rsid w:val="008F27BF"/>
    <w:rsid w:val="00943018"/>
    <w:rsid w:val="00A14F07"/>
    <w:rsid w:val="00A245B0"/>
    <w:rsid w:val="00A253B1"/>
    <w:rsid w:val="00A3555F"/>
    <w:rsid w:val="00A50306"/>
    <w:rsid w:val="00A61A97"/>
    <w:rsid w:val="00AA0B46"/>
    <w:rsid w:val="00AC3123"/>
    <w:rsid w:val="00AC5ABA"/>
    <w:rsid w:val="00B129F7"/>
    <w:rsid w:val="00B308E0"/>
    <w:rsid w:val="00B65F03"/>
    <w:rsid w:val="00B96FAC"/>
    <w:rsid w:val="00BE6DE2"/>
    <w:rsid w:val="00C83030"/>
    <w:rsid w:val="00CE56E2"/>
    <w:rsid w:val="00D0169C"/>
    <w:rsid w:val="00D320E2"/>
    <w:rsid w:val="00D36B31"/>
    <w:rsid w:val="00D37DDC"/>
    <w:rsid w:val="00D4198B"/>
    <w:rsid w:val="00DA56F8"/>
    <w:rsid w:val="00DB0569"/>
    <w:rsid w:val="00E70B13"/>
    <w:rsid w:val="00ED78CC"/>
    <w:rsid w:val="00EF4C8D"/>
    <w:rsid w:val="00EF7064"/>
    <w:rsid w:val="00F10A79"/>
    <w:rsid w:val="00F410BA"/>
    <w:rsid w:val="00FA2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6CC1"/>
    <w:pPr>
      <w:ind w:left="720"/>
      <w:contextualSpacing/>
    </w:pPr>
  </w:style>
  <w:style w:type="paragraph" w:styleId="Header">
    <w:name w:val="header"/>
    <w:basedOn w:val="Normal"/>
    <w:link w:val="HeaderChar"/>
    <w:uiPriority w:val="99"/>
    <w:semiHidden/>
    <w:unhideWhenUsed/>
    <w:rsid w:val="00C830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3030"/>
  </w:style>
  <w:style w:type="paragraph" w:styleId="Footer">
    <w:name w:val="footer"/>
    <w:basedOn w:val="Normal"/>
    <w:link w:val="FooterChar"/>
    <w:uiPriority w:val="99"/>
    <w:semiHidden/>
    <w:unhideWhenUsed/>
    <w:rsid w:val="00C830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303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2018-08-30T20:04:00Z</dcterms:created>
  <dcterms:modified xsi:type="dcterms:W3CDTF">2018-08-30T20:04:00Z</dcterms:modified>
</cp:coreProperties>
</file>