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Cancer - Ethical Perspective of Inquiry </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Perspective of Inquiry for Cancer</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 1 Question: How are money, Power, and control matters related to the issue and its treatment?</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Money, power, and control are three aspects of consideration in the treatment of various chronic illnesses, not only in the United States, but in the globe. Cancer is one of the chronic conditions whose treatment involves high levels of monetary investment and this yields power and control of the healthcare systems by those with the capacity to pay for the associated services. As such, the prevalence of the issue and its effects varies with the extent to which one can afford to seek, access, and pay for the healthcare services. This is particularly so for the US healthcare system where healthcare costs continue to surge, including the cost of hospital visitation for minor health problems. This report seeks to offer an ethical inquiry into the issue of cancer in alignment with the question: How are money, power, and control matters related to the issue and its treatment? A level two question connected to this inquiry is: What is the impact of the disparities caused by the notions of money, power, and control in the treatment of cancer?</w:t>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Money, Power and Control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current debates in the US as far as healthcare is concerned is the issue of rising costs. This is an issue of concern because it yields an impact in the cost of living, particularly because healthcare is a requirement that one cannot afford to evade as an illness is an unpredictable occurrence. According to Siddiqui and Rajkumar (2012), there are implications in the healthcare systems where third-party players are relied on to pay the costs of healthcare while putting the mandate on individuals to seek the care needed. This is one of the factors that has led to the tremendous increase in the pricing of drugs, particularly those involved in addressing the impacts of chronic illnesses. In this light, the cost of drugs linked to cancer and its effects continue to increase and this has posed a challenge to the US residents in addressing  condition that relies on drugs that have to be approved by the US Food and Drug Administration (FDA). Siddiqui and Rajkumar (2012) offer an analysis of three problems in alignment with this scenario where the rising costs seem inevitable. First, the approval of drugs that are perceived as significant, yet yielding no benefits in the clinical context, will increase inaccessibility of healthcare as there are varied degrees of affordability. Those with monetary wealth will be the ones empowered to access expensive healthcare and will, therefore, have immense control of what happens in addressing the issue of cancer and the associated effects.</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problem highlighted by Siddiqui and Rajkumar (2012) aligns with the operations of insurance companies. Based with the frequent increments of drug prices, these companies will have to adjust the premiums to address the challenge of rising healthcare costs. As such, premiums must be set higher than expected to cater to the needs of the future and anticipated increments. The implication is that individuals with low incomes and who have no influence in what happens in healthcare delivery will have hard time in accessing the care needed and this will have adverse effects on the prevalence of the condition.</w:t>
      </w:r>
    </w:p>
    <w:p w:rsidR="00000000" w:rsidDel="00000000" w:rsidP="00000000" w:rsidRDefault="00000000" w:rsidRPr="00000000" w14:paraId="0000001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Siddiqui and Rajkumar (2012) cite a third problem in alignment with the rising costs of cancer drugs. They argue that while FDA has the power and control over which drug to approve, the drugs are utilized for some other illnesses and contexts that are not approved. This delegates power to the healthcare practitioner involved in the unapproved contexts to increase the cost even when a drug is not operationally effective. The ethical implications is that the US residents will continue suffering from the adverse effects of an expensive healthcare systems whose quality of care is still in question (Burke &amp; Ryan, 2014). Again, those bodies that engage in drug approval have limits in the legal framework. FDA, for instance, does not have the power to consider economic factors or engage in cost-effective matters when approving a drug (Siddiqui &amp; Rajkumar, 2012). As such, people with a high economic status are the only ones likely to benefit from an expensive and effective treatment where such instances are evident. While it is quite expensive to undergo chemotherapy, only the rich and powerful have the capacity to engage in such kinds of treatment and, therefore, gain control over the healthcare personnel as they can afford to pay a family doctor for frequent check-ups and decisions on when to undergo specific kinds of treatment.</w:t>
      </w:r>
    </w:p>
    <w:p w:rsidR="00000000" w:rsidDel="00000000" w:rsidP="00000000" w:rsidRDefault="00000000" w:rsidRPr="00000000" w14:paraId="0000001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Disparities in Connection to Money, Power, and Control</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notions of money, power, and control are interrelated with individuals’ educational levels, income, and employment. The institutions involved in controlling the occurrences in the healthcare settings are further under the control of individuals with a high socioeconomic status (SES) based on income and the attribute of being an employee. It, therefore, emerges that the healthcare context in which the issue of cancer is addressed has various aspects of consideration in alignment with the causes of disparities. According to the Centers for Disease Control and Prevention [CDC] (2018), environmental, social, and behavioral aspects have a critical role in boosting the risk of cancer for some groups of population.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environment, people who live in places that are safe enough to enable walking are at lower risks of cancer and other chronic illnesses as they can spare some time to walk and engage in other kinds of physical exercises (CDC, 2018). People whose SES is relatively higher have the capacity to engage in healthy eating habits, undergo frequent screening, and follow physician’s recommendations for physical exercises. For individuals of low SES, engagement in risky behaviors is prominent amidst perceptions that such conduct enables them to reduce stress and escape from thoughts of daily challenges in life. As such, alcoholism and smoking of tobacco, are common among such groups yet they are risk factors for cancer (CDC, 2018). </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National Cancer Institute [NCI] (2018), minority groups experience higher prevalence of cancer than the native Whites. The major contributing factors include poverty and the limitations of accessing quality care in a context where the Whites are the dominant group. Even for minority groups with a high SES, disparities are still evident due to other factors, such as mistrust of healthcare practitioners, attitudes about cancer and its fatality, and embarrassment or fear of undergoing some medical procedures (NCI, 2018). Whites tend to be optimistic with the healthcare system and depict confidence in the capacity of healthcare practitioners to adequately address the healthcare needs. This group also has vast financial resources, an enabler for risk-taking in various treatment methods and procedures. Whites are also privileged as most of them are located in regions where there is optimal utilization of healthcare systems, a factor that yields a higher supply of specialists than in areas where minority groups are located (Kressin &amp; Groeneveld, 2015). Minority groups are further disadvantaged by their location in areas where there are fewer healthcare practitioners who are further incapacitated by limited resources and insufficient technologies. As such, such groups do not get the level of quality experienced by their white counterparts and this deteriorates their health condition even when exposed to physicians who could be willing to offer effective care (NCI, 2018). This depicts the powerlessness of a minority group in influencing healthcare policies and level of care. It is an ethical phenomenon as some occurrences seem to be succinctly and intentionally targeted to the escalation of care outcomes, particularly where individuals do not depict the capacity of economic stability.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Disparities are also evident in clinical experiments as racial minorities are rarely targeted and this raises an ethical question as results are also not inclusive of the healthcare needs of groups that are neglected. The implication is that the US healthcare system tends to be under the control of the dominant group, the whites, a factor that culminates into its prioritization at the expense of other groups. In alignment with this phenomenon, studies have found that the whites tend to overuse the healthcare system, sometimes seeking unnecessary care amidst the perception that their needs must be addressed under every circumstance, particularly in instances where the government or insurance company pays the cost (Kresin &amp; Groeneveld, 2015). The ethical implication in such instances is that the Whites take advantage of the healthcare system and deny other groups an opportunity of accessing such care through their dominance. This is worsened by the fact that care cannot be denied for a patient who makes a hospital visitation even in instances where a physician notes the misuse of the system. There is no way of justifying the reception of unnecessary care for a patient and this makes it difficult to address the challenge. </w:t>
      </w:r>
    </w:p>
    <w:p w:rsidR="00000000" w:rsidDel="00000000" w:rsidP="00000000" w:rsidRDefault="00000000" w:rsidRPr="00000000" w14:paraId="0000002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 Conclusion </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Money, power, and control are aspects that are evidenced as having a major impact on cancer, raising ethical concerns to how care is provided in the US. They are a  major cause of disparities where one group, the whites, emerges as dominant in the utilization of the healthcare system at the expense of others. The possession of adequate financial resources is a major aspect that yields power for the whites and enables them to control healthcare policies and outcomes. Even in instances where the minority are financially stable, there are other factors that act to deny them the level of care experienced by their white counterparts. This has ethical implications as various factor seem to be specifically targeted to escalate the health conditions of the poor and minority groups at a time when the whites over-utilize the healthcare system, sometimes seeking care even when it is not necessary.</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w:t>
      </w:r>
    </w:p>
    <w:p w:rsidR="00000000" w:rsidDel="00000000" w:rsidP="00000000" w:rsidRDefault="00000000" w:rsidRPr="00000000" w14:paraId="0000003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L. A. &amp; Ryan, A. M. (2014). The complex relationship between cost and quality in US healthcare. </w:t>
      </w:r>
      <w:r w:rsidDel="00000000" w:rsidR="00000000" w:rsidRPr="00000000">
        <w:rPr>
          <w:rFonts w:ascii="Times New Roman" w:cs="Times New Roman" w:eastAsia="Times New Roman" w:hAnsi="Times New Roman"/>
          <w:i w:val="1"/>
          <w:sz w:val="24"/>
          <w:szCs w:val="24"/>
          <w:rtl w:val="0"/>
        </w:rPr>
        <w:t xml:space="preserve">Virtual Mentor, 16</w:t>
      </w:r>
      <w:r w:rsidDel="00000000" w:rsidR="00000000" w:rsidRPr="00000000">
        <w:rPr>
          <w:rFonts w:ascii="Times New Roman" w:cs="Times New Roman" w:eastAsia="Times New Roman" w:hAnsi="Times New Roman"/>
          <w:sz w:val="24"/>
          <w:szCs w:val="24"/>
          <w:rtl w:val="0"/>
        </w:rPr>
        <w:t xml:space="preserve">(2), 124-130. Doi: 10,1001//virtualmentor.2014.16.2.pfor1-1402.</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(2018). </w:t>
      </w:r>
      <w:r w:rsidDel="00000000" w:rsidR="00000000" w:rsidRPr="00000000">
        <w:rPr>
          <w:rFonts w:ascii="Times New Roman" w:cs="Times New Roman" w:eastAsia="Times New Roman" w:hAnsi="Times New Roman"/>
          <w:i w:val="1"/>
          <w:sz w:val="24"/>
          <w:szCs w:val="24"/>
          <w:rtl w:val="0"/>
        </w:rPr>
        <w:t xml:space="preserve">Cancer prevention and control: Health disparities in cancer. </w:t>
      </w:r>
      <w:r w:rsidDel="00000000" w:rsidR="00000000" w:rsidRPr="00000000">
        <w:rPr>
          <w:rFonts w:ascii="Times New Roman" w:cs="Times New Roman" w:eastAsia="Times New Roman" w:hAnsi="Times New Roman"/>
          <w:sz w:val="24"/>
          <w:szCs w:val="24"/>
          <w:rtl w:val="0"/>
        </w:rPr>
        <w:t xml:space="preserve">US DEpartment of Health and Human Services. Retrieved from </w:t>
      </w:r>
      <w:hyperlink r:id="rId6">
        <w:r w:rsidDel="00000000" w:rsidR="00000000" w:rsidRPr="00000000">
          <w:rPr>
            <w:rFonts w:ascii="Times New Roman" w:cs="Times New Roman" w:eastAsia="Times New Roman" w:hAnsi="Times New Roman"/>
            <w:sz w:val="24"/>
            <w:szCs w:val="24"/>
            <w:rtl w:val="0"/>
          </w:rPr>
          <w:t xml:space="preserve">https://www.cdc.gov/cancer/dcpc/resources/features/cancerhealthdisparities/index.htm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Kressin, N. R., &amp; Groeneveld, P. W. (2015). Race/ethnicity and overuse of care: A systematic review. </w:t>
      </w:r>
      <w:r w:rsidDel="00000000" w:rsidR="00000000" w:rsidRPr="00000000">
        <w:rPr>
          <w:rFonts w:ascii="Times New Roman" w:cs="Times New Roman" w:eastAsia="Times New Roman" w:hAnsi="Times New Roman"/>
          <w:i w:val="1"/>
          <w:sz w:val="24"/>
          <w:szCs w:val="24"/>
          <w:rtl w:val="0"/>
        </w:rPr>
        <w:t xml:space="preserve">The Milbank Quarterly, 93</w:t>
      </w:r>
      <w:r w:rsidDel="00000000" w:rsidR="00000000" w:rsidRPr="00000000">
        <w:rPr>
          <w:rFonts w:ascii="Times New Roman" w:cs="Times New Roman" w:eastAsia="Times New Roman" w:hAnsi="Times New Roman"/>
          <w:sz w:val="24"/>
          <w:szCs w:val="24"/>
          <w:rtl w:val="0"/>
        </w:rPr>
        <w:t xml:space="preserve">(1), 112-138. Doi: 10.1111/1468-0009.12107</w:t>
      </w:r>
    </w:p>
    <w:p w:rsidR="00000000" w:rsidDel="00000000" w:rsidP="00000000" w:rsidRDefault="00000000" w:rsidRPr="00000000" w14:paraId="0000003C">
      <w:pPr>
        <w:spacing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National Cancer Institute (2018). </w:t>
      </w:r>
      <w:r w:rsidDel="00000000" w:rsidR="00000000" w:rsidRPr="00000000">
        <w:rPr>
          <w:rFonts w:ascii="Times New Roman" w:cs="Times New Roman" w:eastAsia="Times New Roman" w:hAnsi="Times New Roman"/>
          <w:i w:val="1"/>
          <w:sz w:val="24"/>
          <w:szCs w:val="24"/>
          <w:rtl w:val="0"/>
        </w:rPr>
        <w:t xml:space="preserve">Cancer disparities. </w:t>
      </w:r>
      <w:r w:rsidDel="00000000" w:rsidR="00000000" w:rsidRPr="00000000">
        <w:rPr>
          <w:rFonts w:ascii="Times New Roman" w:cs="Times New Roman" w:eastAsia="Times New Roman" w:hAnsi="Times New Roman"/>
          <w:sz w:val="24"/>
          <w:szCs w:val="24"/>
          <w:rtl w:val="0"/>
        </w:rPr>
        <w:t xml:space="preserve">US Department of Health and Human Services, National Institute of Health. Retrieved from </w:t>
      </w:r>
      <w:hyperlink r:id="rId7">
        <w:r w:rsidDel="00000000" w:rsidR="00000000" w:rsidRPr="00000000">
          <w:rPr>
            <w:rFonts w:ascii="Times New Roman" w:cs="Times New Roman" w:eastAsia="Times New Roman" w:hAnsi="Times New Roman"/>
            <w:sz w:val="24"/>
            <w:szCs w:val="24"/>
            <w:rtl w:val="0"/>
          </w:rPr>
          <w:t xml:space="preserve">https://www.cancer.gov/about-cancer/understanding/disparities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3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Siddiqui, M., &amp; Rajkumar, S. V. (2012). The high cost of cancer drugs and what we can do about it. </w:t>
      </w:r>
      <w:r w:rsidDel="00000000" w:rsidR="00000000" w:rsidRPr="00000000">
        <w:rPr>
          <w:rFonts w:ascii="Times New Roman" w:cs="Times New Roman" w:eastAsia="Times New Roman" w:hAnsi="Times New Roman"/>
          <w:i w:val="1"/>
          <w:sz w:val="24"/>
          <w:szCs w:val="24"/>
          <w:rtl w:val="0"/>
        </w:rPr>
        <w:t xml:space="preserve">Mayo Clinic Proceedings, 87</w:t>
      </w:r>
      <w:r w:rsidDel="00000000" w:rsidR="00000000" w:rsidRPr="00000000">
        <w:rPr>
          <w:rFonts w:ascii="Times New Roman" w:cs="Times New Roman" w:eastAsia="Times New Roman" w:hAnsi="Times New Roman"/>
          <w:sz w:val="24"/>
          <w:szCs w:val="24"/>
          <w:rtl w:val="0"/>
        </w:rPr>
        <w:t xml:space="preserve">(10), 935-943. Doi: 10.1016/j.mayocp.2012.07.007</w:t>
      </w:r>
    </w:p>
    <w:p w:rsidR="00000000" w:rsidDel="00000000" w:rsidP="00000000" w:rsidRDefault="00000000" w:rsidRPr="00000000" w14:paraId="0000003E">
      <w:pPr>
        <w:spacing w:line="48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sectPr>
      <w:headerReference r:id="rId8" w:type="default"/>
      <w:headerReference r:id="rId9" w:type="firs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Fonts w:ascii="Times New Roman" w:cs="Times New Roman" w:eastAsia="Times New Roman" w:hAnsi="Times New Roman"/>
        <w:sz w:val="24"/>
        <w:szCs w:val="24"/>
        <w:rtl w:val="0"/>
      </w:rPr>
      <w:t xml:space="preserve">CANCER - ETHICAL PERSPECTIVE OF INQUIRY</w:t>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CANCER - ETHICAL PERSPECTIVES OF INQUIRY</w:t>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cdc.gov/cancer/dcpc/resources/features/cancerhealthdisparities/index.htm" TargetMode="External"/><Relationship Id="rId7" Type="http://schemas.openxmlformats.org/officeDocument/2006/relationships/hyperlink" Target="https://www.cancer.gov/about-cancer/understanding/dispariti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