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8B" w:rsidRDefault="0006768B" w:rsidP="0006768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6768B" w:rsidRDefault="0006768B" w:rsidP="0006768B">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06768B" w:rsidRDefault="0006768B" w:rsidP="0006768B">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06768B" w:rsidRDefault="0006768B" w:rsidP="0006768B">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6768B" w:rsidRPr="0006768B" w:rsidRDefault="0006768B" w:rsidP="0006768B">
      <w:pPr>
        <w:spacing w:line="480" w:lineRule="auto"/>
        <w:jc w:val="center"/>
        <w:rPr>
          <w:rFonts w:ascii="Times New Roman" w:hAnsi="Times New Roman" w:cs="Times New Roman"/>
          <w:b/>
          <w:sz w:val="24"/>
          <w:szCs w:val="24"/>
        </w:rPr>
      </w:pPr>
      <w:r w:rsidRPr="0006768B">
        <w:rPr>
          <w:rFonts w:ascii="Times New Roman" w:hAnsi="Times New Roman" w:cs="Times New Roman"/>
          <w:b/>
          <w:sz w:val="24"/>
          <w:szCs w:val="24"/>
        </w:rPr>
        <w:t xml:space="preserve">Management </w:t>
      </w:r>
      <w:r w:rsidR="005F11FC">
        <w:rPr>
          <w:rFonts w:ascii="Times New Roman" w:hAnsi="Times New Roman" w:cs="Times New Roman"/>
          <w:b/>
          <w:sz w:val="24"/>
          <w:szCs w:val="24"/>
        </w:rPr>
        <w:t xml:space="preserve">Case Study </w:t>
      </w:r>
      <w:r w:rsidRPr="0006768B">
        <w:rPr>
          <w:rFonts w:ascii="Times New Roman" w:hAnsi="Times New Roman" w:cs="Times New Roman"/>
          <w:b/>
          <w:sz w:val="24"/>
          <w:szCs w:val="24"/>
        </w:rPr>
        <w:t>Essays</w:t>
      </w:r>
    </w:p>
    <w:p w:rsidR="0006768B" w:rsidRPr="0006768B" w:rsidRDefault="0006768B" w:rsidP="0006768B">
      <w:pPr>
        <w:spacing w:line="480" w:lineRule="auto"/>
        <w:rPr>
          <w:rFonts w:ascii="Times New Roman" w:hAnsi="Times New Roman" w:cs="Times New Roman"/>
          <w:b/>
          <w:sz w:val="24"/>
          <w:szCs w:val="24"/>
        </w:rPr>
      </w:pPr>
      <w:r w:rsidRPr="0006768B">
        <w:rPr>
          <w:rFonts w:ascii="Times New Roman" w:hAnsi="Times New Roman" w:cs="Times New Roman"/>
          <w:b/>
          <w:sz w:val="24"/>
          <w:szCs w:val="24"/>
        </w:rPr>
        <w:t xml:space="preserve">Question 1: Mission and Vision Statement </w:t>
      </w:r>
    </w:p>
    <w:p w:rsidR="0006768B" w:rsidRPr="0006768B" w:rsidRDefault="0006768B" w:rsidP="0006768B">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Before acquisition by Unilever, Berry &amp; Jerry’s mission revolves around the production of fantastic ice cream, managing sustainable financial growth and making the world a better place. The acquisition has, however, made Berry &amp; Jerry remain mission driven as ever but to larger aspect due to the increased size. The synergistic effect due to the alliance defines the mission and vision of Berry &amp; Jerry on a broader perspective. Berry &amp; Jerry’s core values include fair-trade, justice for all, equality to all, peace</w:t>
      </w:r>
      <w:r>
        <w:rPr>
          <w:rFonts w:ascii="Times New Roman" w:hAnsi="Times New Roman" w:cs="Times New Roman"/>
          <w:sz w:val="24"/>
          <w:szCs w:val="24"/>
        </w:rPr>
        <w:t>-</w:t>
      </w:r>
      <w:r w:rsidRPr="0006768B">
        <w:rPr>
          <w:rFonts w:ascii="Times New Roman" w:hAnsi="Times New Roman" w:cs="Times New Roman"/>
          <w:sz w:val="24"/>
          <w:szCs w:val="24"/>
        </w:rPr>
        <w:t xml:space="preserve">building and democracy. Unilevel core value includes having a positive impact on all stakeholders and the environment, integrity, consistency, pioneering and respect to all (Unilever). </w:t>
      </w:r>
    </w:p>
    <w:p w:rsidR="0006768B" w:rsidRPr="0006768B" w:rsidRDefault="0006768B" w:rsidP="0006768B">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Developing a mission and vision statement should encompass the core ideology and envisioned future to the ‘new’ Berry &amp; Jerry. The core ideology and the envisioned future of the two companies align and thus, a new mission and vision statement that can be accepted by both companies would be;</w:t>
      </w:r>
    </w:p>
    <w:p w:rsidR="0006768B" w:rsidRPr="0006768B" w:rsidRDefault="00467DDE" w:rsidP="00467DDE">
      <w:pPr>
        <w:spacing w:line="480" w:lineRule="auto"/>
        <w:ind w:left="720"/>
        <w:rPr>
          <w:rFonts w:ascii="Times New Roman" w:hAnsi="Times New Roman" w:cs="Times New Roman"/>
          <w:sz w:val="24"/>
          <w:szCs w:val="24"/>
        </w:rPr>
      </w:pPr>
      <w:r w:rsidRPr="00467DDE">
        <w:rPr>
          <w:rFonts w:ascii="Times New Roman" w:hAnsi="Times New Roman" w:cs="Times New Roman"/>
          <w:b/>
          <w:i/>
          <w:sz w:val="24"/>
          <w:szCs w:val="24"/>
        </w:rPr>
        <w:t>Mission:</w:t>
      </w:r>
      <w:r>
        <w:rPr>
          <w:rFonts w:ascii="Times New Roman" w:hAnsi="Times New Roman" w:cs="Times New Roman"/>
          <w:sz w:val="24"/>
          <w:szCs w:val="24"/>
        </w:rPr>
        <w:t xml:space="preserve">  </w:t>
      </w:r>
      <w:r w:rsidR="0006768B" w:rsidRPr="0006768B">
        <w:rPr>
          <w:rFonts w:ascii="Times New Roman" w:hAnsi="Times New Roman" w:cs="Times New Roman"/>
          <w:sz w:val="24"/>
          <w:szCs w:val="24"/>
        </w:rPr>
        <w:t xml:space="preserve"> “Continuous production of fantastic products th</w:t>
      </w:r>
      <w:r w:rsidR="0006768B">
        <w:rPr>
          <w:rFonts w:ascii="Times New Roman" w:hAnsi="Times New Roman" w:cs="Times New Roman"/>
          <w:sz w:val="24"/>
          <w:szCs w:val="24"/>
        </w:rPr>
        <w:t>at would facilitate sustainable</w:t>
      </w:r>
      <w:r>
        <w:rPr>
          <w:rFonts w:ascii="Times New Roman" w:hAnsi="Times New Roman" w:cs="Times New Roman"/>
          <w:sz w:val="24"/>
          <w:szCs w:val="24"/>
        </w:rPr>
        <w:t xml:space="preserve"> </w:t>
      </w:r>
      <w:r w:rsidR="0006768B" w:rsidRPr="0006768B">
        <w:rPr>
          <w:rFonts w:ascii="Times New Roman" w:hAnsi="Times New Roman" w:cs="Times New Roman"/>
          <w:sz w:val="24"/>
          <w:szCs w:val="24"/>
        </w:rPr>
        <w:t xml:space="preserve">financial growth and making the world a better place for everyone” </w:t>
      </w:r>
    </w:p>
    <w:p w:rsidR="0006768B" w:rsidRPr="0006768B" w:rsidRDefault="00467DDE" w:rsidP="00467DDE">
      <w:pPr>
        <w:spacing w:line="480" w:lineRule="auto"/>
        <w:ind w:firstLine="720"/>
        <w:rPr>
          <w:rFonts w:ascii="Times New Roman" w:hAnsi="Times New Roman" w:cs="Times New Roman"/>
          <w:sz w:val="24"/>
          <w:szCs w:val="24"/>
        </w:rPr>
      </w:pPr>
      <w:r w:rsidRPr="00467DDE">
        <w:rPr>
          <w:rFonts w:ascii="Times New Roman" w:hAnsi="Times New Roman" w:cs="Times New Roman"/>
          <w:b/>
          <w:i/>
          <w:sz w:val="24"/>
          <w:szCs w:val="24"/>
        </w:rPr>
        <w:lastRenderedPageBreak/>
        <w:t>Vision:</w:t>
      </w:r>
      <w:r>
        <w:rPr>
          <w:rFonts w:ascii="Times New Roman" w:hAnsi="Times New Roman" w:cs="Times New Roman"/>
          <w:sz w:val="24"/>
          <w:szCs w:val="24"/>
        </w:rPr>
        <w:t xml:space="preserve">  </w:t>
      </w:r>
      <w:r w:rsidR="0006768B" w:rsidRPr="0006768B">
        <w:rPr>
          <w:rFonts w:ascii="Times New Roman" w:hAnsi="Times New Roman" w:cs="Times New Roman"/>
          <w:sz w:val="24"/>
          <w:szCs w:val="24"/>
        </w:rPr>
        <w:t xml:space="preserve"> “To be the global leader in the provision of quality products to customers guided by our core principles on consistency, integrity, equality, justice, and respect to all and having a positive impact to the environment”</w:t>
      </w:r>
    </w:p>
    <w:p w:rsidR="0006768B" w:rsidRPr="0006768B" w:rsidRDefault="0006768B" w:rsidP="00467DDE">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 xml:space="preserve">The development of the mission and vision statement is guided by the core ideologies of both firms and the envisioned future of the alliance. </w:t>
      </w:r>
    </w:p>
    <w:p w:rsidR="0006768B" w:rsidRPr="00467DDE" w:rsidRDefault="0006768B" w:rsidP="0006768B">
      <w:pPr>
        <w:spacing w:line="480" w:lineRule="auto"/>
        <w:rPr>
          <w:rFonts w:ascii="Times New Roman" w:hAnsi="Times New Roman" w:cs="Times New Roman"/>
          <w:b/>
          <w:sz w:val="24"/>
          <w:szCs w:val="24"/>
        </w:rPr>
      </w:pPr>
      <w:r w:rsidRPr="00467DDE">
        <w:rPr>
          <w:rFonts w:ascii="Times New Roman" w:hAnsi="Times New Roman" w:cs="Times New Roman"/>
          <w:b/>
          <w:sz w:val="24"/>
          <w:szCs w:val="24"/>
        </w:rPr>
        <w:t xml:space="preserve">Question 2: NCAA </w:t>
      </w:r>
      <w:r w:rsidR="00467DDE" w:rsidRPr="00467DDE">
        <w:rPr>
          <w:rFonts w:ascii="Times New Roman" w:hAnsi="Times New Roman" w:cs="Times New Roman"/>
          <w:b/>
          <w:sz w:val="24"/>
          <w:szCs w:val="24"/>
        </w:rPr>
        <w:t xml:space="preserve">Scholarship Case </w:t>
      </w:r>
    </w:p>
    <w:p w:rsidR="0006768B" w:rsidRPr="00467DDE" w:rsidRDefault="0006768B"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t>Amicus Brief – Supporting the NCAA</w:t>
      </w:r>
    </w:p>
    <w:p w:rsidR="0006768B" w:rsidRPr="0006768B" w:rsidRDefault="0006768B" w:rsidP="00467DDE">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The primary objective of NCAA formation was to promote intercollegiate athletics as well as higher education (</w:t>
      </w:r>
      <w:proofErr w:type="spellStart"/>
      <w:r w:rsidRPr="0006768B">
        <w:rPr>
          <w:rFonts w:ascii="Times New Roman" w:hAnsi="Times New Roman" w:cs="Times New Roman"/>
          <w:sz w:val="24"/>
          <w:szCs w:val="24"/>
        </w:rPr>
        <w:t>Zagger</w:t>
      </w:r>
      <w:proofErr w:type="spellEnd"/>
      <w:r w:rsidRPr="0006768B">
        <w:rPr>
          <w:rFonts w:ascii="Times New Roman" w:hAnsi="Times New Roman" w:cs="Times New Roman"/>
          <w:sz w:val="24"/>
          <w:szCs w:val="24"/>
        </w:rPr>
        <w:t xml:space="preserve"> 1). Therefore, the primary purpose of the association is nurture talent within the educational program through intercollegiate athletics as opposed to professional sports. The National Labor Relations Board recognizes students as not employees and thus the relationship between a student and the university should be primarily educational from a legal perspective (</w:t>
      </w:r>
      <w:proofErr w:type="spellStart"/>
      <w:r w:rsidRPr="0006768B">
        <w:rPr>
          <w:rFonts w:ascii="Times New Roman" w:hAnsi="Times New Roman" w:cs="Times New Roman"/>
          <w:sz w:val="24"/>
          <w:szCs w:val="24"/>
        </w:rPr>
        <w:t>Zagger</w:t>
      </w:r>
      <w:proofErr w:type="spellEnd"/>
      <w:r w:rsidRPr="0006768B">
        <w:rPr>
          <w:rFonts w:ascii="Times New Roman" w:hAnsi="Times New Roman" w:cs="Times New Roman"/>
          <w:sz w:val="24"/>
          <w:szCs w:val="24"/>
        </w:rPr>
        <w:t xml:space="preserve"> 2). Therefore, making scholarship student-athletes employees would result in adverse consequences including;</w:t>
      </w:r>
    </w:p>
    <w:p w:rsidR="0006768B" w:rsidRPr="00467DDE" w:rsidRDefault="0006768B" w:rsidP="00467DDE">
      <w:pPr>
        <w:pStyle w:val="ListParagraph"/>
        <w:numPr>
          <w:ilvl w:val="0"/>
          <w:numId w:val="8"/>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Reducing the relevance of educational programs </w:t>
      </w:r>
    </w:p>
    <w:p w:rsidR="0006768B" w:rsidRPr="00467DDE" w:rsidRDefault="0006768B" w:rsidP="00467DDE">
      <w:pPr>
        <w:pStyle w:val="ListParagraph"/>
        <w:numPr>
          <w:ilvl w:val="0"/>
          <w:numId w:val="8"/>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Affect adversely the educational and developmental opportunities offered by college athletics </w:t>
      </w:r>
    </w:p>
    <w:p w:rsidR="0006768B" w:rsidRPr="00467DDE" w:rsidRDefault="0006768B" w:rsidP="00467DDE">
      <w:pPr>
        <w:pStyle w:val="ListParagraph"/>
        <w:numPr>
          <w:ilvl w:val="0"/>
          <w:numId w:val="8"/>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Cause isolation as opposed to integration of the student-athletes in the students’ body among other factors. </w:t>
      </w:r>
    </w:p>
    <w:p w:rsidR="0006768B" w:rsidRPr="0006768B" w:rsidRDefault="0006768B" w:rsidP="00467DDE">
      <w:pPr>
        <w:spacing w:line="480" w:lineRule="auto"/>
        <w:ind w:firstLine="360"/>
        <w:rPr>
          <w:rFonts w:ascii="Times New Roman" w:hAnsi="Times New Roman" w:cs="Times New Roman"/>
          <w:sz w:val="24"/>
          <w:szCs w:val="24"/>
        </w:rPr>
      </w:pPr>
      <w:r w:rsidRPr="0006768B">
        <w:rPr>
          <w:rFonts w:ascii="Times New Roman" w:hAnsi="Times New Roman" w:cs="Times New Roman"/>
          <w:sz w:val="24"/>
          <w:szCs w:val="24"/>
        </w:rPr>
        <w:t xml:space="preserve">NCAA financial policies should, however, be transparent to reflect that the NCAA does not substantially benefit at the expense of student-athletes by virtue of attending class. The </w:t>
      </w:r>
      <w:r w:rsidRPr="0006768B">
        <w:rPr>
          <w:rFonts w:ascii="Times New Roman" w:hAnsi="Times New Roman" w:cs="Times New Roman"/>
          <w:sz w:val="24"/>
          <w:szCs w:val="24"/>
        </w:rPr>
        <w:lastRenderedPageBreak/>
        <w:t xml:space="preserve">educational programs are equally expensive but the NCAA should be transparent in financial policies to illustrate whether the association earns overwhelmingly relative to what the student-athletes incur at school. Transparency is an ethical practice and the stakeholders including students would understand what they earn </w:t>
      </w:r>
      <w:proofErr w:type="gramStart"/>
      <w:r w:rsidRPr="0006768B">
        <w:rPr>
          <w:rFonts w:ascii="Times New Roman" w:hAnsi="Times New Roman" w:cs="Times New Roman"/>
          <w:sz w:val="24"/>
          <w:szCs w:val="24"/>
        </w:rPr>
        <w:t>is</w:t>
      </w:r>
      <w:proofErr w:type="gramEnd"/>
      <w:r w:rsidRPr="0006768B">
        <w:rPr>
          <w:rFonts w:ascii="Times New Roman" w:hAnsi="Times New Roman" w:cs="Times New Roman"/>
          <w:sz w:val="24"/>
          <w:szCs w:val="24"/>
        </w:rPr>
        <w:t xml:space="preserve"> primarily meant to cater to their studies.  However, these can be achieved by publishing financial reports that reflect athletes’ expenses in school and the income earned by NCAA courtesy of the student-athletes.  </w:t>
      </w:r>
    </w:p>
    <w:p w:rsidR="0006768B" w:rsidRPr="00467DDE" w:rsidRDefault="0006768B" w:rsidP="0006768B">
      <w:pPr>
        <w:spacing w:line="480" w:lineRule="auto"/>
        <w:rPr>
          <w:rFonts w:ascii="Times New Roman" w:hAnsi="Times New Roman" w:cs="Times New Roman"/>
          <w:b/>
          <w:sz w:val="24"/>
          <w:szCs w:val="24"/>
        </w:rPr>
      </w:pPr>
      <w:r w:rsidRPr="00467DDE">
        <w:rPr>
          <w:rFonts w:ascii="Times New Roman" w:hAnsi="Times New Roman" w:cs="Times New Roman"/>
          <w:b/>
          <w:sz w:val="24"/>
          <w:szCs w:val="24"/>
        </w:rPr>
        <w:t xml:space="preserve">Question 3: Porter’s Five Forces Analysis – Carbonated Soft Drink </w:t>
      </w:r>
      <w:r w:rsidR="00467DDE">
        <w:rPr>
          <w:rFonts w:ascii="Times New Roman" w:hAnsi="Times New Roman" w:cs="Times New Roman"/>
          <w:b/>
          <w:sz w:val="24"/>
          <w:szCs w:val="24"/>
        </w:rPr>
        <w:t xml:space="preserve">(CSD) </w:t>
      </w:r>
      <w:r w:rsidRPr="00467DDE">
        <w:rPr>
          <w:rFonts w:ascii="Times New Roman" w:hAnsi="Times New Roman" w:cs="Times New Roman"/>
          <w:b/>
          <w:sz w:val="24"/>
          <w:szCs w:val="24"/>
        </w:rPr>
        <w:t xml:space="preserve">Industry </w:t>
      </w:r>
    </w:p>
    <w:p w:rsidR="0006768B" w:rsidRPr="00467DDE" w:rsidRDefault="0006768B"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t xml:space="preserve">The </w:t>
      </w:r>
      <w:r w:rsidR="00467DDE" w:rsidRPr="00467DDE">
        <w:rPr>
          <w:rFonts w:ascii="Times New Roman" w:hAnsi="Times New Roman" w:cs="Times New Roman"/>
          <w:b/>
          <w:i/>
          <w:sz w:val="24"/>
          <w:szCs w:val="24"/>
        </w:rPr>
        <w:t xml:space="preserve">Threat of New Entrants – Low </w:t>
      </w:r>
    </w:p>
    <w:p w:rsidR="0006768B" w:rsidRPr="00467DDE" w:rsidRDefault="0006768B" w:rsidP="00467DDE">
      <w:pPr>
        <w:pStyle w:val="ListParagraph"/>
        <w:numPr>
          <w:ilvl w:val="0"/>
          <w:numId w:val="10"/>
        </w:numPr>
        <w:spacing w:line="480" w:lineRule="auto"/>
        <w:rPr>
          <w:rFonts w:ascii="Times New Roman" w:hAnsi="Times New Roman" w:cs="Times New Roman"/>
          <w:sz w:val="24"/>
          <w:szCs w:val="24"/>
        </w:rPr>
      </w:pPr>
      <w:r w:rsidRPr="00467DDE">
        <w:rPr>
          <w:rFonts w:ascii="Times New Roman" w:hAnsi="Times New Roman" w:cs="Times New Roman"/>
          <w:sz w:val="24"/>
          <w:szCs w:val="24"/>
        </w:rPr>
        <w:t>Disadvantage on economies of scale (the incumbents control about 90% of the market share; coca cola about 40%, PepsiCo about 30% and Dr Pepper Snapple Group about 16%)</w:t>
      </w:r>
    </w:p>
    <w:p w:rsidR="0006768B" w:rsidRPr="00467DDE" w:rsidRDefault="0006768B" w:rsidP="00467DDE">
      <w:pPr>
        <w:pStyle w:val="ListParagraph"/>
        <w:numPr>
          <w:ilvl w:val="0"/>
          <w:numId w:val="10"/>
        </w:numPr>
        <w:spacing w:line="480" w:lineRule="auto"/>
        <w:rPr>
          <w:rFonts w:ascii="Times New Roman" w:hAnsi="Times New Roman" w:cs="Times New Roman"/>
          <w:sz w:val="24"/>
          <w:szCs w:val="24"/>
        </w:rPr>
      </w:pPr>
      <w:r w:rsidRPr="00467DDE">
        <w:rPr>
          <w:rFonts w:ascii="Times New Roman" w:hAnsi="Times New Roman" w:cs="Times New Roman"/>
          <w:sz w:val="24"/>
          <w:szCs w:val="24"/>
        </w:rPr>
        <w:t>Incumbents have learning advantages (the major incumbents have been in operation for decades)</w:t>
      </w:r>
    </w:p>
    <w:p w:rsidR="0006768B" w:rsidRPr="00467DDE" w:rsidRDefault="0006768B" w:rsidP="00467DDE">
      <w:pPr>
        <w:pStyle w:val="ListParagraph"/>
        <w:numPr>
          <w:ilvl w:val="0"/>
          <w:numId w:val="10"/>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Declining CSD consumption levels (about 55 gallons in the year 1998 compared to about 40 gallons in the year 2015 in the US per capita consumption level) </w:t>
      </w:r>
    </w:p>
    <w:p w:rsidR="0006768B" w:rsidRPr="00467DDE" w:rsidRDefault="00467DDE"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t>Competition Intensity – L</w:t>
      </w:r>
      <w:r w:rsidR="0006768B" w:rsidRPr="00467DDE">
        <w:rPr>
          <w:rFonts w:ascii="Times New Roman" w:hAnsi="Times New Roman" w:cs="Times New Roman"/>
          <w:b/>
          <w:i/>
          <w:sz w:val="24"/>
          <w:szCs w:val="24"/>
        </w:rPr>
        <w:t xml:space="preserve">ow </w:t>
      </w:r>
    </w:p>
    <w:p w:rsidR="0006768B" w:rsidRPr="00467DDE" w:rsidRDefault="0006768B" w:rsidP="00467DDE">
      <w:pPr>
        <w:pStyle w:val="ListParagraph"/>
        <w:numPr>
          <w:ilvl w:val="0"/>
          <w:numId w:val="12"/>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Few competitors – has two major players; Coca-Cola and PepsiCo </w:t>
      </w:r>
    </w:p>
    <w:p w:rsidR="0006768B" w:rsidRPr="00467DDE" w:rsidRDefault="0006768B" w:rsidP="00467DDE">
      <w:pPr>
        <w:pStyle w:val="ListParagraph"/>
        <w:numPr>
          <w:ilvl w:val="0"/>
          <w:numId w:val="12"/>
        </w:numPr>
        <w:spacing w:line="480" w:lineRule="auto"/>
        <w:rPr>
          <w:rFonts w:ascii="Times New Roman" w:hAnsi="Times New Roman" w:cs="Times New Roman"/>
          <w:sz w:val="24"/>
          <w:szCs w:val="24"/>
        </w:rPr>
      </w:pPr>
      <w:r w:rsidRPr="00467DDE">
        <w:rPr>
          <w:rFonts w:ascii="Times New Roman" w:hAnsi="Times New Roman" w:cs="Times New Roman"/>
          <w:sz w:val="24"/>
          <w:szCs w:val="24"/>
        </w:rPr>
        <w:t>High product differentiation – production of other drinks such as water, tea, and juices among others (Sanger-Katz 3)</w:t>
      </w:r>
    </w:p>
    <w:p w:rsidR="0006768B" w:rsidRPr="00467DDE" w:rsidRDefault="0006768B" w:rsidP="00467DDE">
      <w:pPr>
        <w:pStyle w:val="ListParagraph"/>
        <w:numPr>
          <w:ilvl w:val="0"/>
          <w:numId w:val="12"/>
        </w:numPr>
        <w:spacing w:line="480" w:lineRule="auto"/>
        <w:rPr>
          <w:rFonts w:ascii="Times New Roman" w:hAnsi="Times New Roman" w:cs="Times New Roman"/>
          <w:sz w:val="24"/>
          <w:szCs w:val="24"/>
        </w:rPr>
      </w:pPr>
      <w:r w:rsidRPr="00467DDE">
        <w:rPr>
          <w:rFonts w:ascii="Times New Roman" w:hAnsi="Times New Roman" w:cs="Times New Roman"/>
          <w:sz w:val="24"/>
          <w:szCs w:val="24"/>
        </w:rPr>
        <w:t>Declining growth (about 55 gallons in the year 1998 compared to about 40 gallons in the year 2015 in the US per capita consumption level)</w:t>
      </w:r>
    </w:p>
    <w:p w:rsidR="0006768B" w:rsidRPr="00467DDE" w:rsidRDefault="00467DDE"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lastRenderedPageBreak/>
        <w:t>Bargaining Power of Suppliers – L</w:t>
      </w:r>
      <w:r w:rsidR="0006768B" w:rsidRPr="00467DDE">
        <w:rPr>
          <w:rFonts w:ascii="Times New Roman" w:hAnsi="Times New Roman" w:cs="Times New Roman"/>
          <w:b/>
          <w:i/>
          <w:sz w:val="24"/>
          <w:szCs w:val="24"/>
        </w:rPr>
        <w:t xml:space="preserve">ow </w:t>
      </w:r>
    </w:p>
    <w:p w:rsidR="0006768B" w:rsidRPr="00467DDE" w:rsidRDefault="0006768B" w:rsidP="00467DDE">
      <w:pPr>
        <w:pStyle w:val="ListParagraph"/>
        <w:numPr>
          <w:ilvl w:val="0"/>
          <w:numId w:val="16"/>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The incumbents can integrate vertically in the production of syrup, sweeteners, and packaging </w:t>
      </w:r>
    </w:p>
    <w:p w:rsidR="0006768B" w:rsidRPr="00467DDE" w:rsidRDefault="0006768B" w:rsidP="00467DDE">
      <w:pPr>
        <w:pStyle w:val="ListParagraph"/>
        <w:numPr>
          <w:ilvl w:val="0"/>
          <w:numId w:val="16"/>
        </w:numPr>
        <w:spacing w:line="480" w:lineRule="auto"/>
        <w:rPr>
          <w:rFonts w:ascii="Times New Roman" w:hAnsi="Times New Roman" w:cs="Times New Roman"/>
          <w:sz w:val="24"/>
          <w:szCs w:val="24"/>
        </w:rPr>
      </w:pPr>
      <w:r w:rsidRPr="00467DDE">
        <w:rPr>
          <w:rFonts w:ascii="Times New Roman" w:hAnsi="Times New Roman" w:cs="Times New Roman"/>
          <w:sz w:val="24"/>
          <w:szCs w:val="24"/>
        </w:rPr>
        <w:t xml:space="preserve">The packaging suppliers are high in number </w:t>
      </w:r>
    </w:p>
    <w:p w:rsidR="0006768B" w:rsidRPr="00467DDE" w:rsidRDefault="00467DDE"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t>Bargaining Power of Buyers – H</w:t>
      </w:r>
      <w:r w:rsidR="0006768B" w:rsidRPr="00467DDE">
        <w:rPr>
          <w:rFonts w:ascii="Times New Roman" w:hAnsi="Times New Roman" w:cs="Times New Roman"/>
          <w:b/>
          <w:i/>
          <w:sz w:val="24"/>
          <w:szCs w:val="24"/>
        </w:rPr>
        <w:t xml:space="preserve">igh </w:t>
      </w:r>
    </w:p>
    <w:p w:rsidR="0006768B" w:rsidRPr="00467DDE" w:rsidRDefault="0006768B" w:rsidP="00467DDE">
      <w:pPr>
        <w:pStyle w:val="ListParagraph"/>
        <w:numPr>
          <w:ilvl w:val="0"/>
          <w:numId w:val="18"/>
        </w:numPr>
        <w:spacing w:line="480" w:lineRule="auto"/>
        <w:rPr>
          <w:rFonts w:ascii="Times New Roman" w:hAnsi="Times New Roman" w:cs="Times New Roman"/>
          <w:sz w:val="24"/>
          <w:szCs w:val="24"/>
        </w:rPr>
      </w:pPr>
      <w:r w:rsidRPr="00467DDE">
        <w:rPr>
          <w:rFonts w:ascii="Times New Roman" w:hAnsi="Times New Roman" w:cs="Times New Roman"/>
          <w:sz w:val="24"/>
          <w:szCs w:val="24"/>
        </w:rPr>
        <w:t>The high presence of differentiated products (other other drinks rather than CSD)</w:t>
      </w:r>
    </w:p>
    <w:p w:rsidR="0006768B" w:rsidRPr="00467DDE" w:rsidRDefault="0006768B" w:rsidP="00467DDE">
      <w:pPr>
        <w:pStyle w:val="ListParagraph"/>
        <w:numPr>
          <w:ilvl w:val="0"/>
          <w:numId w:val="18"/>
        </w:numPr>
        <w:spacing w:line="480" w:lineRule="auto"/>
        <w:rPr>
          <w:rFonts w:ascii="Times New Roman" w:hAnsi="Times New Roman" w:cs="Times New Roman"/>
          <w:sz w:val="24"/>
          <w:szCs w:val="24"/>
        </w:rPr>
      </w:pPr>
      <w:r w:rsidRPr="00467DDE">
        <w:rPr>
          <w:rFonts w:ascii="Times New Roman" w:hAnsi="Times New Roman" w:cs="Times New Roman"/>
          <w:sz w:val="24"/>
          <w:szCs w:val="24"/>
        </w:rPr>
        <w:t>Low switching costs to other sellers or producers of the CDS or differentiated products (Sanger-Katz 3)</w:t>
      </w:r>
    </w:p>
    <w:p w:rsidR="0006768B" w:rsidRPr="00467DDE" w:rsidRDefault="00467DDE" w:rsidP="0006768B">
      <w:pPr>
        <w:spacing w:line="480" w:lineRule="auto"/>
        <w:rPr>
          <w:rFonts w:ascii="Times New Roman" w:hAnsi="Times New Roman" w:cs="Times New Roman"/>
          <w:b/>
          <w:i/>
          <w:sz w:val="24"/>
          <w:szCs w:val="24"/>
        </w:rPr>
      </w:pPr>
      <w:r w:rsidRPr="00467DDE">
        <w:rPr>
          <w:rFonts w:ascii="Times New Roman" w:hAnsi="Times New Roman" w:cs="Times New Roman"/>
          <w:b/>
          <w:i/>
          <w:sz w:val="24"/>
          <w:szCs w:val="24"/>
        </w:rPr>
        <w:t>The Threat of Substitutes – H</w:t>
      </w:r>
      <w:r w:rsidR="0006768B" w:rsidRPr="00467DDE">
        <w:rPr>
          <w:rFonts w:ascii="Times New Roman" w:hAnsi="Times New Roman" w:cs="Times New Roman"/>
          <w:b/>
          <w:i/>
          <w:sz w:val="24"/>
          <w:szCs w:val="24"/>
        </w:rPr>
        <w:t xml:space="preserve">igh </w:t>
      </w:r>
    </w:p>
    <w:p w:rsidR="0006768B" w:rsidRPr="005F11FC" w:rsidRDefault="0006768B" w:rsidP="005F11FC">
      <w:pPr>
        <w:pStyle w:val="ListParagraph"/>
        <w:numPr>
          <w:ilvl w:val="0"/>
          <w:numId w:val="19"/>
        </w:numPr>
        <w:spacing w:line="480" w:lineRule="auto"/>
        <w:rPr>
          <w:rFonts w:ascii="Times New Roman" w:hAnsi="Times New Roman" w:cs="Times New Roman"/>
          <w:sz w:val="24"/>
          <w:szCs w:val="24"/>
        </w:rPr>
      </w:pPr>
      <w:r w:rsidRPr="005F11FC">
        <w:rPr>
          <w:rFonts w:ascii="Times New Roman" w:hAnsi="Times New Roman" w:cs="Times New Roman"/>
          <w:sz w:val="24"/>
          <w:szCs w:val="24"/>
        </w:rPr>
        <w:t>Presence of other drinks that serve the same purpose such as tea, water, coffee among other drinks (Sanger-Katz 3)</w:t>
      </w:r>
    </w:p>
    <w:p w:rsidR="0006768B" w:rsidRPr="0006768B" w:rsidRDefault="0006768B" w:rsidP="005F11FC">
      <w:pPr>
        <w:spacing w:line="480" w:lineRule="auto"/>
        <w:ind w:firstLine="360"/>
        <w:rPr>
          <w:rFonts w:ascii="Times New Roman" w:hAnsi="Times New Roman" w:cs="Times New Roman"/>
          <w:sz w:val="24"/>
          <w:szCs w:val="24"/>
        </w:rPr>
      </w:pPr>
      <w:r w:rsidRPr="0006768B">
        <w:rPr>
          <w:rFonts w:ascii="Times New Roman" w:hAnsi="Times New Roman" w:cs="Times New Roman"/>
          <w:sz w:val="24"/>
          <w:szCs w:val="24"/>
        </w:rPr>
        <w:t xml:space="preserve">The changing dynamics attributable to the changing consumer preference should the basis for the bottlers to consider putting more emphasis on the production of healthier alternatives such as fresh juices, low-fat milk, and water (Sanger-Katz 3). In ten years to come, the return on equity for the bottlers would be very low relative to the current level. The alternative drinks have many players and thus, the profitability of the company would reduce relative to invested capital. </w:t>
      </w:r>
    </w:p>
    <w:p w:rsidR="0006768B" w:rsidRPr="005F11FC" w:rsidRDefault="0006768B" w:rsidP="0006768B">
      <w:pPr>
        <w:spacing w:line="480" w:lineRule="auto"/>
        <w:rPr>
          <w:rFonts w:ascii="Times New Roman" w:hAnsi="Times New Roman" w:cs="Times New Roman"/>
          <w:b/>
          <w:sz w:val="24"/>
          <w:szCs w:val="24"/>
        </w:rPr>
      </w:pPr>
      <w:r w:rsidRPr="005F11FC">
        <w:rPr>
          <w:rFonts w:ascii="Times New Roman" w:hAnsi="Times New Roman" w:cs="Times New Roman"/>
          <w:b/>
          <w:sz w:val="24"/>
          <w:szCs w:val="24"/>
        </w:rPr>
        <w:t xml:space="preserve">Question 4: Southwest Competitive Strategy </w:t>
      </w:r>
    </w:p>
    <w:p w:rsidR="0006768B" w:rsidRPr="0006768B" w:rsidRDefault="0006768B" w:rsidP="005F11FC">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 xml:space="preserve">Southwest current cost leadership strategy is based on the need to offer low ticket prices in the market relative to the rivals in the industry (Southwest 3). The airline has lower unit costs relative to competitors attributable to the company’s improved fuel efficiency and reduced fuel </w:t>
      </w:r>
      <w:r w:rsidRPr="0006768B">
        <w:rPr>
          <w:rFonts w:ascii="Times New Roman" w:hAnsi="Times New Roman" w:cs="Times New Roman"/>
          <w:sz w:val="24"/>
          <w:szCs w:val="24"/>
        </w:rPr>
        <w:lastRenderedPageBreak/>
        <w:t xml:space="preserve">consumption through, use of single aircraft type that creates optimization on repairs and maintenance, and use of less congested airports that facilitate lower amount of time spent by an aircraft on ground that results to lesser number of gate facilities that would otherwise require more employees and thus improving labor productivity (Southwest 3). </w:t>
      </w:r>
    </w:p>
    <w:p w:rsidR="0006768B" w:rsidRPr="0006768B" w:rsidRDefault="0006768B" w:rsidP="005F11FC">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 xml:space="preserve">The airline’s business strategy is, however, not sustainable in providing the company with a competitive advantage in light of VRIO model. Although the strategy provides value to customers through reduced prices of fares, the strategy is easily imitable, and not rare if an organization fail to continuously establish other opportunities. The strength on the use of single aircraft type although rare at the moment, it can easily be imitated. The strength on reduced prices on fares is a weakness in that fuel price is volatile and likely fail to provide value to the company. </w:t>
      </w:r>
    </w:p>
    <w:p w:rsidR="0006768B" w:rsidRPr="0006768B" w:rsidRDefault="0006768B" w:rsidP="005F11FC">
      <w:pPr>
        <w:spacing w:line="480" w:lineRule="auto"/>
        <w:ind w:firstLine="720"/>
        <w:rPr>
          <w:rFonts w:ascii="Times New Roman" w:hAnsi="Times New Roman" w:cs="Times New Roman"/>
          <w:sz w:val="24"/>
          <w:szCs w:val="24"/>
        </w:rPr>
      </w:pPr>
      <w:r w:rsidRPr="0006768B">
        <w:rPr>
          <w:rFonts w:ascii="Times New Roman" w:hAnsi="Times New Roman" w:cs="Times New Roman"/>
          <w:sz w:val="24"/>
          <w:szCs w:val="24"/>
        </w:rPr>
        <w:t>Therefore, the company should consider placing more emphasis on strengths such as competent employees in the provision of superior quality services to employees. Developing a strong relationship with customers would significantly reduce price rejection on the company’s efforts to adjust fares attributable to fuel price volatility (Singh 3). Therefore, the threat of intense competition can be offset by the provision of excellent customer service and making the company’s flight services a choice for customers.</w:t>
      </w:r>
    </w:p>
    <w:p w:rsidR="005F11FC" w:rsidRDefault="005F11FC" w:rsidP="0006768B">
      <w:pPr>
        <w:spacing w:line="480" w:lineRule="auto"/>
        <w:rPr>
          <w:rFonts w:ascii="Times New Roman" w:hAnsi="Times New Roman" w:cs="Times New Roman"/>
          <w:sz w:val="24"/>
          <w:szCs w:val="24"/>
        </w:rPr>
      </w:pPr>
    </w:p>
    <w:p w:rsidR="005F11FC" w:rsidRDefault="005F11FC" w:rsidP="0006768B">
      <w:pPr>
        <w:spacing w:line="480" w:lineRule="auto"/>
        <w:rPr>
          <w:rFonts w:ascii="Times New Roman" w:hAnsi="Times New Roman" w:cs="Times New Roman"/>
          <w:sz w:val="24"/>
          <w:szCs w:val="24"/>
        </w:rPr>
      </w:pPr>
    </w:p>
    <w:p w:rsidR="005F11FC" w:rsidRDefault="005F11FC" w:rsidP="0006768B">
      <w:pPr>
        <w:spacing w:line="480" w:lineRule="auto"/>
        <w:rPr>
          <w:rFonts w:ascii="Times New Roman" w:hAnsi="Times New Roman" w:cs="Times New Roman"/>
          <w:sz w:val="24"/>
          <w:szCs w:val="24"/>
        </w:rPr>
      </w:pPr>
    </w:p>
    <w:p w:rsidR="005F11FC" w:rsidRDefault="005F11FC" w:rsidP="0006768B">
      <w:pPr>
        <w:spacing w:line="480" w:lineRule="auto"/>
        <w:rPr>
          <w:rFonts w:ascii="Times New Roman" w:hAnsi="Times New Roman" w:cs="Times New Roman"/>
          <w:sz w:val="24"/>
          <w:szCs w:val="24"/>
        </w:rPr>
      </w:pPr>
    </w:p>
    <w:p w:rsidR="0050590F" w:rsidRPr="005F11FC" w:rsidRDefault="00802F00" w:rsidP="005F11FC">
      <w:pPr>
        <w:spacing w:line="480" w:lineRule="auto"/>
        <w:jc w:val="center"/>
        <w:rPr>
          <w:rFonts w:ascii="Times New Roman" w:hAnsi="Times New Roman" w:cs="Times New Roman"/>
          <w:b/>
          <w:sz w:val="24"/>
          <w:szCs w:val="24"/>
        </w:rPr>
      </w:pPr>
      <w:r w:rsidRPr="005F11FC">
        <w:rPr>
          <w:rFonts w:ascii="Times New Roman" w:hAnsi="Times New Roman" w:cs="Times New Roman"/>
          <w:b/>
          <w:sz w:val="24"/>
          <w:szCs w:val="24"/>
        </w:rPr>
        <w:lastRenderedPageBreak/>
        <w:t xml:space="preserve">Work </w:t>
      </w:r>
      <w:r w:rsidR="005F11FC" w:rsidRPr="005F11FC">
        <w:rPr>
          <w:rFonts w:ascii="Times New Roman" w:hAnsi="Times New Roman" w:cs="Times New Roman"/>
          <w:b/>
          <w:sz w:val="24"/>
          <w:szCs w:val="24"/>
        </w:rPr>
        <w:t>C</w:t>
      </w:r>
      <w:r w:rsidRPr="005F11FC">
        <w:rPr>
          <w:rFonts w:ascii="Times New Roman" w:hAnsi="Times New Roman" w:cs="Times New Roman"/>
          <w:b/>
          <w:sz w:val="24"/>
          <w:szCs w:val="24"/>
        </w:rPr>
        <w:t>ited</w:t>
      </w:r>
    </w:p>
    <w:p w:rsidR="00802F00" w:rsidRPr="0006768B" w:rsidRDefault="00802F00" w:rsidP="0006768B">
      <w:pPr>
        <w:spacing w:line="480" w:lineRule="auto"/>
        <w:rPr>
          <w:rFonts w:ascii="Times New Roman" w:hAnsi="Times New Roman" w:cs="Times New Roman"/>
          <w:sz w:val="24"/>
          <w:szCs w:val="24"/>
        </w:rPr>
      </w:pPr>
      <w:proofErr w:type="gramStart"/>
      <w:r w:rsidRPr="0006768B">
        <w:rPr>
          <w:rFonts w:ascii="Times New Roman" w:hAnsi="Times New Roman" w:cs="Times New Roman"/>
          <w:sz w:val="24"/>
          <w:szCs w:val="24"/>
        </w:rPr>
        <w:t>Sanger-Katz, Margot.</w:t>
      </w:r>
      <w:proofErr w:type="gramEnd"/>
      <w:r w:rsidRPr="0006768B">
        <w:rPr>
          <w:rFonts w:ascii="Times New Roman" w:hAnsi="Times New Roman" w:cs="Times New Roman"/>
          <w:sz w:val="24"/>
          <w:szCs w:val="24"/>
        </w:rPr>
        <w:t xml:space="preserve"> </w:t>
      </w:r>
      <w:proofErr w:type="gramStart"/>
      <w:r w:rsidRPr="0006768B">
        <w:rPr>
          <w:rFonts w:ascii="Times New Roman" w:hAnsi="Times New Roman" w:cs="Times New Roman"/>
          <w:sz w:val="24"/>
          <w:szCs w:val="24"/>
        </w:rPr>
        <w:t xml:space="preserve">"The Decline </w:t>
      </w:r>
      <w:r w:rsidR="005F11FC" w:rsidRPr="0006768B">
        <w:rPr>
          <w:rFonts w:ascii="Times New Roman" w:hAnsi="Times New Roman" w:cs="Times New Roman"/>
          <w:sz w:val="24"/>
          <w:szCs w:val="24"/>
        </w:rPr>
        <w:t>of</w:t>
      </w:r>
      <w:r w:rsidRPr="0006768B">
        <w:rPr>
          <w:rFonts w:ascii="Times New Roman" w:hAnsi="Times New Roman" w:cs="Times New Roman"/>
          <w:sz w:val="24"/>
          <w:szCs w:val="24"/>
        </w:rPr>
        <w:t xml:space="preserve"> ‘Big Soda’."</w:t>
      </w:r>
      <w:proofErr w:type="gramEnd"/>
      <w:r w:rsidRPr="0006768B">
        <w:rPr>
          <w:rFonts w:ascii="Times New Roman" w:hAnsi="Times New Roman" w:cs="Times New Roman"/>
          <w:sz w:val="24"/>
          <w:szCs w:val="24"/>
        </w:rPr>
        <w:t> </w:t>
      </w:r>
      <w:r w:rsidRPr="005F11FC">
        <w:rPr>
          <w:rFonts w:ascii="Times New Roman" w:hAnsi="Times New Roman" w:cs="Times New Roman"/>
          <w:i/>
          <w:sz w:val="24"/>
          <w:szCs w:val="24"/>
        </w:rPr>
        <w:t>Nytimes.com</w:t>
      </w:r>
      <w:r w:rsidR="005F11FC">
        <w:rPr>
          <w:rFonts w:ascii="Times New Roman" w:hAnsi="Times New Roman" w:cs="Times New Roman"/>
          <w:sz w:val="24"/>
          <w:szCs w:val="24"/>
        </w:rPr>
        <w:t xml:space="preserve">. </w:t>
      </w:r>
      <w:proofErr w:type="spellStart"/>
      <w:proofErr w:type="gramStart"/>
      <w:r w:rsidR="005F11FC">
        <w:rPr>
          <w:rFonts w:ascii="Times New Roman" w:hAnsi="Times New Roman" w:cs="Times New Roman"/>
          <w:sz w:val="24"/>
          <w:szCs w:val="24"/>
        </w:rPr>
        <w:t>N.p</w:t>
      </w:r>
      <w:proofErr w:type="spellEnd"/>
      <w:proofErr w:type="gramEnd"/>
      <w:r w:rsidR="005F11FC">
        <w:rPr>
          <w:rFonts w:ascii="Times New Roman" w:hAnsi="Times New Roman" w:cs="Times New Roman"/>
          <w:sz w:val="24"/>
          <w:szCs w:val="24"/>
        </w:rPr>
        <w:t xml:space="preserve">., 2015. </w:t>
      </w:r>
      <w:proofErr w:type="gramStart"/>
      <w:r w:rsidR="005F11FC">
        <w:rPr>
          <w:rFonts w:ascii="Times New Roman" w:hAnsi="Times New Roman" w:cs="Times New Roman"/>
          <w:sz w:val="24"/>
          <w:szCs w:val="24"/>
        </w:rPr>
        <w:t>Web.</w:t>
      </w:r>
      <w:proofErr w:type="gramEnd"/>
      <w:r w:rsidR="005F11FC">
        <w:rPr>
          <w:rFonts w:ascii="Times New Roman" w:hAnsi="Times New Roman" w:cs="Times New Roman"/>
          <w:sz w:val="24"/>
          <w:szCs w:val="24"/>
        </w:rPr>
        <w:t xml:space="preserve"> 18 Oct.</w:t>
      </w:r>
      <w:r w:rsidR="005F11FC">
        <w:rPr>
          <w:rFonts w:ascii="Times New Roman" w:hAnsi="Times New Roman" w:cs="Times New Roman"/>
          <w:sz w:val="24"/>
          <w:szCs w:val="24"/>
        </w:rPr>
        <w:tab/>
      </w:r>
      <w:r w:rsidRPr="0006768B">
        <w:rPr>
          <w:rFonts w:ascii="Times New Roman" w:hAnsi="Times New Roman" w:cs="Times New Roman"/>
          <w:sz w:val="24"/>
          <w:szCs w:val="24"/>
        </w:rPr>
        <w:t>2018.</w:t>
      </w:r>
    </w:p>
    <w:p w:rsidR="006F2415" w:rsidRPr="0006768B" w:rsidRDefault="006F2415" w:rsidP="0006768B">
      <w:pPr>
        <w:spacing w:line="480" w:lineRule="auto"/>
        <w:rPr>
          <w:rFonts w:ascii="Times New Roman" w:hAnsi="Times New Roman" w:cs="Times New Roman"/>
          <w:sz w:val="24"/>
          <w:szCs w:val="24"/>
        </w:rPr>
      </w:pPr>
      <w:r w:rsidRPr="0006768B">
        <w:rPr>
          <w:rFonts w:ascii="Times New Roman" w:hAnsi="Times New Roman" w:cs="Times New Roman"/>
          <w:sz w:val="24"/>
          <w:szCs w:val="24"/>
        </w:rPr>
        <w:t xml:space="preserve">Singh, </w:t>
      </w:r>
      <w:proofErr w:type="spellStart"/>
      <w:r w:rsidRPr="0006768B">
        <w:rPr>
          <w:rFonts w:ascii="Times New Roman" w:hAnsi="Times New Roman" w:cs="Times New Roman"/>
          <w:sz w:val="24"/>
          <w:szCs w:val="24"/>
        </w:rPr>
        <w:t>Harkiranpal</w:t>
      </w:r>
      <w:proofErr w:type="spellEnd"/>
      <w:r w:rsidRPr="0006768B">
        <w:rPr>
          <w:rFonts w:ascii="Times New Roman" w:hAnsi="Times New Roman" w:cs="Times New Roman"/>
          <w:sz w:val="24"/>
          <w:szCs w:val="24"/>
        </w:rPr>
        <w:t xml:space="preserve">. </w:t>
      </w:r>
      <w:proofErr w:type="gramStart"/>
      <w:r w:rsidRPr="0006768B">
        <w:rPr>
          <w:rFonts w:ascii="Times New Roman" w:hAnsi="Times New Roman" w:cs="Times New Roman"/>
          <w:sz w:val="24"/>
          <w:szCs w:val="24"/>
        </w:rPr>
        <w:t xml:space="preserve">"The Importance </w:t>
      </w:r>
      <w:r w:rsidR="005F11FC" w:rsidRPr="0006768B">
        <w:rPr>
          <w:rFonts w:ascii="Times New Roman" w:hAnsi="Times New Roman" w:cs="Times New Roman"/>
          <w:sz w:val="24"/>
          <w:szCs w:val="24"/>
        </w:rPr>
        <w:t>of</w:t>
      </w:r>
      <w:r w:rsidR="005F11FC">
        <w:rPr>
          <w:rFonts w:ascii="Times New Roman" w:hAnsi="Times New Roman" w:cs="Times New Roman"/>
          <w:sz w:val="24"/>
          <w:szCs w:val="24"/>
        </w:rPr>
        <w:t xml:space="preserve"> Customer Satisfaction in Relation to Customer Loyalty</w:t>
      </w:r>
      <w:r w:rsidR="005F11FC">
        <w:rPr>
          <w:rFonts w:ascii="Times New Roman" w:hAnsi="Times New Roman" w:cs="Times New Roman"/>
          <w:sz w:val="24"/>
          <w:szCs w:val="24"/>
        </w:rPr>
        <w:tab/>
      </w:r>
      <w:r w:rsidR="005F11FC" w:rsidRPr="0006768B">
        <w:rPr>
          <w:rFonts w:ascii="Times New Roman" w:hAnsi="Times New Roman" w:cs="Times New Roman"/>
          <w:sz w:val="24"/>
          <w:szCs w:val="24"/>
        </w:rPr>
        <w:t>and</w:t>
      </w:r>
      <w:r w:rsidRPr="0006768B">
        <w:rPr>
          <w:rFonts w:ascii="Times New Roman" w:hAnsi="Times New Roman" w:cs="Times New Roman"/>
          <w:sz w:val="24"/>
          <w:szCs w:val="24"/>
        </w:rPr>
        <w:t xml:space="preserve"> Retention."</w:t>
      </w:r>
      <w:proofErr w:type="gramEnd"/>
      <w:r w:rsidRPr="0006768B">
        <w:rPr>
          <w:rFonts w:ascii="Times New Roman" w:hAnsi="Times New Roman" w:cs="Times New Roman"/>
          <w:sz w:val="24"/>
          <w:szCs w:val="24"/>
        </w:rPr>
        <w:t> </w:t>
      </w:r>
      <w:r w:rsidRPr="005F11FC">
        <w:rPr>
          <w:rFonts w:ascii="Times New Roman" w:hAnsi="Times New Roman" w:cs="Times New Roman"/>
          <w:i/>
          <w:sz w:val="24"/>
          <w:szCs w:val="24"/>
        </w:rPr>
        <w:t>Van-haaften.nl</w:t>
      </w:r>
      <w:r w:rsidRPr="0006768B">
        <w:rPr>
          <w:rFonts w:ascii="Times New Roman" w:hAnsi="Times New Roman" w:cs="Times New Roman"/>
          <w:sz w:val="24"/>
          <w:szCs w:val="24"/>
        </w:rPr>
        <w:t xml:space="preserve">. </w:t>
      </w:r>
      <w:proofErr w:type="spellStart"/>
      <w:proofErr w:type="gramStart"/>
      <w:r w:rsidRPr="0006768B">
        <w:rPr>
          <w:rFonts w:ascii="Times New Roman" w:hAnsi="Times New Roman" w:cs="Times New Roman"/>
          <w:sz w:val="24"/>
          <w:szCs w:val="24"/>
        </w:rPr>
        <w:t>N.p</w:t>
      </w:r>
      <w:proofErr w:type="spellEnd"/>
      <w:proofErr w:type="gramEnd"/>
      <w:r w:rsidRPr="0006768B">
        <w:rPr>
          <w:rFonts w:ascii="Times New Roman" w:hAnsi="Times New Roman" w:cs="Times New Roman"/>
          <w:sz w:val="24"/>
          <w:szCs w:val="24"/>
        </w:rPr>
        <w:t xml:space="preserve">., 2006. </w:t>
      </w:r>
      <w:proofErr w:type="gramStart"/>
      <w:r w:rsidRPr="0006768B">
        <w:rPr>
          <w:rFonts w:ascii="Times New Roman" w:hAnsi="Times New Roman" w:cs="Times New Roman"/>
          <w:sz w:val="24"/>
          <w:szCs w:val="24"/>
        </w:rPr>
        <w:t>Web.</w:t>
      </w:r>
      <w:proofErr w:type="gramEnd"/>
      <w:r w:rsidRPr="0006768B">
        <w:rPr>
          <w:rFonts w:ascii="Times New Roman" w:hAnsi="Times New Roman" w:cs="Times New Roman"/>
          <w:sz w:val="24"/>
          <w:szCs w:val="24"/>
        </w:rPr>
        <w:t xml:space="preserve"> 18 Oct. 2018.</w:t>
      </w:r>
    </w:p>
    <w:p w:rsidR="00C361D1" w:rsidRPr="0006768B" w:rsidRDefault="00C361D1" w:rsidP="0006768B">
      <w:pPr>
        <w:spacing w:line="480" w:lineRule="auto"/>
        <w:rPr>
          <w:rFonts w:ascii="Times New Roman" w:hAnsi="Times New Roman" w:cs="Times New Roman"/>
          <w:sz w:val="24"/>
          <w:szCs w:val="24"/>
        </w:rPr>
      </w:pPr>
      <w:proofErr w:type="gramStart"/>
      <w:r w:rsidRPr="0006768B">
        <w:rPr>
          <w:rFonts w:ascii="Times New Roman" w:hAnsi="Times New Roman" w:cs="Times New Roman"/>
          <w:sz w:val="24"/>
          <w:szCs w:val="24"/>
        </w:rPr>
        <w:t>Southwest.</w:t>
      </w:r>
      <w:proofErr w:type="gramEnd"/>
      <w:r w:rsidRPr="0006768B">
        <w:rPr>
          <w:rFonts w:ascii="Times New Roman" w:hAnsi="Times New Roman" w:cs="Times New Roman"/>
          <w:sz w:val="24"/>
          <w:szCs w:val="24"/>
        </w:rPr>
        <w:t xml:space="preserve"> </w:t>
      </w:r>
      <w:proofErr w:type="gramStart"/>
      <w:r w:rsidRPr="0006768B">
        <w:rPr>
          <w:rFonts w:ascii="Times New Roman" w:hAnsi="Times New Roman" w:cs="Times New Roman"/>
          <w:sz w:val="24"/>
          <w:szCs w:val="24"/>
        </w:rPr>
        <w:t>"</w:t>
      </w:r>
      <w:r w:rsidR="005F11FC" w:rsidRPr="0006768B">
        <w:rPr>
          <w:rFonts w:ascii="Times New Roman" w:hAnsi="Times New Roman" w:cs="Times New Roman"/>
          <w:sz w:val="24"/>
          <w:szCs w:val="24"/>
        </w:rPr>
        <w:t>Southwest Airlines Co. 2017 Annual Report to</w:t>
      </w:r>
      <w:r w:rsidR="005F11FC">
        <w:rPr>
          <w:rFonts w:ascii="Times New Roman" w:hAnsi="Times New Roman" w:cs="Times New Roman"/>
          <w:sz w:val="24"/>
          <w:szCs w:val="24"/>
        </w:rPr>
        <w:tab/>
      </w:r>
      <w:r w:rsidR="005F11FC" w:rsidRPr="0006768B">
        <w:rPr>
          <w:rFonts w:ascii="Times New Roman" w:hAnsi="Times New Roman" w:cs="Times New Roman"/>
          <w:sz w:val="24"/>
          <w:szCs w:val="24"/>
        </w:rPr>
        <w:t>Shareholders</w:t>
      </w:r>
      <w:r w:rsidRPr="0006768B">
        <w:rPr>
          <w:rFonts w:ascii="Times New Roman" w:hAnsi="Times New Roman" w:cs="Times New Roman"/>
          <w:sz w:val="24"/>
          <w:szCs w:val="24"/>
        </w:rPr>
        <w:t>."</w:t>
      </w:r>
      <w:proofErr w:type="gramEnd"/>
      <w:r w:rsidRPr="0006768B">
        <w:rPr>
          <w:rFonts w:ascii="Times New Roman" w:hAnsi="Times New Roman" w:cs="Times New Roman"/>
          <w:sz w:val="24"/>
          <w:szCs w:val="24"/>
        </w:rPr>
        <w:t> </w:t>
      </w:r>
      <w:r w:rsidRPr="005F11FC">
        <w:rPr>
          <w:rFonts w:ascii="Times New Roman" w:hAnsi="Times New Roman" w:cs="Times New Roman"/>
          <w:i/>
          <w:sz w:val="24"/>
          <w:szCs w:val="24"/>
        </w:rPr>
        <w:t>Investors.southwest.com</w:t>
      </w:r>
      <w:r w:rsidRPr="0006768B">
        <w:rPr>
          <w:rFonts w:ascii="Times New Roman" w:hAnsi="Times New Roman" w:cs="Times New Roman"/>
          <w:sz w:val="24"/>
          <w:szCs w:val="24"/>
        </w:rPr>
        <w:t xml:space="preserve">. </w:t>
      </w:r>
      <w:proofErr w:type="spellStart"/>
      <w:proofErr w:type="gramStart"/>
      <w:r w:rsidRPr="0006768B">
        <w:rPr>
          <w:rFonts w:ascii="Times New Roman" w:hAnsi="Times New Roman" w:cs="Times New Roman"/>
          <w:sz w:val="24"/>
          <w:szCs w:val="24"/>
        </w:rPr>
        <w:t>N.p</w:t>
      </w:r>
      <w:proofErr w:type="spellEnd"/>
      <w:proofErr w:type="gramEnd"/>
      <w:r w:rsidRPr="0006768B">
        <w:rPr>
          <w:rFonts w:ascii="Times New Roman" w:hAnsi="Times New Roman" w:cs="Times New Roman"/>
          <w:sz w:val="24"/>
          <w:szCs w:val="24"/>
        </w:rPr>
        <w:t xml:space="preserve">., 2018. </w:t>
      </w:r>
      <w:proofErr w:type="gramStart"/>
      <w:r w:rsidRPr="0006768B">
        <w:rPr>
          <w:rFonts w:ascii="Times New Roman" w:hAnsi="Times New Roman" w:cs="Times New Roman"/>
          <w:sz w:val="24"/>
          <w:szCs w:val="24"/>
        </w:rPr>
        <w:t>Web.</w:t>
      </w:r>
      <w:proofErr w:type="gramEnd"/>
      <w:r w:rsidRPr="0006768B">
        <w:rPr>
          <w:rFonts w:ascii="Times New Roman" w:hAnsi="Times New Roman" w:cs="Times New Roman"/>
          <w:sz w:val="24"/>
          <w:szCs w:val="24"/>
        </w:rPr>
        <w:t xml:space="preserve"> 18 Oct. 2018.</w:t>
      </w:r>
    </w:p>
    <w:p w:rsidR="00802F00" w:rsidRPr="0006768B" w:rsidRDefault="00802F00" w:rsidP="0006768B">
      <w:pPr>
        <w:spacing w:line="480" w:lineRule="auto"/>
        <w:rPr>
          <w:rFonts w:ascii="Times New Roman" w:hAnsi="Times New Roman" w:cs="Times New Roman"/>
          <w:sz w:val="24"/>
          <w:szCs w:val="24"/>
        </w:rPr>
      </w:pPr>
      <w:proofErr w:type="gramStart"/>
      <w:r w:rsidRPr="0006768B">
        <w:rPr>
          <w:rFonts w:ascii="Times New Roman" w:hAnsi="Times New Roman" w:cs="Times New Roman"/>
          <w:sz w:val="24"/>
          <w:szCs w:val="24"/>
        </w:rPr>
        <w:t>Unilever.</w:t>
      </w:r>
      <w:proofErr w:type="gramEnd"/>
      <w:r w:rsidRPr="0006768B">
        <w:rPr>
          <w:rFonts w:ascii="Times New Roman" w:hAnsi="Times New Roman" w:cs="Times New Roman"/>
          <w:sz w:val="24"/>
          <w:szCs w:val="24"/>
        </w:rPr>
        <w:t xml:space="preserve"> </w:t>
      </w:r>
      <w:proofErr w:type="gramStart"/>
      <w:r w:rsidRPr="0006768B">
        <w:rPr>
          <w:rFonts w:ascii="Times New Roman" w:hAnsi="Times New Roman" w:cs="Times New Roman"/>
          <w:sz w:val="24"/>
          <w:szCs w:val="24"/>
        </w:rPr>
        <w:t>"Our Values &amp; Principles."</w:t>
      </w:r>
      <w:proofErr w:type="gramEnd"/>
      <w:r w:rsidRPr="0006768B">
        <w:rPr>
          <w:rFonts w:ascii="Times New Roman" w:hAnsi="Times New Roman" w:cs="Times New Roman"/>
          <w:sz w:val="24"/>
          <w:szCs w:val="24"/>
        </w:rPr>
        <w:t> </w:t>
      </w:r>
      <w:proofErr w:type="gramStart"/>
      <w:r w:rsidR="005F11FC" w:rsidRPr="005F11FC">
        <w:rPr>
          <w:rFonts w:ascii="Times New Roman" w:hAnsi="Times New Roman" w:cs="Times New Roman"/>
          <w:i/>
          <w:sz w:val="24"/>
          <w:szCs w:val="24"/>
        </w:rPr>
        <w:t>Unilever Global Company W</w:t>
      </w:r>
      <w:r w:rsidRPr="005F11FC">
        <w:rPr>
          <w:rFonts w:ascii="Times New Roman" w:hAnsi="Times New Roman" w:cs="Times New Roman"/>
          <w:i/>
          <w:sz w:val="24"/>
          <w:szCs w:val="24"/>
        </w:rPr>
        <w:t>ebsite</w:t>
      </w:r>
      <w:r w:rsidR="005F11FC">
        <w:rPr>
          <w:rFonts w:ascii="Times New Roman" w:hAnsi="Times New Roman" w:cs="Times New Roman"/>
          <w:sz w:val="24"/>
          <w:szCs w:val="24"/>
        </w:rPr>
        <w:t>.</w:t>
      </w:r>
      <w:proofErr w:type="gramEnd"/>
      <w:r w:rsidR="005F11FC">
        <w:rPr>
          <w:rFonts w:ascii="Times New Roman" w:hAnsi="Times New Roman" w:cs="Times New Roman"/>
          <w:sz w:val="24"/>
          <w:szCs w:val="24"/>
        </w:rPr>
        <w:t xml:space="preserve"> </w:t>
      </w:r>
      <w:proofErr w:type="spellStart"/>
      <w:proofErr w:type="gramStart"/>
      <w:r w:rsidR="005F11FC">
        <w:rPr>
          <w:rFonts w:ascii="Times New Roman" w:hAnsi="Times New Roman" w:cs="Times New Roman"/>
          <w:sz w:val="24"/>
          <w:szCs w:val="24"/>
        </w:rPr>
        <w:t>N.p</w:t>
      </w:r>
      <w:proofErr w:type="spellEnd"/>
      <w:proofErr w:type="gramEnd"/>
      <w:r w:rsidR="005F11FC">
        <w:rPr>
          <w:rFonts w:ascii="Times New Roman" w:hAnsi="Times New Roman" w:cs="Times New Roman"/>
          <w:sz w:val="24"/>
          <w:szCs w:val="24"/>
        </w:rPr>
        <w:t xml:space="preserve">., 2018. </w:t>
      </w:r>
      <w:proofErr w:type="gramStart"/>
      <w:r w:rsidR="005F11FC">
        <w:rPr>
          <w:rFonts w:ascii="Times New Roman" w:hAnsi="Times New Roman" w:cs="Times New Roman"/>
          <w:sz w:val="24"/>
          <w:szCs w:val="24"/>
        </w:rPr>
        <w:t>Web.</w:t>
      </w:r>
      <w:proofErr w:type="gramEnd"/>
      <w:r w:rsidR="005F11FC">
        <w:rPr>
          <w:rFonts w:ascii="Times New Roman" w:hAnsi="Times New Roman" w:cs="Times New Roman"/>
          <w:sz w:val="24"/>
          <w:szCs w:val="24"/>
        </w:rPr>
        <w:t xml:space="preserve"> 18</w:t>
      </w:r>
      <w:r w:rsidR="005F11FC">
        <w:rPr>
          <w:rFonts w:ascii="Times New Roman" w:hAnsi="Times New Roman" w:cs="Times New Roman"/>
          <w:sz w:val="24"/>
          <w:szCs w:val="24"/>
        </w:rPr>
        <w:tab/>
      </w:r>
      <w:r w:rsidRPr="0006768B">
        <w:rPr>
          <w:rFonts w:ascii="Times New Roman" w:hAnsi="Times New Roman" w:cs="Times New Roman"/>
          <w:sz w:val="24"/>
          <w:szCs w:val="24"/>
        </w:rPr>
        <w:t>Oct. 2018.</w:t>
      </w:r>
    </w:p>
    <w:p w:rsidR="00802F00" w:rsidRPr="0006768B" w:rsidRDefault="00802F00" w:rsidP="0006768B">
      <w:pPr>
        <w:spacing w:line="480" w:lineRule="auto"/>
        <w:rPr>
          <w:rFonts w:ascii="Times New Roman" w:hAnsi="Times New Roman" w:cs="Times New Roman"/>
          <w:sz w:val="24"/>
          <w:szCs w:val="24"/>
        </w:rPr>
      </w:pPr>
      <w:proofErr w:type="spellStart"/>
      <w:r w:rsidRPr="0006768B">
        <w:rPr>
          <w:rFonts w:ascii="Times New Roman" w:hAnsi="Times New Roman" w:cs="Times New Roman"/>
          <w:sz w:val="24"/>
          <w:szCs w:val="24"/>
        </w:rPr>
        <w:t>Zagger</w:t>
      </w:r>
      <w:proofErr w:type="spellEnd"/>
      <w:r w:rsidRPr="0006768B">
        <w:rPr>
          <w:rFonts w:ascii="Times New Roman" w:hAnsi="Times New Roman" w:cs="Times New Roman"/>
          <w:sz w:val="24"/>
          <w:szCs w:val="24"/>
        </w:rPr>
        <w:t xml:space="preserve">, Zachary. </w:t>
      </w:r>
      <w:proofErr w:type="gramStart"/>
      <w:r w:rsidRPr="0006768B">
        <w:rPr>
          <w:rFonts w:ascii="Times New Roman" w:hAnsi="Times New Roman" w:cs="Times New Roman"/>
          <w:sz w:val="24"/>
          <w:szCs w:val="24"/>
        </w:rPr>
        <w:t>"</w:t>
      </w:r>
      <w:r w:rsidRPr="005F11FC">
        <w:rPr>
          <w:rFonts w:ascii="Times New Roman" w:hAnsi="Times New Roman" w:cs="Times New Roman"/>
          <w:i/>
          <w:sz w:val="24"/>
          <w:szCs w:val="24"/>
        </w:rPr>
        <w:t xml:space="preserve">NCAA Amateur System </w:t>
      </w:r>
      <w:r w:rsidR="005F11FC" w:rsidRPr="005F11FC">
        <w:rPr>
          <w:rFonts w:ascii="Times New Roman" w:hAnsi="Times New Roman" w:cs="Times New Roman"/>
          <w:i/>
          <w:sz w:val="24"/>
          <w:szCs w:val="24"/>
        </w:rPr>
        <w:t>under</w:t>
      </w:r>
      <w:r w:rsidRPr="005F11FC">
        <w:rPr>
          <w:rFonts w:ascii="Times New Roman" w:hAnsi="Times New Roman" w:cs="Times New Roman"/>
          <w:i/>
          <w:sz w:val="24"/>
          <w:szCs w:val="24"/>
        </w:rPr>
        <w:t xml:space="preserve"> Scrutiny </w:t>
      </w:r>
      <w:r w:rsidR="005F11FC" w:rsidRPr="005F11FC">
        <w:rPr>
          <w:rFonts w:ascii="Times New Roman" w:hAnsi="Times New Roman" w:cs="Times New Roman"/>
          <w:i/>
          <w:sz w:val="24"/>
          <w:szCs w:val="24"/>
        </w:rPr>
        <w:t>in</w:t>
      </w:r>
      <w:r w:rsidRPr="005F11FC">
        <w:rPr>
          <w:rFonts w:ascii="Times New Roman" w:hAnsi="Times New Roman" w:cs="Times New Roman"/>
          <w:i/>
          <w:sz w:val="24"/>
          <w:szCs w:val="24"/>
        </w:rPr>
        <w:t xml:space="preserve"> Landmark Trial</w:t>
      </w:r>
      <w:r w:rsidR="005F11FC">
        <w:rPr>
          <w:rFonts w:ascii="Times New Roman" w:hAnsi="Times New Roman" w:cs="Times New Roman"/>
          <w:sz w:val="24"/>
          <w:szCs w:val="24"/>
        </w:rPr>
        <w:t>."</w:t>
      </w:r>
      <w:proofErr w:type="gramEnd"/>
      <w:r w:rsidR="005F11FC">
        <w:rPr>
          <w:rFonts w:ascii="Times New Roman" w:hAnsi="Times New Roman" w:cs="Times New Roman"/>
          <w:sz w:val="24"/>
          <w:szCs w:val="24"/>
        </w:rPr>
        <w:t xml:space="preserve"> (2018): n. </w:t>
      </w:r>
      <w:proofErr w:type="spellStart"/>
      <w:r w:rsidR="005F11FC">
        <w:rPr>
          <w:rFonts w:ascii="Times New Roman" w:hAnsi="Times New Roman" w:cs="Times New Roman"/>
          <w:sz w:val="24"/>
          <w:szCs w:val="24"/>
        </w:rPr>
        <w:t>pag.</w:t>
      </w:r>
      <w:proofErr w:type="spellEnd"/>
      <w:r w:rsidR="005F11FC">
        <w:rPr>
          <w:rFonts w:ascii="Times New Roman" w:hAnsi="Times New Roman" w:cs="Times New Roman"/>
          <w:sz w:val="24"/>
          <w:szCs w:val="24"/>
        </w:rPr>
        <w:tab/>
      </w:r>
      <w:r w:rsidRPr="0006768B">
        <w:rPr>
          <w:rFonts w:ascii="Times New Roman" w:hAnsi="Times New Roman" w:cs="Times New Roman"/>
          <w:sz w:val="24"/>
          <w:szCs w:val="24"/>
        </w:rPr>
        <w:t>Print.</w:t>
      </w:r>
    </w:p>
    <w:p w:rsidR="006F2415" w:rsidRPr="0006768B" w:rsidRDefault="006F2415" w:rsidP="0006768B">
      <w:pPr>
        <w:spacing w:line="480" w:lineRule="auto"/>
        <w:rPr>
          <w:rFonts w:ascii="Times New Roman" w:hAnsi="Times New Roman" w:cs="Times New Roman"/>
          <w:sz w:val="24"/>
          <w:szCs w:val="24"/>
        </w:rPr>
      </w:pPr>
    </w:p>
    <w:sectPr w:rsidR="006F2415" w:rsidRPr="0006768B" w:rsidSect="00065ED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69" w:rsidRDefault="00187169" w:rsidP="0006768B">
      <w:pPr>
        <w:spacing w:after="0" w:line="240" w:lineRule="auto"/>
      </w:pPr>
      <w:r>
        <w:separator/>
      </w:r>
    </w:p>
  </w:endnote>
  <w:endnote w:type="continuationSeparator" w:id="0">
    <w:p w:rsidR="00187169" w:rsidRDefault="00187169" w:rsidP="00067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69" w:rsidRDefault="00187169" w:rsidP="0006768B">
      <w:pPr>
        <w:spacing w:after="0" w:line="240" w:lineRule="auto"/>
      </w:pPr>
      <w:r>
        <w:separator/>
      </w:r>
    </w:p>
  </w:footnote>
  <w:footnote w:type="continuationSeparator" w:id="0">
    <w:p w:rsidR="00187169" w:rsidRDefault="00187169" w:rsidP="00067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8B" w:rsidRPr="0006768B" w:rsidRDefault="0006768B" w:rsidP="0006768B">
    <w:pPr>
      <w:pStyle w:val="Header"/>
      <w:jc w:val="right"/>
      <w:rPr>
        <w:rFonts w:ascii="Times New Roman" w:hAnsi="Times New Roman" w:cs="Times New Roman"/>
        <w:sz w:val="24"/>
        <w:szCs w:val="24"/>
      </w:rPr>
    </w:pPr>
    <w:r w:rsidRPr="0006768B">
      <w:rPr>
        <w:rFonts w:ascii="Times New Roman" w:hAnsi="Times New Roman" w:cs="Times New Roman"/>
        <w:sz w:val="24"/>
        <w:szCs w:val="24"/>
      </w:rPr>
      <w:t xml:space="preserve">Name </w:t>
    </w:r>
    <w:r w:rsidRPr="0006768B">
      <w:rPr>
        <w:rFonts w:ascii="Times New Roman" w:hAnsi="Times New Roman" w:cs="Times New Roman"/>
        <w:sz w:val="24"/>
        <w:szCs w:val="24"/>
      </w:rPr>
      <w:fldChar w:fldCharType="begin"/>
    </w:r>
    <w:r w:rsidRPr="0006768B">
      <w:rPr>
        <w:rFonts w:ascii="Times New Roman" w:hAnsi="Times New Roman" w:cs="Times New Roman"/>
        <w:sz w:val="24"/>
        <w:szCs w:val="24"/>
      </w:rPr>
      <w:instrText xml:space="preserve"> PAGE   \* MERGEFORMAT </w:instrText>
    </w:r>
    <w:r w:rsidRPr="0006768B">
      <w:rPr>
        <w:rFonts w:ascii="Times New Roman" w:hAnsi="Times New Roman" w:cs="Times New Roman"/>
        <w:sz w:val="24"/>
        <w:szCs w:val="24"/>
      </w:rPr>
      <w:fldChar w:fldCharType="separate"/>
    </w:r>
    <w:r w:rsidR="005F11FC">
      <w:rPr>
        <w:rFonts w:ascii="Times New Roman" w:hAnsi="Times New Roman" w:cs="Times New Roman"/>
        <w:noProof/>
        <w:sz w:val="24"/>
        <w:szCs w:val="24"/>
      </w:rPr>
      <w:t>1</w:t>
    </w:r>
    <w:r w:rsidRPr="0006768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526"/>
    <w:multiLevelType w:val="hybridMultilevel"/>
    <w:tmpl w:val="C144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74253"/>
    <w:multiLevelType w:val="hybridMultilevel"/>
    <w:tmpl w:val="362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F0E5E"/>
    <w:multiLevelType w:val="hybridMultilevel"/>
    <w:tmpl w:val="3620F0A2"/>
    <w:lvl w:ilvl="0" w:tplc="27CE8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01AF4"/>
    <w:multiLevelType w:val="hybridMultilevel"/>
    <w:tmpl w:val="F92A5EFC"/>
    <w:lvl w:ilvl="0" w:tplc="0ED8BC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1185C"/>
    <w:multiLevelType w:val="hybridMultilevel"/>
    <w:tmpl w:val="6244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662A7"/>
    <w:multiLevelType w:val="hybridMultilevel"/>
    <w:tmpl w:val="FD5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4105D"/>
    <w:multiLevelType w:val="hybridMultilevel"/>
    <w:tmpl w:val="294C9762"/>
    <w:lvl w:ilvl="0" w:tplc="04090001">
      <w:start w:val="1"/>
      <w:numFmt w:val="bullet"/>
      <w:lvlText w:val=""/>
      <w:lvlJc w:val="left"/>
      <w:pPr>
        <w:ind w:left="720" w:hanging="360"/>
      </w:pPr>
      <w:rPr>
        <w:rFonts w:ascii="Symbol" w:hAnsi="Symbol" w:hint="default"/>
      </w:rPr>
    </w:lvl>
    <w:lvl w:ilvl="1" w:tplc="050857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6F6672"/>
    <w:multiLevelType w:val="hybridMultilevel"/>
    <w:tmpl w:val="064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243EE"/>
    <w:multiLevelType w:val="hybridMultilevel"/>
    <w:tmpl w:val="6850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37B6B"/>
    <w:multiLevelType w:val="hybridMultilevel"/>
    <w:tmpl w:val="C0BEC7C2"/>
    <w:lvl w:ilvl="0" w:tplc="F01602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33ED3"/>
    <w:multiLevelType w:val="hybridMultilevel"/>
    <w:tmpl w:val="D01E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6223D"/>
    <w:multiLevelType w:val="hybridMultilevel"/>
    <w:tmpl w:val="EE5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773A5"/>
    <w:multiLevelType w:val="hybridMultilevel"/>
    <w:tmpl w:val="A14E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3066A"/>
    <w:multiLevelType w:val="hybridMultilevel"/>
    <w:tmpl w:val="834C7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37DAF"/>
    <w:multiLevelType w:val="hybridMultilevel"/>
    <w:tmpl w:val="F364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51D75"/>
    <w:multiLevelType w:val="hybridMultilevel"/>
    <w:tmpl w:val="7C8A2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E14EA6"/>
    <w:multiLevelType w:val="hybridMultilevel"/>
    <w:tmpl w:val="F0C6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E11FD"/>
    <w:multiLevelType w:val="hybridMultilevel"/>
    <w:tmpl w:val="71E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0B4871"/>
    <w:multiLevelType w:val="hybridMultilevel"/>
    <w:tmpl w:val="BA18E0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17"/>
  </w:num>
  <w:num w:numId="5">
    <w:abstractNumId w:val="7"/>
  </w:num>
  <w:num w:numId="6">
    <w:abstractNumId w:val="10"/>
  </w:num>
  <w:num w:numId="7">
    <w:abstractNumId w:val="5"/>
  </w:num>
  <w:num w:numId="8">
    <w:abstractNumId w:val="0"/>
  </w:num>
  <w:num w:numId="9">
    <w:abstractNumId w:val="9"/>
  </w:num>
  <w:num w:numId="10">
    <w:abstractNumId w:val="1"/>
  </w:num>
  <w:num w:numId="11">
    <w:abstractNumId w:val="2"/>
  </w:num>
  <w:num w:numId="12">
    <w:abstractNumId w:val="6"/>
  </w:num>
  <w:num w:numId="13">
    <w:abstractNumId w:val="3"/>
  </w:num>
  <w:num w:numId="14">
    <w:abstractNumId w:val="13"/>
  </w:num>
  <w:num w:numId="15">
    <w:abstractNumId w:val="18"/>
  </w:num>
  <w:num w:numId="16">
    <w:abstractNumId w:val="8"/>
  </w:num>
  <w:num w:numId="17">
    <w:abstractNumId w:val="15"/>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73FBB"/>
    <w:rsid w:val="0004647E"/>
    <w:rsid w:val="00065EDF"/>
    <w:rsid w:val="0006768B"/>
    <w:rsid w:val="00164D1A"/>
    <w:rsid w:val="00187169"/>
    <w:rsid w:val="001B709A"/>
    <w:rsid w:val="001B70B6"/>
    <w:rsid w:val="001C1574"/>
    <w:rsid w:val="001D468C"/>
    <w:rsid w:val="001E083A"/>
    <w:rsid w:val="00214A92"/>
    <w:rsid w:val="00221F28"/>
    <w:rsid w:val="00224E37"/>
    <w:rsid w:val="00250D0C"/>
    <w:rsid w:val="00270DCA"/>
    <w:rsid w:val="0027208A"/>
    <w:rsid w:val="002B1FF7"/>
    <w:rsid w:val="002D2873"/>
    <w:rsid w:val="00302D72"/>
    <w:rsid w:val="00307AA5"/>
    <w:rsid w:val="00312CD3"/>
    <w:rsid w:val="00343C39"/>
    <w:rsid w:val="00366B53"/>
    <w:rsid w:val="0037048B"/>
    <w:rsid w:val="003922B9"/>
    <w:rsid w:val="003C00D2"/>
    <w:rsid w:val="003C69DC"/>
    <w:rsid w:val="0043104B"/>
    <w:rsid w:val="00467DDE"/>
    <w:rsid w:val="0047471A"/>
    <w:rsid w:val="0047612A"/>
    <w:rsid w:val="00482C9C"/>
    <w:rsid w:val="004848B0"/>
    <w:rsid w:val="00500782"/>
    <w:rsid w:val="0050590F"/>
    <w:rsid w:val="00537A7F"/>
    <w:rsid w:val="005B27F2"/>
    <w:rsid w:val="005C29FE"/>
    <w:rsid w:val="005C59C1"/>
    <w:rsid w:val="005F11FC"/>
    <w:rsid w:val="006160EC"/>
    <w:rsid w:val="006459AA"/>
    <w:rsid w:val="00654849"/>
    <w:rsid w:val="00686F79"/>
    <w:rsid w:val="006F2415"/>
    <w:rsid w:val="007322CC"/>
    <w:rsid w:val="00743E14"/>
    <w:rsid w:val="00781D07"/>
    <w:rsid w:val="007A2120"/>
    <w:rsid w:val="007B07B4"/>
    <w:rsid w:val="00802F00"/>
    <w:rsid w:val="00803FE9"/>
    <w:rsid w:val="00827E66"/>
    <w:rsid w:val="00832587"/>
    <w:rsid w:val="008445C3"/>
    <w:rsid w:val="008605C8"/>
    <w:rsid w:val="008905C6"/>
    <w:rsid w:val="008A6864"/>
    <w:rsid w:val="008D4787"/>
    <w:rsid w:val="008E0E21"/>
    <w:rsid w:val="008F0165"/>
    <w:rsid w:val="00905C15"/>
    <w:rsid w:val="009B120F"/>
    <w:rsid w:val="009F5F2A"/>
    <w:rsid w:val="00A05A37"/>
    <w:rsid w:val="00A20A5C"/>
    <w:rsid w:val="00A617DD"/>
    <w:rsid w:val="00A73FBB"/>
    <w:rsid w:val="00A822D1"/>
    <w:rsid w:val="00AC369E"/>
    <w:rsid w:val="00AD4CAC"/>
    <w:rsid w:val="00B02C0B"/>
    <w:rsid w:val="00B20E4E"/>
    <w:rsid w:val="00B32A1B"/>
    <w:rsid w:val="00B54CFC"/>
    <w:rsid w:val="00B86231"/>
    <w:rsid w:val="00B90968"/>
    <w:rsid w:val="00BA614F"/>
    <w:rsid w:val="00BB0FBF"/>
    <w:rsid w:val="00BB4256"/>
    <w:rsid w:val="00BE5F50"/>
    <w:rsid w:val="00BF0880"/>
    <w:rsid w:val="00C361D1"/>
    <w:rsid w:val="00C5072E"/>
    <w:rsid w:val="00C64B5D"/>
    <w:rsid w:val="00C87487"/>
    <w:rsid w:val="00CE6ED0"/>
    <w:rsid w:val="00D03982"/>
    <w:rsid w:val="00D51BF1"/>
    <w:rsid w:val="00D831C9"/>
    <w:rsid w:val="00DB0AB5"/>
    <w:rsid w:val="00E83ABF"/>
    <w:rsid w:val="00EA791D"/>
    <w:rsid w:val="00EB1D8C"/>
    <w:rsid w:val="00EE7B67"/>
    <w:rsid w:val="00EF4530"/>
    <w:rsid w:val="00F03443"/>
    <w:rsid w:val="00F23025"/>
    <w:rsid w:val="00F46AA9"/>
    <w:rsid w:val="00F82969"/>
    <w:rsid w:val="00F96225"/>
    <w:rsid w:val="00FC4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66"/>
    <w:pPr>
      <w:ind w:left="720"/>
      <w:contextualSpacing/>
    </w:pPr>
  </w:style>
  <w:style w:type="paragraph" w:styleId="Header">
    <w:name w:val="header"/>
    <w:basedOn w:val="Normal"/>
    <w:link w:val="HeaderChar"/>
    <w:uiPriority w:val="99"/>
    <w:semiHidden/>
    <w:unhideWhenUsed/>
    <w:rsid w:val="00067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68B"/>
  </w:style>
  <w:style w:type="paragraph" w:styleId="Footer">
    <w:name w:val="footer"/>
    <w:basedOn w:val="Normal"/>
    <w:link w:val="FooterChar"/>
    <w:uiPriority w:val="99"/>
    <w:semiHidden/>
    <w:unhideWhenUsed/>
    <w:rsid w:val="00067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76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2018-10-18T17:12:00Z</dcterms:created>
  <dcterms:modified xsi:type="dcterms:W3CDTF">2018-10-18T17:12:00Z</dcterms:modified>
</cp:coreProperties>
</file>