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jc w:val="center"/>
        <w:rPr>
          <w:rFonts w:ascii="Times New Roman" w:hAnsi="Times New Roman" w:cs="Times New Roman"/>
          <w:sz w:val="24"/>
          <w:szCs w:val="24"/>
        </w:rPr>
      </w:pPr>
      <w:r>
        <w:rPr>
          <w:rFonts w:ascii="Times New Roman" w:hAnsi="Times New Roman" w:cs="Times New Roman"/>
          <w:sz w:val="24"/>
          <w:szCs w:val="24"/>
        </w:rPr>
        <w:t>Costing Systems</w:t>
      </w:r>
    </w:p>
    <w:p w:rsidR="00DA2870" w:rsidRDefault="00DA2870" w:rsidP="00DA287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A2870" w:rsidRDefault="00DA2870" w:rsidP="00DA287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Default="00DA2870" w:rsidP="00DA2870">
      <w:pPr>
        <w:spacing w:line="480" w:lineRule="auto"/>
        <w:rPr>
          <w:rFonts w:ascii="Times New Roman" w:hAnsi="Times New Roman" w:cs="Times New Roman"/>
          <w:sz w:val="24"/>
          <w:szCs w:val="24"/>
        </w:rPr>
      </w:pPr>
    </w:p>
    <w:p w:rsidR="00DA2870" w:rsidRPr="00DA2870" w:rsidRDefault="00DA2870" w:rsidP="00DA2870">
      <w:pPr>
        <w:spacing w:line="480" w:lineRule="auto"/>
        <w:jc w:val="center"/>
        <w:rPr>
          <w:rFonts w:ascii="Times New Roman" w:hAnsi="Times New Roman" w:cs="Times New Roman"/>
          <w:b/>
          <w:sz w:val="24"/>
          <w:szCs w:val="24"/>
        </w:rPr>
      </w:pPr>
      <w:r w:rsidRPr="00DA2870">
        <w:rPr>
          <w:rFonts w:ascii="Times New Roman" w:hAnsi="Times New Roman" w:cs="Times New Roman"/>
          <w:b/>
          <w:sz w:val="24"/>
          <w:szCs w:val="24"/>
        </w:rPr>
        <w:lastRenderedPageBreak/>
        <w:t>Company – Petro Rabigh</w:t>
      </w:r>
    </w:p>
    <w:p w:rsidR="00DA2870" w:rsidRPr="00DA2870" w:rsidRDefault="00DA2870" w:rsidP="00A80B56">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 xml:space="preserve">Petro Rabigh is a limited company that deals with petrochemical and refining products. The company uses activity-based costing system with specific concern on ascertaining costs associated with the petrochemical products and refining petroleum products ("Annual Report 2016", 2017). The costing system enables the company to observe the performance of each line of products. The firm can identify the contribution of petrochemicals products and refining petroleum products to the profitability of its business. </w:t>
      </w:r>
    </w:p>
    <w:p w:rsidR="00DA2870" w:rsidRPr="00A80B56" w:rsidRDefault="00DA2870" w:rsidP="00A80B56">
      <w:pPr>
        <w:spacing w:line="480" w:lineRule="auto"/>
        <w:jc w:val="center"/>
        <w:rPr>
          <w:rFonts w:ascii="Times New Roman" w:hAnsi="Times New Roman" w:cs="Times New Roman"/>
          <w:b/>
          <w:sz w:val="24"/>
          <w:szCs w:val="24"/>
        </w:rPr>
      </w:pPr>
      <w:r w:rsidRPr="00A80B56">
        <w:rPr>
          <w:rFonts w:ascii="Times New Roman" w:hAnsi="Times New Roman" w:cs="Times New Roman"/>
          <w:b/>
          <w:sz w:val="24"/>
          <w:szCs w:val="24"/>
        </w:rPr>
        <w:t xml:space="preserve">Costing </w:t>
      </w:r>
      <w:r w:rsidR="00A80B56" w:rsidRPr="00A80B56">
        <w:rPr>
          <w:rFonts w:ascii="Times New Roman" w:hAnsi="Times New Roman" w:cs="Times New Roman"/>
          <w:b/>
          <w:sz w:val="24"/>
          <w:szCs w:val="24"/>
        </w:rPr>
        <w:t>Systems</w:t>
      </w:r>
    </w:p>
    <w:p w:rsidR="00DA2870" w:rsidRPr="00DA2870" w:rsidRDefault="00DA2870" w:rsidP="00A80B56">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A costing system plays an essential role in the process of making a decision and establishing the financial performance of a business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An approach taken by a company in ascertaining costs of various products or service enables them to establish the optimal route of action to take in either investing more resources to the production of a product or halting production of the product. There are primarily two types of costing systems including the traditional cost system, and activity-based costing. </w:t>
      </w:r>
    </w:p>
    <w:p w:rsidR="00DA2870" w:rsidRPr="00A80B56" w:rsidRDefault="00DA2870" w:rsidP="00DA2870">
      <w:pPr>
        <w:spacing w:line="480" w:lineRule="auto"/>
        <w:rPr>
          <w:rFonts w:ascii="Times New Roman" w:hAnsi="Times New Roman" w:cs="Times New Roman"/>
          <w:b/>
          <w:sz w:val="24"/>
          <w:szCs w:val="24"/>
        </w:rPr>
      </w:pPr>
      <w:r w:rsidRPr="00A80B56">
        <w:rPr>
          <w:rFonts w:ascii="Times New Roman" w:hAnsi="Times New Roman" w:cs="Times New Roman"/>
          <w:b/>
          <w:sz w:val="24"/>
          <w:szCs w:val="24"/>
        </w:rPr>
        <w:t xml:space="preserve">Traditional </w:t>
      </w:r>
      <w:r w:rsidR="00A80B56" w:rsidRPr="00A80B56">
        <w:rPr>
          <w:rFonts w:ascii="Times New Roman" w:hAnsi="Times New Roman" w:cs="Times New Roman"/>
          <w:b/>
          <w:sz w:val="24"/>
          <w:szCs w:val="24"/>
        </w:rPr>
        <w:t xml:space="preserve">Costing System </w:t>
      </w:r>
    </w:p>
    <w:p w:rsidR="00DA2870" w:rsidRPr="00DA2870" w:rsidRDefault="00DA2870" w:rsidP="00A80B56">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The conventional cost system mainly deals with the financial accounting focus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Therefore allocation of cost is general according to a </w:t>
      </w:r>
      <w:proofErr w:type="spellStart"/>
      <w:r w:rsidRPr="00DA2870">
        <w:rPr>
          <w:rFonts w:ascii="Times New Roman" w:hAnsi="Times New Roman" w:cs="Times New Roman"/>
          <w:sz w:val="24"/>
          <w:szCs w:val="24"/>
        </w:rPr>
        <w:t>plantwide</w:t>
      </w:r>
      <w:proofErr w:type="spellEnd"/>
      <w:r w:rsidRPr="00DA2870">
        <w:rPr>
          <w:rFonts w:ascii="Times New Roman" w:hAnsi="Times New Roman" w:cs="Times New Roman"/>
          <w:sz w:val="24"/>
          <w:szCs w:val="24"/>
        </w:rPr>
        <w:t xml:space="preserve"> overhead rate which is predetermined in advance. Further, the system does not give the actual distribution of overhead to the actual production process. </w:t>
      </w:r>
    </w:p>
    <w:p w:rsidR="00A80B56" w:rsidRDefault="00A80B56" w:rsidP="00DA2870">
      <w:pPr>
        <w:spacing w:line="480" w:lineRule="auto"/>
        <w:rPr>
          <w:rFonts w:ascii="Times New Roman" w:hAnsi="Times New Roman" w:cs="Times New Roman"/>
          <w:sz w:val="24"/>
          <w:szCs w:val="24"/>
        </w:rPr>
      </w:pPr>
    </w:p>
    <w:p w:rsidR="00A80B56" w:rsidRDefault="00A80B56" w:rsidP="00DA2870">
      <w:pPr>
        <w:spacing w:line="480" w:lineRule="auto"/>
        <w:rPr>
          <w:rFonts w:ascii="Times New Roman" w:hAnsi="Times New Roman" w:cs="Times New Roman"/>
          <w:sz w:val="24"/>
          <w:szCs w:val="24"/>
        </w:rPr>
      </w:pPr>
    </w:p>
    <w:p w:rsidR="00A80B56" w:rsidRPr="00A80B56" w:rsidRDefault="00A80B56" w:rsidP="00DA2870">
      <w:pPr>
        <w:spacing w:line="480" w:lineRule="auto"/>
        <w:rPr>
          <w:rFonts w:ascii="Times New Roman" w:hAnsi="Times New Roman" w:cs="Times New Roman"/>
          <w:b/>
          <w:sz w:val="24"/>
          <w:szCs w:val="24"/>
        </w:rPr>
      </w:pPr>
      <w:r w:rsidRPr="00A80B56">
        <w:rPr>
          <w:rFonts w:ascii="Times New Roman" w:hAnsi="Times New Roman" w:cs="Times New Roman"/>
          <w:b/>
          <w:sz w:val="24"/>
          <w:szCs w:val="24"/>
        </w:rPr>
        <w:lastRenderedPageBreak/>
        <w:t xml:space="preserve">Activity-Based Costing </w:t>
      </w:r>
    </w:p>
    <w:p w:rsidR="00DA2870" w:rsidRPr="00DA2870" w:rsidRDefault="00DA2870" w:rsidP="00A80B56">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Activity costing system is a hybrid of the traditional costing with a few modifications especially in the treatment of products’ overhead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In this approach, the activities are the cost pools, and each product is allocated its indirect cost. Unlike the traditional costing approach, the activity-based costing approach facilities the managers with accurate cost information concerning a specific product. </w:t>
      </w:r>
    </w:p>
    <w:p w:rsidR="00DA2870" w:rsidRPr="00A80B56" w:rsidRDefault="00DA2870" w:rsidP="00A80B56">
      <w:pPr>
        <w:spacing w:line="480" w:lineRule="auto"/>
        <w:jc w:val="center"/>
        <w:rPr>
          <w:rFonts w:ascii="Times New Roman" w:hAnsi="Times New Roman" w:cs="Times New Roman"/>
          <w:b/>
          <w:sz w:val="24"/>
          <w:szCs w:val="24"/>
        </w:rPr>
      </w:pPr>
      <w:r w:rsidRPr="00A80B56">
        <w:rPr>
          <w:rFonts w:ascii="Times New Roman" w:hAnsi="Times New Roman" w:cs="Times New Roman"/>
          <w:b/>
          <w:sz w:val="24"/>
          <w:szCs w:val="24"/>
        </w:rPr>
        <w:t>Comparison</w:t>
      </w:r>
    </w:p>
    <w:p w:rsidR="00DA2870" w:rsidRPr="00DA2870" w:rsidRDefault="00DA2870" w:rsidP="00A80B56">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 xml:space="preserve">Both the traditional and activity-based costing system gives similar total costs of producing products (Hughes &amp; </w:t>
      </w:r>
      <w:proofErr w:type="spellStart"/>
      <w:r w:rsidRPr="00DA2870">
        <w:rPr>
          <w:rFonts w:ascii="Times New Roman" w:hAnsi="Times New Roman" w:cs="Times New Roman"/>
          <w:sz w:val="24"/>
          <w:szCs w:val="24"/>
        </w:rPr>
        <w:t>Gjerde</w:t>
      </w:r>
      <w:proofErr w:type="spellEnd"/>
      <w:r w:rsidRPr="00DA2870">
        <w:rPr>
          <w:rFonts w:ascii="Times New Roman" w:hAnsi="Times New Roman" w:cs="Times New Roman"/>
          <w:sz w:val="24"/>
          <w:szCs w:val="24"/>
        </w:rPr>
        <w:t xml:space="preserve">, 2003). Further, the approaches have same direct costs while the indirect costs require being determined by the use of a costing methodology. Both approaches communicate similar results to the external users of financial information. </w:t>
      </w:r>
    </w:p>
    <w:p w:rsidR="00DA2870" w:rsidRPr="00A80B56" w:rsidRDefault="00DA2870" w:rsidP="00A80B56">
      <w:pPr>
        <w:spacing w:line="480" w:lineRule="auto"/>
        <w:jc w:val="center"/>
        <w:rPr>
          <w:rFonts w:ascii="Times New Roman" w:hAnsi="Times New Roman" w:cs="Times New Roman"/>
          <w:b/>
          <w:sz w:val="24"/>
          <w:szCs w:val="24"/>
        </w:rPr>
      </w:pPr>
      <w:r w:rsidRPr="00A80B56">
        <w:rPr>
          <w:rFonts w:ascii="Times New Roman" w:hAnsi="Times New Roman" w:cs="Times New Roman"/>
          <w:b/>
          <w:sz w:val="24"/>
          <w:szCs w:val="24"/>
        </w:rPr>
        <w:t>Contrast</w:t>
      </w:r>
    </w:p>
    <w:p w:rsidR="00DA2870" w:rsidRPr="00A80B56" w:rsidRDefault="00DA2870" w:rsidP="00DA2870">
      <w:pPr>
        <w:spacing w:line="480" w:lineRule="auto"/>
        <w:rPr>
          <w:rFonts w:ascii="Times New Roman" w:hAnsi="Times New Roman" w:cs="Times New Roman"/>
          <w:b/>
          <w:sz w:val="24"/>
          <w:szCs w:val="24"/>
        </w:rPr>
      </w:pPr>
      <w:r w:rsidRPr="00A80B56">
        <w:rPr>
          <w:rFonts w:ascii="Times New Roman" w:hAnsi="Times New Roman" w:cs="Times New Roman"/>
          <w:b/>
          <w:sz w:val="24"/>
          <w:szCs w:val="24"/>
        </w:rPr>
        <w:t xml:space="preserve">Data </w:t>
      </w:r>
      <w:r w:rsidR="00A80B56" w:rsidRPr="00A80B56">
        <w:rPr>
          <w:rFonts w:ascii="Times New Roman" w:hAnsi="Times New Roman" w:cs="Times New Roman"/>
          <w:b/>
          <w:sz w:val="24"/>
          <w:szCs w:val="24"/>
        </w:rPr>
        <w:t xml:space="preserve">Analysis </w:t>
      </w:r>
    </w:p>
    <w:p w:rsidR="00DA2870" w:rsidRPr="00DA2870" w:rsidRDefault="00DA2870" w:rsidP="00A80B56">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 xml:space="preserve">While the two costing systems gives same results in the performance of a business, the activity-based costing requires a detailed knowledge of allocating overheads to specific products (Hughes &amp; </w:t>
      </w:r>
      <w:proofErr w:type="spellStart"/>
      <w:r w:rsidRPr="00DA2870">
        <w:rPr>
          <w:rFonts w:ascii="Times New Roman" w:hAnsi="Times New Roman" w:cs="Times New Roman"/>
          <w:sz w:val="24"/>
          <w:szCs w:val="24"/>
        </w:rPr>
        <w:t>Gjerde</w:t>
      </w:r>
      <w:proofErr w:type="spellEnd"/>
      <w:r w:rsidRPr="00DA2870">
        <w:rPr>
          <w:rFonts w:ascii="Times New Roman" w:hAnsi="Times New Roman" w:cs="Times New Roman"/>
          <w:sz w:val="24"/>
          <w:szCs w:val="24"/>
        </w:rPr>
        <w:t xml:space="preserve">, 2003). However, the traditional costing system only requires the total cost of producing products in business and only needs a simple allocation rule. </w:t>
      </w:r>
    </w:p>
    <w:p w:rsidR="00DA2870" w:rsidRPr="00A80B56" w:rsidRDefault="00DA2870" w:rsidP="00DA2870">
      <w:pPr>
        <w:spacing w:line="480" w:lineRule="auto"/>
        <w:rPr>
          <w:rFonts w:ascii="Times New Roman" w:hAnsi="Times New Roman" w:cs="Times New Roman"/>
          <w:b/>
          <w:sz w:val="24"/>
          <w:szCs w:val="24"/>
        </w:rPr>
      </w:pPr>
      <w:r w:rsidRPr="00A80B56">
        <w:rPr>
          <w:rFonts w:ascii="Times New Roman" w:hAnsi="Times New Roman" w:cs="Times New Roman"/>
          <w:b/>
          <w:sz w:val="24"/>
          <w:szCs w:val="24"/>
        </w:rPr>
        <w:t xml:space="preserve">Overhead </w:t>
      </w:r>
      <w:r w:rsidR="00A80B56" w:rsidRPr="00A80B56">
        <w:rPr>
          <w:rFonts w:ascii="Times New Roman" w:hAnsi="Times New Roman" w:cs="Times New Roman"/>
          <w:b/>
          <w:sz w:val="24"/>
          <w:szCs w:val="24"/>
        </w:rPr>
        <w:t xml:space="preserve">Components </w:t>
      </w:r>
    </w:p>
    <w:p w:rsidR="00DA2870" w:rsidRPr="00DA2870" w:rsidRDefault="00DA2870" w:rsidP="00A80B56">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The activity-based costing system requires allocation of overhead to be distributed differently in each product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Thus, the approach requires matching the individual product with its relative overhead and establishing its </w:t>
      </w:r>
      <w:r w:rsidRPr="00DA2870">
        <w:rPr>
          <w:rFonts w:ascii="Times New Roman" w:hAnsi="Times New Roman" w:cs="Times New Roman"/>
          <w:sz w:val="24"/>
          <w:szCs w:val="24"/>
        </w:rPr>
        <w:lastRenderedPageBreak/>
        <w:t xml:space="preserve">contribution to the profitability of a business. On the other hand, the traditional costing system the overheads are categorized under single allocation of every product produced by a company. </w:t>
      </w:r>
    </w:p>
    <w:p w:rsidR="00DA2870" w:rsidRPr="00A80B56" w:rsidRDefault="00DA2870" w:rsidP="00A80B56">
      <w:pPr>
        <w:spacing w:line="480" w:lineRule="auto"/>
        <w:jc w:val="center"/>
        <w:rPr>
          <w:rFonts w:ascii="Times New Roman" w:hAnsi="Times New Roman" w:cs="Times New Roman"/>
          <w:b/>
          <w:sz w:val="24"/>
          <w:szCs w:val="24"/>
        </w:rPr>
      </w:pPr>
      <w:r w:rsidRPr="00A80B56">
        <w:rPr>
          <w:rFonts w:ascii="Times New Roman" w:hAnsi="Times New Roman" w:cs="Times New Roman"/>
          <w:b/>
          <w:sz w:val="24"/>
          <w:szCs w:val="24"/>
        </w:rPr>
        <w:t xml:space="preserve">Traditional </w:t>
      </w:r>
      <w:r w:rsidR="00A80B56" w:rsidRPr="00A80B56">
        <w:rPr>
          <w:rFonts w:ascii="Times New Roman" w:hAnsi="Times New Roman" w:cs="Times New Roman"/>
          <w:b/>
          <w:sz w:val="24"/>
          <w:szCs w:val="24"/>
        </w:rPr>
        <w:t>Costing System</w:t>
      </w:r>
    </w:p>
    <w:p w:rsidR="00DA2870" w:rsidRPr="00B242D4" w:rsidRDefault="00DA2870" w:rsidP="00DA2870">
      <w:pPr>
        <w:spacing w:line="480" w:lineRule="auto"/>
        <w:rPr>
          <w:rFonts w:ascii="Times New Roman" w:hAnsi="Times New Roman" w:cs="Times New Roman"/>
          <w:b/>
          <w:sz w:val="24"/>
          <w:szCs w:val="24"/>
        </w:rPr>
      </w:pPr>
      <w:r w:rsidRPr="00B242D4">
        <w:rPr>
          <w:rFonts w:ascii="Times New Roman" w:hAnsi="Times New Roman" w:cs="Times New Roman"/>
          <w:b/>
          <w:sz w:val="24"/>
          <w:szCs w:val="24"/>
        </w:rPr>
        <w:t>Advantage</w:t>
      </w:r>
      <w:r w:rsidR="00B242D4" w:rsidRPr="00B242D4">
        <w:rPr>
          <w:rFonts w:ascii="Times New Roman" w:hAnsi="Times New Roman" w:cs="Times New Roman"/>
          <w:b/>
          <w:sz w:val="24"/>
          <w:szCs w:val="24"/>
        </w:rPr>
        <w:t>s</w:t>
      </w:r>
    </w:p>
    <w:p w:rsidR="00DA2870" w:rsidRPr="00DA2870" w:rsidRDefault="00DA2870" w:rsidP="00B242D4">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The traditional costing method is simple to use since the personnel acquires the general direct costs associated to the manufacturing costs with no need of establishing the cost of the individual product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For instance, the costing system applies allocates overheads with the application of simple measure such as total machine hours. </w:t>
      </w:r>
    </w:p>
    <w:p w:rsidR="00DA2870" w:rsidRPr="00B242D4" w:rsidRDefault="00DA2870" w:rsidP="00DA2870">
      <w:pPr>
        <w:spacing w:line="480" w:lineRule="auto"/>
        <w:rPr>
          <w:rFonts w:ascii="Times New Roman" w:hAnsi="Times New Roman" w:cs="Times New Roman"/>
          <w:b/>
          <w:sz w:val="24"/>
          <w:szCs w:val="24"/>
        </w:rPr>
      </w:pPr>
      <w:r w:rsidRPr="00B242D4">
        <w:rPr>
          <w:rFonts w:ascii="Times New Roman" w:hAnsi="Times New Roman" w:cs="Times New Roman"/>
          <w:b/>
          <w:sz w:val="24"/>
          <w:szCs w:val="24"/>
        </w:rPr>
        <w:t xml:space="preserve">Disadvantages </w:t>
      </w:r>
    </w:p>
    <w:p w:rsidR="00DA2870" w:rsidRPr="00DA2870" w:rsidRDefault="00DA2870" w:rsidP="00B242D4">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 xml:space="preserve">The traditional costing system over costs simple products manufactures in large batches and also under costs the complex products that are produced in smaller quantities (Hughes &amp; </w:t>
      </w:r>
      <w:proofErr w:type="spellStart"/>
      <w:r w:rsidRPr="00DA2870">
        <w:rPr>
          <w:rFonts w:ascii="Times New Roman" w:hAnsi="Times New Roman" w:cs="Times New Roman"/>
          <w:sz w:val="24"/>
          <w:szCs w:val="24"/>
        </w:rPr>
        <w:t>Gjerde</w:t>
      </w:r>
      <w:proofErr w:type="spellEnd"/>
      <w:r w:rsidRPr="00DA2870">
        <w:rPr>
          <w:rFonts w:ascii="Times New Roman" w:hAnsi="Times New Roman" w:cs="Times New Roman"/>
          <w:sz w:val="24"/>
          <w:szCs w:val="24"/>
        </w:rPr>
        <w:t>, 2003). This is attributable to averaging overhead allocation. The improperly applied overhead results to an inaccurate product costs and consequently leads to inefficient pricing decisions and product continuation. Therefore, an organization fails to realize the contribution of every product to the profitability of the business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An organization can continue producing a product that does not or yield nothing to the general profitability of the company. </w:t>
      </w:r>
    </w:p>
    <w:p w:rsidR="00B242D4" w:rsidRDefault="00B242D4" w:rsidP="00B242D4">
      <w:pPr>
        <w:spacing w:line="480" w:lineRule="auto"/>
        <w:jc w:val="center"/>
        <w:rPr>
          <w:rFonts w:ascii="Times New Roman" w:hAnsi="Times New Roman" w:cs="Times New Roman"/>
          <w:b/>
          <w:sz w:val="24"/>
          <w:szCs w:val="24"/>
        </w:rPr>
      </w:pPr>
    </w:p>
    <w:p w:rsidR="00B242D4" w:rsidRDefault="00B242D4" w:rsidP="00B242D4">
      <w:pPr>
        <w:spacing w:line="480" w:lineRule="auto"/>
        <w:jc w:val="center"/>
        <w:rPr>
          <w:rFonts w:ascii="Times New Roman" w:hAnsi="Times New Roman" w:cs="Times New Roman"/>
          <w:b/>
          <w:sz w:val="24"/>
          <w:szCs w:val="24"/>
        </w:rPr>
      </w:pPr>
    </w:p>
    <w:p w:rsidR="00B242D4" w:rsidRDefault="00B242D4" w:rsidP="00B242D4">
      <w:pPr>
        <w:spacing w:line="480" w:lineRule="auto"/>
        <w:jc w:val="center"/>
        <w:rPr>
          <w:rFonts w:ascii="Times New Roman" w:hAnsi="Times New Roman" w:cs="Times New Roman"/>
          <w:b/>
          <w:sz w:val="24"/>
          <w:szCs w:val="24"/>
        </w:rPr>
      </w:pPr>
    </w:p>
    <w:p w:rsidR="00DA2870" w:rsidRPr="00B242D4" w:rsidRDefault="00DA2870" w:rsidP="00B242D4">
      <w:pPr>
        <w:spacing w:line="480" w:lineRule="auto"/>
        <w:jc w:val="center"/>
        <w:rPr>
          <w:rFonts w:ascii="Times New Roman" w:hAnsi="Times New Roman" w:cs="Times New Roman"/>
          <w:b/>
          <w:sz w:val="24"/>
          <w:szCs w:val="24"/>
        </w:rPr>
      </w:pPr>
      <w:r w:rsidRPr="00B242D4">
        <w:rPr>
          <w:rFonts w:ascii="Times New Roman" w:hAnsi="Times New Roman" w:cs="Times New Roman"/>
          <w:b/>
          <w:sz w:val="24"/>
          <w:szCs w:val="24"/>
        </w:rPr>
        <w:lastRenderedPageBreak/>
        <w:t>Activity</w:t>
      </w:r>
      <w:r w:rsidR="00B242D4" w:rsidRPr="00B242D4">
        <w:rPr>
          <w:rFonts w:ascii="Times New Roman" w:hAnsi="Times New Roman" w:cs="Times New Roman"/>
          <w:b/>
          <w:sz w:val="24"/>
          <w:szCs w:val="24"/>
        </w:rPr>
        <w:t>-Based Costing</w:t>
      </w:r>
    </w:p>
    <w:p w:rsidR="00DA2870" w:rsidRPr="00B242D4" w:rsidRDefault="00DA2870" w:rsidP="00DA2870">
      <w:pPr>
        <w:spacing w:line="480" w:lineRule="auto"/>
        <w:rPr>
          <w:rFonts w:ascii="Times New Roman" w:hAnsi="Times New Roman" w:cs="Times New Roman"/>
          <w:b/>
          <w:sz w:val="24"/>
          <w:szCs w:val="24"/>
        </w:rPr>
      </w:pPr>
      <w:r w:rsidRPr="00B242D4">
        <w:rPr>
          <w:rFonts w:ascii="Times New Roman" w:hAnsi="Times New Roman" w:cs="Times New Roman"/>
          <w:b/>
          <w:sz w:val="24"/>
          <w:szCs w:val="24"/>
        </w:rPr>
        <w:t>Advantages</w:t>
      </w:r>
    </w:p>
    <w:p w:rsidR="00DA2870" w:rsidRPr="00DA2870" w:rsidRDefault="00DA2870" w:rsidP="00B242D4">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The ABC system enables the management to accurately determine the cost associated with a product or a service. It facilitates determination of the products that account for high and low cost in a business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Therefore, the method enables a company to reduce costs as well identifying the products that add less or no value to a business. Cost reduction is effected by managers’ ability to control the fixed costs overhead through control of activities that cause an increase in fixed costs. </w:t>
      </w:r>
    </w:p>
    <w:p w:rsidR="00DA2870" w:rsidRPr="00DA2870" w:rsidRDefault="00DA2870" w:rsidP="00B242D4">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 xml:space="preserve">Activity-based costing approach enables tracing the expenses in various areas of an organization such as managerial responsibility, departments, processes, customers besides the product costs (Hughes &amp; </w:t>
      </w:r>
      <w:proofErr w:type="spellStart"/>
      <w:r w:rsidRPr="00DA2870">
        <w:rPr>
          <w:rFonts w:ascii="Times New Roman" w:hAnsi="Times New Roman" w:cs="Times New Roman"/>
          <w:sz w:val="24"/>
          <w:szCs w:val="24"/>
        </w:rPr>
        <w:t>Gjerde</w:t>
      </w:r>
      <w:proofErr w:type="spellEnd"/>
      <w:r w:rsidRPr="00DA2870">
        <w:rPr>
          <w:rFonts w:ascii="Times New Roman" w:hAnsi="Times New Roman" w:cs="Times New Roman"/>
          <w:sz w:val="24"/>
          <w:szCs w:val="24"/>
        </w:rPr>
        <w:t xml:space="preserve">, 2003). </w:t>
      </w:r>
    </w:p>
    <w:p w:rsidR="00DA2870" w:rsidRPr="00DA2870" w:rsidRDefault="00DA2870" w:rsidP="00B242D4">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The activity-based costing is an essential approach in making managerial decisions. This is because the approach facilitates the acquisition of more accurate data of the cost of a product and the management can decide the suitable course of action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w:t>
      </w:r>
    </w:p>
    <w:p w:rsidR="00DA2870" w:rsidRPr="00B242D4" w:rsidRDefault="00DA2870" w:rsidP="00DA2870">
      <w:pPr>
        <w:spacing w:line="480" w:lineRule="auto"/>
        <w:rPr>
          <w:rFonts w:ascii="Times New Roman" w:hAnsi="Times New Roman" w:cs="Times New Roman"/>
          <w:b/>
          <w:sz w:val="24"/>
          <w:szCs w:val="24"/>
        </w:rPr>
      </w:pPr>
      <w:r w:rsidRPr="00B242D4">
        <w:rPr>
          <w:rFonts w:ascii="Times New Roman" w:hAnsi="Times New Roman" w:cs="Times New Roman"/>
          <w:b/>
          <w:sz w:val="24"/>
          <w:szCs w:val="24"/>
        </w:rPr>
        <w:t xml:space="preserve">Disadvantages </w:t>
      </w:r>
    </w:p>
    <w:p w:rsidR="00DA2870" w:rsidRPr="00DA2870" w:rsidRDefault="00DA2870" w:rsidP="00B242D4">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t>An activity-based costing system is a sophisticated approach in ascertaining the costs of products, and thus, it requires more attention, cost and time (</w:t>
      </w:r>
      <w:proofErr w:type="spellStart"/>
      <w:r w:rsidRPr="00DA2870">
        <w:rPr>
          <w:rFonts w:ascii="Times New Roman" w:hAnsi="Times New Roman" w:cs="Times New Roman"/>
          <w:sz w:val="24"/>
          <w:szCs w:val="24"/>
        </w:rPr>
        <w:t>Mehdi</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Mohammadreza</w:t>
      </w:r>
      <w:proofErr w:type="spellEnd"/>
      <w:r w:rsidRPr="00DA2870">
        <w:rPr>
          <w:rFonts w:ascii="Times New Roman" w:hAnsi="Times New Roman" w:cs="Times New Roman"/>
          <w:sz w:val="24"/>
          <w:szCs w:val="24"/>
        </w:rPr>
        <w:t xml:space="preserve">, </w:t>
      </w:r>
      <w:proofErr w:type="spellStart"/>
      <w:r w:rsidRPr="00DA2870">
        <w:rPr>
          <w:rFonts w:ascii="Times New Roman" w:hAnsi="Times New Roman" w:cs="Times New Roman"/>
          <w:sz w:val="24"/>
          <w:szCs w:val="24"/>
        </w:rPr>
        <w:t>Vahid</w:t>
      </w:r>
      <w:proofErr w:type="spellEnd"/>
      <w:r w:rsidRPr="00DA2870">
        <w:rPr>
          <w:rFonts w:ascii="Times New Roman" w:hAnsi="Times New Roman" w:cs="Times New Roman"/>
          <w:sz w:val="24"/>
          <w:szCs w:val="24"/>
        </w:rPr>
        <w:t xml:space="preserve"> &amp; Mina, 2012). Further, complexity is also attributable to the difficulties in the selection of varying costs driver rates, cost drivers, and distribution of shared cost. </w:t>
      </w:r>
    </w:p>
    <w:p w:rsidR="00DA2870" w:rsidRPr="00DA2870" w:rsidRDefault="00DA2870" w:rsidP="00EF0780">
      <w:pPr>
        <w:spacing w:line="480" w:lineRule="auto"/>
        <w:ind w:firstLine="720"/>
        <w:rPr>
          <w:rFonts w:ascii="Times New Roman" w:hAnsi="Times New Roman" w:cs="Times New Roman"/>
          <w:sz w:val="24"/>
          <w:szCs w:val="24"/>
        </w:rPr>
      </w:pPr>
      <w:r w:rsidRPr="00DA2870">
        <w:rPr>
          <w:rFonts w:ascii="Times New Roman" w:hAnsi="Times New Roman" w:cs="Times New Roman"/>
          <w:sz w:val="24"/>
          <w:szCs w:val="24"/>
        </w:rPr>
        <w:lastRenderedPageBreak/>
        <w:t xml:space="preserve">The complexity of the activity-based costing approach in ascertaining costs requires some skills. Therefore, an organization is likely to incur some costs in training the employees on the application of the costing method (Hughes &amp; </w:t>
      </w:r>
      <w:proofErr w:type="spellStart"/>
      <w:r w:rsidRPr="00DA2870">
        <w:rPr>
          <w:rFonts w:ascii="Times New Roman" w:hAnsi="Times New Roman" w:cs="Times New Roman"/>
          <w:sz w:val="24"/>
          <w:szCs w:val="24"/>
        </w:rPr>
        <w:t>Gjerde</w:t>
      </w:r>
      <w:proofErr w:type="spellEnd"/>
      <w:r w:rsidRPr="00DA2870">
        <w:rPr>
          <w:rFonts w:ascii="Times New Roman" w:hAnsi="Times New Roman" w:cs="Times New Roman"/>
          <w:sz w:val="24"/>
          <w:szCs w:val="24"/>
        </w:rPr>
        <w:t xml:space="preserve">, 2003). Employees required </w:t>
      </w:r>
      <w:proofErr w:type="gramStart"/>
      <w:r w:rsidRPr="00DA2870">
        <w:rPr>
          <w:rFonts w:ascii="Times New Roman" w:hAnsi="Times New Roman" w:cs="Times New Roman"/>
          <w:sz w:val="24"/>
          <w:szCs w:val="24"/>
        </w:rPr>
        <w:t>to be</w:t>
      </w:r>
      <w:proofErr w:type="gramEnd"/>
      <w:r w:rsidRPr="00DA2870">
        <w:rPr>
          <w:rFonts w:ascii="Times New Roman" w:hAnsi="Times New Roman" w:cs="Times New Roman"/>
          <w:sz w:val="24"/>
          <w:szCs w:val="24"/>
        </w:rPr>
        <w:t xml:space="preserve"> conversant with the new terminologies, performance measurements, and concepts. </w:t>
      </w:r>
    </w:p>
    <w:p w:rsidR="00DA2870" w:rsidRPr="00DA2870" w:rsidRDefault="00DA287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EF0780" w:rsidRDefault="00EF0780" w:rsidP="00DA2870">
      <w:pPr>
        <w:spacing w:line="480" w:lineRule="auto"/>
        <w:rPr>
          <w:rFonts w:ascii="Times New Roman" w:hAnsi="Times New Roman" w:cs="Times New Roman"/>
          <w:sz w:val="24"/>
          <w:szCs w:val="24"/>
        </w:rPr>
      </w:pPr>
    </w:p>
    <w:p w:rsidR="00326F27" w:rsidRPr="00EF0780" w:rsidRDefault="00326F27" w:rsidP="00EF0780">
      <w:pPr>
        <w:spacing w:line="480" w:lineRule="auto"/>
        <w:jc w:val="center"/>
        <w:rPr>
          <w:rFonts w:ascii="Times New Roman" w:hAnsi="Times New Roman" w:cs="Times New Roman"/>
          <w:b/>
          <w:sz w:val="24"/>
          <w:szCs w:val="24"/>
        </w:rPr>
      </w:pPr>
      <w:r w:rsidRPr="00EF0780">
        <w:rPr>
          <w:rFonts w:ascii="Times New Roman" w:hAnsi="Times New Roman" w:cs="Times New Roman"/>
          <w:b/>
          <w:sz w:val="24"/>
          <w:szCs w:val="24"/>
        </w:rPr>
        <w:lastRenderedPageBreak/>
        <w:t>References</w:t>
      </w:r>
    </w:p>
    <w:p w:rsidR="00326F27" w:rsidRPr="00EF0780" w:rsidRDefault="00326F27" w:rsidP="00EF0780">
      <w:pPr>
        <w:spacing w:line="480" w:lineRule="auto"/>
        <w:rPr>
          <w:rFonts w:ascii="Times New Roman" w:hAnsi="Times New Roman" w:cs="Times New Roman"/>
          <w:sz w:val="24"/>
          <w:szCs w:val="24"/>
        </w:rPr>
      </w:pPr>
      <w:proofErr w:type="gramStart"/>
      <w:r w:rsidRPr="00EF0780">
        <w:rPr>
          <w:rFonts w:ascii="Times New Roman" w:hAnsi="Times New Roman" w:cs="Times New Roman"/>
          <w:i/>
          <w:sz w:val="24"/>
          <w:szCs w:val="24"/>
        </w:rPr>
        <w:t>Annual Report 2016</w:t>
      </w:r>
      <w:r w:rsidRPr="00EF0780">
        <w:rPr>
          <w:rFonts w:ascii="Times New Roman" w:hAnsi="Times New Roman" w:cs="Times New Roman"/>
          <w:sz w:val="24"/>
          <w:szCs w:val="24"/>
        </w:rPr>
        <w:t>.</w:t>
      </w:r>
      <w:proofErr w:type="gramEnd"/>
      <w:r w:rsidRPr="00EF0780">
        <w:rPr>
          <w:rFonts w:ascii="Times New Roman" w:hAnsi="Times New Roman" w:cs="Times New Roman"/>
          <w:sz w:val="24"/>
          <w:szCs w:val="24"/>
        </w:rPr>
        <w:t xml:space="preserve"> </w:t>
      </w:r>
      <w:proofErr w:type="gramStart"/>
      <w:r w:rsidRPr="00EF0780">
        <w:rPr>
          <w:rFonts w:ascii="Times New Roman" w:hAnsi="Times New Roman" w:cs="Times New Roman"/>
          <w:sz w:val="24"/>
          <w:szCs w:val="24"/>
        </w:rPr>
        <w:t>(2017). </w:t>
      </w:r>
      <w:r w:rsidRPr="00EF0780">
        <w:rPr>
          <w:rFonts w:ascii="Times New Roman" w:hAnsi="Times New Roman" w:cs="Times New Roman"/>
          <w:i/>
          <w:sz w:val="24"/>
          <w:szCs w:val="24"/>
        </w:rPr>
        <w:t>Petrorabigh.com.</w:t>
      </w:r>
      <w:proofErr w:type="gramEnd"/>
      <w:r w:rsidRPr="00EF0780">
        <w:rPr>
          <w:rFonts w:ascii="Times New Roman" w:hAnsi="Times New Roman" w:cs="Times New Roman"/>
          <w:sz w:val="24"/>
          <w:szCs w:val="24"/>
        </w:rPr>
        <w:t xml:space="preserve"> Retrieved 16 February 2018, from</w:t>
      </w:r>
      <w:r w:rsidR="00EF0780">
        <w:rPr>
          <w:rFonts w:ascii="Times New Roman" w:hAnsi="Times New Roman" w:cs="Times New Roman"/>
          <w:sz w:val="24"/>
          <w:szCs w:val="24"/>
        </w:rPr>
        <w:tab/>
      </w:r>
      <w:hyperlink r:id="rId6" w:history="1">
        <w:r w:rsidRPr="00EF0780">
          <w:rPr>
            <w:rStyle w:val="Hyperlink"/>
            <w:rFonts w:ascii="Times New Roman" w:hAnsi="Times New Roman" w:cs="Times New Roman"/>
            <w:sz w:val="24"/>
            <w:szCs w:val="24"/>
          </w:rPr>
          <w:t>https://www.petrorabigh.com/Documents/Petro_Rabigh_Annual_Report-6-EN.pdf</w:t>
        </w:r>
      </w:hyperlink>
    </w:p>
    <w:p w:rsidR="009E2643" w:rsidRPr="00EF0780" w:rsidRDefault="009E2643" w:rsidP="00EF0780">
      <w:pPr>
        <w:spacing w:line="480" w:lineRule="auto"/>
        <w:rPr>
          <w:rFonts w:ascii="Times New Roman" w:hAnsi="Times New Roman" w:cs="Times New Roman"/>
          <w:sz w:val="24"/>
          <w:szCs w:val="24"/>
        </w:rPr>
      </w:pPr>
      <w:proofErr w:type="gramStart"/>
      <w:r w:rsidRPr="00EF0780">
        <w:rPr>
          <w:rFonts w:ascii="Times New Roman" w:hAnsi="Times New Roman" w:cs="Times New Roman"/>
          <w:sz w:val="24"/>
          <w:szCs w:val="24"/>
        </w:rPr>
        <w:t xml:space="preserve">Hughes, S., &amp; </w:t>
      </w:r>
      <w:proofErr w:type="spellStart"/>
      <w:r w:rsidRPr="00EF0780">
        <w:rPr>
          <w:rFonts w:ascii="Times New Roman" w:hAnsi="Times New Roman" w:cs="Times New Roman"/>
          <w:sz w:val="24"/>
          <w:szCs w:val="24"/>
        </w:rPr>
        <w:t>Gjerde</w:t>
      </w:r>
      <w:proofErr w:type="spellEnd"/>
      <w:r w:rsidRPr="00EF0780">
        <w:rPr>
          <w:rFonts w:ascii="Times New Roman" w:hAnsi="Times New Roman" w:cs="Times New Roman"/>
          <w:sz w:val="24"/>
          <w:szCs w:val="24"/>
        </w:rPr>
        <w:t>, K. (2003).</w:t>
      </w:r>
      <w:proofErr w:type="gramEnd"/>
      <w:r w:rsidRPr="00EF0780">
        <w:rPr>
          <w:rFonts w:ascii="Times New Roman" w:hAnsi="Times New Roman" w:cs="Times New Roman"/>
          <w:sz w:val="24"/>
          <w:szCs w:val="24"/>
        </w:rPr>
        <w:t> </w:t>
      </w:r>
      <w:r w:rsidRPr="00EF0780">
        <w:rPr>
          <w:rFonts w:ascii="Times New Roman" w:hAnsi="Times New Roman" w:cs="Times New Roman"/>
          <w:i/>
          <w:sz w:val="24"/>
          <w:szCs w:val="24"/>
        </w:rPr>
        <w:t>D</w:t>
      </w:r>
      <w:r w:rsidR="00EF0780">
        <w:rPr>
          <w:rFonts w:ascii="Times New Roman" w:hAnsi="Times New Roman" w:cs="Times New Roman"/>
          <w:i/>
          <w:sz w:val="24"/>
          <w:szCs w:val="24"/>
        </w:rPr>
        <w:t>o Different Cost Systems Make a</w:t>
      </w:r>
      <w:r w:rsidR="00EF0780">
        <w:rPr>
          <w:rFonts w:ascii="Times New Roman" w:hAnsi="Times New Roman" w:cs="Times New Roman"/>
          <w:i/>
          <w:sz w:val="24"/>
          <w:szCs w:val="24"/>
        </w:rPr>
        <w:tab/>
      </w:r>
      <w:r w:rsidRPr="00EF0780">
        <w:rPr>
          <w:rFonts w:ascii="Times New Roman" w:hAnsi="Times New Roman" w:cs="Times New Roman"/>
          <w:i/>
          <w:sz w:val="24"/>
          <w:szCs w:val="24"/>
        </w:rPr>
        <w:t>Difference</w:t>
      </w:r>
      <w:proofErr w:type="gramStart"/>
      <w:r w:rsidRPr="00EF0780">
        <w:rPr>
          <w:rFonts w:ascii="Times New Roman" w:hAnsi="Times New Roman" w:cs="Times New Roman"/>
          <w:i/>
          <w:sz w:val="24"/>
          <w:szCs w:val="24"/>
        </w:rPr>
        <w:t>?.</w:t>
      </w:r>
      <w:proofErr w:type="gramEnd"/>
      <w:r w:rsidRPr="00EF0780">
        <w:rPr>
          <w:rFonts w:ascii="Times New Roman" w:hAnsi="Times New Roman" w:cs="Times New Roman"/>
          <w:i/>
          <w:sz w:val="24"/>
          <w:szCs w:val="24"/>
        </w:rPr>
        <w:t> Pdfs.semanticscholar.org.</w:t>
      </w:r>
      <w:r w:rsidRPr="00EF0780">
        <w:rPr>
          <w:rFonts w:ascii="Times New Roman" w:hAnsi="Times New Roman" w:cs="Times New Roman"/>
          <w:sz w:val="24"/>
          <w:szCs w:val="24"/>
        </w:rPr>
        <w:t xml:space="preserve"> Retrieved 16 February 2018, from</w:t>
      </w:r>
      <w:r w:rsidR="00EF0780">
        <w:rPr>
          <w:rFonts w:ascii="Times New Roman" w:hAnsi="Times New Roman" w:cs="Times New Roman"/>
          <w:sz w:val="24"/>
          <w:szCs w:val="24"/>
        </w:rPr>
        <w:tab/>
      </w:r>
      <w:hyperlink r:id="rId7" w:history="1">
        <w:r w:rsidRPr="00EF0780">
          <w:rPr>
            <w:rStyle w:val="Hyperlink"/>
            <w:rFonts w:ascii="Times New Roman" w:hAnsi="Times New Roman" w:cs="Times New Roman"/>
            <w:sz w:val="24"/>
            <w:szCs w:val="24"/>
          </w:rPr>
          <w:t>https://pdfs.semanticscholar.org/0c2d/75a9651ee0ac6dd1f52b6ff2d581fde7d38d.pdf</w:t>
        </w:r>
      </w:hyperlink>
    </w:p>
    <w:p w:rsidR="0095591C" w:rsidRPr="00EF0780" w:rsidRDefault="0095591C" w:rsidP="00EF0780">
      <w:pPr>
        <w:spacing w:line="480" w:lineRule="auto"/>
        <w:rPr>
          <w:rFonts w:ascii="Times New Roman" w:hAnsi="Times New Roman" w:cs="Times New Roman"/>
          <w:sz w:val="24"/>
          <w:szCs w:val="24"/>
        </w:rPr>
      </w:pPr>
      <w:proofErr w:type="spellStart"/>
      <w:proofErr w:type="gramStart"/>
      <w:r w:rsidRPr="00EF0780">
        <w:rPr>
          <w:rFonts w:ascii="Times New Roman" w:hAnsi="Times New Roman" w:cs="Times New Roman"/>
          <w:sz w:val="24"/>
          <w:szCs w:val="24"/>
        </w:rPr>
        <w:t>Mehdi</w:t>
      </w:r>
      <w:proofErr w:type="spellEnd"/>
      <w:r w:rsidRPr="00EF0780">
        <w:rPr>
          <w:rFonts w:ascii="Times New Roman" w:hAnsi="Times New Roman" w:cs="Times New Roman"/>
          <w:sz w:val="24"/>
          <w:szCs w:val="24"/>
        </w:rPr>
        <w:t xml:space="preserve">, A., </w:t>
      </w:r>
      <w:proofErr w:type="spellStart"/>
      <w:r w:rsidRPr="00EF0780">
        <w:rPr>
          <w:rFonts w:ascii="Times New Roman" w:hAnsi="Times New Roman" w:cs="Times New Roman"/>
          <w:sz w:val="24"/>
          <w:szCs w:val="24"/>
        </w:rPr>
        <w:t>Mohammadreza</w:t>
      </w:r>
      <w:proofErr w:type="spellEnd"/>
      <w:r w:rsidRPr="00EF0780">
        <w:rPr>
          <w:rFonts w:ascii="Times New Roman" w:hAnsi="Times New Roman" w:cs="Times New Roman"/>
          <w:sz w:val="24"/>
          <w:szCs w:val="24"/>
        </w:rPr>
        <w:t xml:space="preserve">, E., </w:t>
      </w:r>
      <w:proofErr w:type="spellStart"/>
      <w:r w:rsidRPr="00EF0780">
        <w:rPr>
          <w:rFonts w:ascii="Times New Roman" w:hAnsi="Times New Roman" w:cs="Times New Roman"/>
          <w:sz w:val="24"/>
          <w:szCs w:val="24"/>
        </w:rPr>
        <w:t>Vahid</w:t>
      </w:r>
      <w:proofErr w:type="spellEnd"/>
      <w:r w:rsidRPr="00EF0780">
        <w:rPr>
          <w:rFonts w:ascii="Times New Roman" w:hAnsi="Times New Roman" w:cs="Times New Roman"/>
          <w:sz w:val="24"/>
          <w:szCs w:val="24"/>
        </w:rPr>
        <w:t>, T., &amp; Mina, E. (2012).</w:t>
      </w:r>
      <w:proofErr w:type="gramEnd"/>
      <w:r w:rsidRPr="00EF0780">
        <w:rPr>
          <w:rFonts w:ascii="Times New Roman" w:hAnsi="Times New Roman" w:cs="Times New Roman"/>
          <w:sz w:val="24"/>
          <w:szCs w:val="24"/>
        </w:rPr>
        <w:t xml:space="preserve"> </w:t>
      </w:r>
      <w:r w:rsidR="000D60B8">
        <w:rPr>
          <w:rFonts w:ascii="Times New Roman" w:hAnsi="Times New Roman" w:cs="Times New Roman"/>
          <w:sz w:val="24"/>
          <w:szCs w:val="24"/>
        </w:rPr>
        <w:t>A comparative study of activity</w:t>
      </w:r>
      <w:r w:rsidR="000D60B8">
        <w:rPr>
          <w:rFonts w:ascii="Times New Roman" w:hAnsi="Times New Roman" w:cs="Times New Roman"/>
          <w:sz w:val="24"/>
          <w:szCs w:val="24"/>
        </w:rPr>
        <w:tab/>
      </w:r>
      <w:r w:rsidRPr="00EF0780">
        <w:rPr>
          <w:rFonts w:ascii="Times New Roman" w:hAnsi="Times New Roman" w:cs="Times New Roman"/>
          <w:sz w:val="24"/>
          <w:szCs w:val="24"/>
        </w:rPr>
        <w:t xml:space="preserve">based costing system and the traditional system: A case study of </w:t>
      </w:r>
      <w:proofErr w:type="spellStart"/>
      <w:r w:rsidRPr="00EF0780">
        <w:rPr>
          <w:rFonts w:ascii="Times New Roman" w:hAnsi="Times New Roman" w:cs="Times New Roman"/>
          <w:sz w:val="24"/>
          <w:szCs w:val="24"/>
        </w:rPr>
        <w:t>Refah</w:t>
      </w:r>
      <w:proofErr w:type="spellEnd"/>
      <w:r w:rsidRPr="00EF0780">
        <w:rPr>
          <w:rFonts w:ascii="Times New Roman" w:hAnsi="Times New Roman" w:cs="Times New Roman"/>
          <w:sz w:val="24"/>
          <w:szCs w:val="24"/>
        </w:rPr>
        <w:t xml:space="preserve"> Bank. </w:t>
      </w:r>
      <w:r w:rsidR="000D60B8">
        <w:rPr>
          <w:rFonts w:ascii="Times New Roman" w:hAnsi="Times New Roman" w:cs="Times New Roman"/>
          <w:i/>
          <w:sz w:val="24"/>
          <w:szCs w:val="24"/>
        </w:rPr>
        <w:t>African</w:t>
      </w:r>
      <w:r w:rsidR="000D60B8">
        <w:rPr>
          <w:rFonts w:ascii="Times New Roman" w:hAnsi="Times New Roman" w:cs="Times New Roman"/>
          <w:i/>
          <w:sz w:val="24"/>
          <w:szCs w:val="24"/>
        </w:rPr>
        <w:tab/>
      </w:r>
      <w:r w:rsidRPr="000D60B8">
        <w:rPr>
          <w:rFonts w:ascii="Times New Roman" w:hAnsi="Times New Roman" w:cs="Times New Roman"/>
          <w:i/>
          <w:sz w:val="24"/>
          <w:szCs w:val="24"/>
        </w:rPr>
        <w:t xml:space="preserve">Journal </w:t>
      </w:r>
      <w:proofErr w:type="gramStart"/>
      <w:r w:rsidRPr="000D60B8">
        <w:rPr>
          <w:rFonts w:ascii="Times New Roman" w:hAnsi="Times New Roman" w:cs="Times New Roman"/>
          <w:i/>
          <w:sz w:val="24"/>
          <w:szCs w:val="24"/>
        </w:rPr>
        <w:t>Of</w:t>
      </w:r>
      <w:proofErr w:type="gramEnd"/>
      <w:r w:rsidRPr="000D60B8">
        <w:rPr>
          <w:rFonts w:ascii="Times New Roman" w:hAnsi="Times New Roman" w:cs="Times New Roman"/>
          <w:i/>
          <w:sz w:val="24"/>
          <w:szCs w:val="24"/>
        </w:rPr>
        <w:t xml:space="preserve"> Business Management,</w:t>
      </w:r>
      <w:r w:rsidRPr="00EF0780">
        <w:rPr>
          <w:rFonts w:ascii="Times New Roman" w:hAnsi="Times New Roman" w:cs="Times New Roman"/>
          <w:sz w:val="24"/>
          <w:szCs w:val="24"/>
        </w:rPr>
        <w:t> 6(45), 11221-11230.</w:t>
      </w:r>
      <w:r w:rsidR="000D60B8">
        <w:rPr>
          <w:rFonts w:ascii="Times New Roman" w:hAnsi="Times New Roman" w:cs="Times New Roman"/>
          <w:sz w:val="24"/>
          <w:szCs w:val="24"/>
        </w:rPr>
        <w:tab/>
      </w:r>
      <w:hyperlink r:id="rId8" w:history="1">
        <w:r w:rsidRPr="00EF0780">
          <w:rPr>
            <w:rStyle w:val="Hyperlink"/>
            <w:rFonts w:ascii="Times New Roman" w:hAnsi="Times New Roman" w:cs="Times New Roman"/>
            <w:sz w:val="24"/>
            <w:szCs w:val="24"/>
          </w:rPr>
          <w:t>http://dx.doi.org/10.5897/ajbm11.2519</w:t>
        </w:r>
      </w:hyperlink>
    </w:p>
    <w:p w:rsidR="0095591C" w:rsidRPr="00DA2870" w:rsidRDefault="0095591C" w:rsidP="00EF0780">
      <w:pPr>
        <w:spacing w:line="480" w:lineRule="auto"/>
        <w:rPr>
          <w:rFonts w:ascii="Times New Roman" w:hAnsi="Times New Roman" w:cs="Times New Roman"/>
          <w:sz w:val="24"/>
          <w:szCs w:val="24"/>
        </w:rPr>
      </w:pPr>
    </w:p>
    <w:sectPr w:rsidR="0095591C" w:rsidRPr="00DA2870" w:rsidSect="00DA287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6C7" w:rsidRDefault="00D126C7" w:rsidP="00DA2870">
      <w:pPr>
        <w:spacing w:after="0" w:line="240" w:lineRule="auto"/>
      </w:pPr>
      <w:r>
        <w:separator/>
      </w:r>
    </w:p>
  </w:endnote>
  <w:endnote w:type="continuationSeparator" w:id="0">
    <w:p w:rsidR="00D126C7" w:rsidRDefault="00D126C7" w:rsidP="00DA2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6C7" w:rsidRDefault="00D126C7" w:rsidP="00DA2870">
      <w:pPr>
        <w:spacing w:after="0" w:line="240" w:lineRule="auto"/>
      </w:pPr>
      <w:r>
        <w:separator/>
      </w:r>
    </w:p>
  </w:footnote>
  <w:footnote w:type="continuationSeparator" w:id="0">
    <w:p w:rsidR="00D126C7" w:rsidRDefault="00D126C7" w:rsidP="00DA2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70" w:rsidRPr="00DA2870" w:rsidRDefault="00DA2870">
    <w:pPr>
      <w:pStyle w:val="Header"/>
      <w:rPr>
        <w:rFonts w:ascii="Times New Roman" w:hAnsi="Times New Roman" w:cs="Times New Roman"/>
        <w:sz w:val="24"/>
        <w:szCs w:val="24"/>
      </w:rPr>
    </w:pPr>
    <w:r w:rsidRPr="00DA2870">
      <w:rPr>
        <w:rFonts w:ascii="Times New Roman" w:hAnsi="Times New Roman" w:cs="Times New Roman"/>
        <w:sz w:val="24"/>
        <w:szCs w:val="24"/>
      </w:rPr>
      <w:t xml:space="preserve">COSTING SYSTEMS </w:t>
    </w:r>
    <w:r w:rsidRPr="00DA2870">
      <w:rPr>
        <w:rFonts w:ascii="Times New Roman" w:hAnsi="Times New Roman" w:cs="Times New Roman"/>
        <w:sz w:val="24"/>
        <w:szCs w:val="24"/>
      </w:rPr>
      <w:tab/>
    </w:r>
    <w:r w:rsidRPr="00DA2870">
      <w:rPr>
        <w:rFonts w:ascii="Times New Roman" w:hAnsi="Times New Roman" w:cs="Times New Roman"/>
        <w:sz w:val="24"/>
        <w:szCs w:val="24"/>
      </w:rPr>
      <w:tab/>
    </w:r>
    <w:r w:rsidRPr="00DA2870">
      <w:rPr>
        <w:rFonts w:ascii="Times New Roman" w:hAnsi="Times New Roman" w:cs="Times New Roman"/>
        <w:sz w:val="24"/>
        <w:szCs w:val="24"/>
      </w:rPr>
      <w:fldChar w:fldCharType="begin"/>
    </w:r>
    <w:r w:rsidRPr="00DA2870">
      <w:rPr>
        <w:rFonts w:ascii="Times New Roman" w:hAnsi="Times New Roman" w:cs="Times New Roman"/>
        <w:sz w:val="24"/>
        <w:szCs w:val="24"/>
      </w:rPr>
      <w:instrText xml:space="preserve"> PAGE   \* MERGEFORMAT </w:instrText>
    </w:r>
    <w:r w:rsidRPr="00DA2870">
      <w:rPr>
        <w:rFonts w:ascii="Times New Roman" w:hAnsi="Times New Roman" w:cs="Times New Roman"/>
        <w:sz w:val="24"/>
        <w:szCs w:val="24"/>
      </w:rPr>
      <w:fldChar w:fldCharType="separate"/>
    </w:r>
    <w:r w:rsidR="000D60B8">
      <w:rPr>
        <w:rFonts w:ascii="Times New Roman" w:hAnsi="Times New Roman" w:cs="Times New Roman"/>
        <w:noProof/>
        <w:sz w:val="24"/>
        <w:szCs w:val="24"/>
      </w:rPr>
      <w:t>7</w:t>
    </w:r>
    <w:r w:rsidRPr="00DA2870">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70" w:rsidRPr="00DA2870" w:rsidRDefault="00DA2870">
    <w:pPr>
      <w:pStyle w:val="Header"/>
      <w:rPr>
        <w:rFonts w:ascii="Times New Roman" w:hAnsi="Times New Roman" w:cs="Times New Roman"/>
        <w:sz w:val="24"/>
        <w:szCs w:val="24"/>
      </w:rPr>
    </w:pPr>
    <w:r w:rsidRPr="00DA2870">
      <w:rPr>
        <w:rFonts w:ascii="Times New Roman" w:hAnsi="Times New Roman" w:cs="Times New Roman"/>
        <w:sz w:val="24"/>
        <w:szCs w:val="24"/>
      </w:rPr>
      <w:t xml:space="preserve">Running head: COSTING SYSTEMS </w:t>
    </w:r>
    <w:r w:rsidRPr="00DA2870">
      <w:rPr>
        <w:rFonts w:ascii="Times New Roman" w:hAnsi="Times New Roman" w:cs="Times New Roman"/>
        <w:sz w:val="24"/>
        <w:szCs w:val="24"/>
      </w:rPr>
      <w:tab/>
    </w:r>
    <w:r w:rsidRPr="00DA2870">
      <w:rPr>
        <w:rFonts w:ascii="Times New Roman" w:hAnsi="Times New Roman" w:cs="Times New Roman"/>
        <w:sz w:val="24"/>
        <w:szCs w:val="24"/>
      </w:rPr>
      <w:tab/>
    </w:r>
    <w:r w:rsidRPr="00DA2870">
      <w:rPr>
        <w:rFonts w:ascii="Times New Roman" w:hAnsi="Times New Roman" w:cs="Times New Roman"/>
        <w:sz w:val="24"/>
        <w:szCs w:val="24"/>
      </w:rPr>
      <w:fldChar w:fldCharType="begin"/>
    </w:r>
    <w:r w:rsidRPr="00DA2870">
      <w:rPr>
        <w:rFonts w:ascii="Times New Roman" w:hAnsi="Times New Roman" w:cs="Times New Roman"/>
        <w:sz w:val="24"/>
        <w:szCs w:val="24"/>
      </w:rPr>
      <w:instrText xml:space="preserve"> PAGE   \* MERGEFORMAT </w:instrText>
    </w:r>
    <w:r w:rsidRPr="00DA2870">
      <w:rPr>
        <w:rFonts w:ascii="Times New Roman" w:hAnsi="Times New Roman" w:cs="Times New Roman"/>
        <w:sz w:val="24"/>
        <w:szCs w:val="24"/>
      </w:rPr>
      <w:fldChar w:fldCharType="separate"/>
    </w:r>
    <w:r w:rsidR="000D60B8">
      <w:rPr>
        <w:rFonts w:ascii="Times New Roman" w:hAnsi="Times New Roman" w:cs="Times New Roman"/>
        <w:noProof/>
        <w:sz w:val="24"/>
        <w:szCs w:val="24"/>
      </w:rPr>
      <w:t>1</w:t>
    </w:r>
    <w:r w:rsidRPr="00DA287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159B6"/>
    <w:rsid w:val="000577C9"/>
    <w:rsid w:val="000D60B8"/>
    <w:rsid w:val="00103730"/>
    <w:rsid w:val="00110647"/>
    <w:rsid w:val="00133EA4"/>
    <w:rsid w:val="0014344A"/>
    <w:rsid w:val="00273EC1"/>
    <w:rsid w:val="002A64ED"/>
    <w:rsid w:val="002B39EA"/>
    <w:rsid w:val="002D7BC0"/>
    <w:rsid w:val="002F4BE2"/>
    <w:rsid w:val="0031418F"/>
    <w:rsid w:val="00326F27"/>
    <w:rsid w:val="003F487C"/>
    <w:rsid w:val="004A1BF8"/>
    <w:rsid w:val="004C7EE0"/>
    <w:rsid w:val="0050217B"/>
    <w:rsid w:val="0051235B"/>
    <w:rsid w:val="005A4796"/>
    <w:rsid w:val="006E25C2"/>
    <w:rsid w:val="007270B4"/>
    <w:rsid w:val="008C767F"/>
    <w:rsid w:val="009159B6"/>
    <w:rsid w:val="009201A1"/>
    <w:rsid w:val="0095591C"/>
    <w:rsid w:val="00981AF6"/>
    <w:rsid w:val="009C61C2"/>
    <w:rsid w:val="009D1B68"/>
    <w:rsid w:val="009E2643"/>
    <w:rsid w:val="009F7081"/>
    <w:rsid w:val="00A2355F"/>
    <w:rsid w:val="00A24BEE"/>
    <w:rsid w:val="00A80B56"/>
    <w:rsid w:val="00A83BF9"/>
    <w:rsid w:val="00AA77C3"/>
    <w:rsid w:val="00B242D4"/>
    <w:rsid w:val="00B428B1"/>
    <w:rsid w:val="00C01100"/>
    <w:rsid w:val="00C2579C"/>
    <w:rsid w:val="00CA0C2F"/>
    <w:rsid w:val="00CA3904"/>
    <w:rsid w:val="00D126C7"/>
    <w:rsid w:val="00D86C70"/>
    <w:rsid w:val="00D93BA9"/>
    <w:rsid w:val="00DA2870"/>
    <w:rsid w:val="00DC2D25"/>
    <w:rsid w:val="00E41B1C"/>
    <w:rsid w:val="00EB1014"/>
    <w:rsid w:val="00EB277C"/>
    <w:rsid w:val="00ED6CAE"/>
    <w:rsid w:val="00EF0780"/>
    <w:rsid w:val="00FD09D7"/>
    <w:rsid w:val="00FD74F8"/>
    <w:rsid w:val="00FF0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F27"/>
    <w:rPr>
      <w:color w:val="0000FF" w:themeColor="hyperlink"/>
      <w:u w:val="single"/>
    </w:rPr>
  </w:style>
  <w:style w:type="paragraph" w:styleId="Header">
    <w:name w:val="header"/>
    <w:basedOn w:val="Normal"/>
    <w:link w:val="HeaderChar"/>
    <w:uiPriority w:val="99"/>
    <w:semiHidden/>
    <w:unhideWhenUsed/>
    <w:rsid w:val="00DA2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870"/>
  </w:style>
  <w:style w:type="paragraph" w:styleId="Footer">
    <w:name w:val="footer"/>
    <w:basedOn w:val="Normal"/>
    <w:link w:val="FooterChar"/>
    <w:uiPriority w:val="99"/>
    <w:semiHidden/>
    <w:unhideWhenUsed/>
    <w:rsid w:val="00DA28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8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5897/ajbm11.2519" TargetMode="External"/><Relationship Id="rId3" Type="http://schemas.openxmlformats.org/officeDocument/2006/relationships/webSettings" Target="webSettings.xml"/><Relationship Id="rId7" Type="http://schemas.openxmlformats.org/officeDocument/2006/relationships/hyperlink" Target="https://pdfs.semanticscholar.org/0c2d/75a9651ee0ac6dd1f52b6ff2d581fde7d38d.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trorabigh.com/Documents/Petro_Rabigh_Annual_Report-6-EN.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7</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2018-02-14T20:36:00Z</dcterms:created>
  <dcterms:modified xsi:type="dcterms:W3CDTF">2018-02-16T04:10:00Z</dcterms:modified>
</cp:coreProperties>
</file>