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9875A2" w:rsidRDefault="004315B3">
      <w:r w:rsidRPr="009875A2">
        <w:t>Name of Student</w:t>
      </w:r>
    </w:p>
    <w:p w:rsidR="004315B3" w:rsidRPr="009875A2" w:rsidRDefault="004315B3">
      <w:r w:rsidRPr="009875A2">
        <w:t>Name of Professor</w:t>
      </w:r>
    </w:p>
    <w:p w:rsidR="004315B3" w:rsidRPr="009875A2" w:rsidRDefault="004315B3">
      <w:r w:rsidRPr="009875A2">
        <w:t>Course</w:t>
      </w:r>
    </w:p>
    <w:p w:rsidR="004315B3" w:rsidRPr="009875A2" w:rsidRDefault="004315B3">
      <w:r w:rsidRPr="009875A2">
        <w:t>Date</w:t>
      </w:r>
    </w:p>
    <w:p w:rsidR="004315B3" w:rsidRPr="009875A2" w:rsidRDefault="004315B3" w:rsidP="00061CE3">
      <w:pPr>
        <w:spacing w:line="480" w:lineRule="auto"/>
        <w:contextualSpacing/>
        <w:jc w:val="center"/>
      </w:pPr>
      <w:r w:rsidRPr="009875A2">
        <w:t>Fraud and abuse in nursing homes</w:t>
      </w:r>
    </w:p>
    <w:p w:rsidR="004315B3" w:rsidRPr="009875A2" w:rsidRDefault="0089111D" w:rsidP="006604CC">
      <w:pPr>
        <w:spacing w:line="480" w:lineRule="auto"/>
        <w:ind w:firstLine="720"/>
        <w:contextualSpacing/>
      </w:pPr>
      <w:r w:rsidRPr="009875A2">
        <w:t xml:space="preserve">In the UK, </w:t>
      </w:r>
      <w:r w:rsidR="00337DC0" w:rsidRPr="009875A2">
        <w:t>research finding</w:t>
      </w:r>
      <w:r w:rsidR="00DF00FD" w:rsidRPr="009875A2">
        <w:t>s</w:t>
      </w:r>
      <w:r w:rsidR="00337DC0" w:rsidRPr="009875A2">
        <w:t xml:space="preserve"> indicate that</w:t>
      </w:r>
      <w:r w:rsidR="00DF00FD" w:rsidRPr="009875A2">
        <w:t xml:space="preserve"> after neglect, financial abuse is the most prevalent mistreatment type</w:t>
      </w:r>
      <w:r w:rsidR="00306571" w:rsidRPr="009875A2">
        <w:t xml:space="preserve"> (Social Care Institute for Excellence)</w:t>
      </w:r>
      <w:r w:rsidR="00DF00FD" w:rsidRPr="009875A2">
        <w:t xml:space="preserve">. </w:t>
      </w:r>
      <w:r w:rsidR="00485DEA" w:rsidRPr="009875A2">
        <w:t xml:space="preserve">The findings indicate that </w:t>
      </w:r>
      <w:r w:rsidR="00587CFF" w:rsidRPr="009875A2">
        <w:t>the elderly, specifically those suffering from dementia, are taken advantage of</w:t>
      </w:r>
      <w:r w:rsidR="001C4DAA" w:rsidRPr="009875A2">
        <w:t xml:space="preserve">. It can be observed that between 60 and 80 percent of the identified financial abuses against the </w:t>
      </w:r>
      <w:r w:rsidR="00E80660" w:rsidRPr="009875A2">
        <w:t>elderly</w:t>
      </w:r>
      <w:r w:rsidR="001C4DAA" w:rsidRPr="009875A2">
        <w:t xml:space="preserve"> happened in nursing homes, while 15 and 20 percent</w:t>
      </w:r>
      <w:r w:rsidR="00A379B9" w:rsidRPr="009875A2">
        <w:t xml:space="preserve"> of such abuses take place in residential care</w:t>
      </w:r>
      <w:r w:rsidR="00306571" w:rsidRPr="009875A2">
        <w:t xml:space="preserve"> (Social Care Institute for Excellence)</w:t>
      </w:r>
      <w:r w:rsidR="00A379B9" w:rsidRPr="009875A2">
        <w:t xml:space="preserve">. </w:t>
      </w:r>
      <w:r w:rsidR="001D4599" w:rsidRPr="009875A2">
        <w:t xml:space="preserve">It can be observed that, whereas people in nursing homes can be well protected compared to those individuals residing alone or living isolated lives, </w:t>
      </w:r>
      <w:r w:rsidR="00C70C5D" w:rsidRPr="009875A2">
        <w:t xml:space="preserve">persons in nursing homes </w:t>
      </w:r>
      <w:r w:rsidR="00B6760E" w:rsidRPr="009875A2">
        <w:t xml:space="preserve">are vulnerable to financial abuse. </w:t>
      </w:r>
    </w:p>
    <w:p w:rsidR="00FC765F" w:rsidRPr="009875A2" w:rsidRDefault="00B6760E" w:rsidP="006604CC">
      <w:pPr>
        <w:spacing w:line="480" w:lineRule="auto"/>
        <w:ind w:firstLine="720"/>
        <w:contextualSpacing/>
      </w:pPr>
      <w:r w:rsidRPr="009875A2">
        <w:t xml:space="preserve">For example, </w:t>
      </w:r>
      <w:r w:rsidR="003A6033" w:rsidRPr="009875A2">
        <w:t xml:space="preserve">the home may decide to use the individual’s money as payment for goods used in the home without the </w:t>
      </w:r>
      <w:r w:rsidR="004B34B2" w:rsidRPr="009875A2">
        <w:t xml:space="preserve">person’s authorization. </w:t>
      </w:r>
      <w:r w:rsidR="002B15A2" w:rsidRPr="009875A2">
        <w:t>Additionally, relatives can receive benefits on behalf of the individual in nursing care but fail to pass</w:t>
      </w:r>
      <w:r w:rsidR="00FE42DF" w:rsidRPr="009875A2">
        <w:t xml:space="preserve"> the personal allowance on. Furthermore, the appointed </w:t>
      </w:r>
      <w:r w:rsidR="004500C9" w:rsidRPr="009875A2">
        <w:t xml:space="preserve">authority may fail to manage the </w:t>
      </w:r>
      <w:r w:rsidR="00076DF6" w:rsidRPr="009875A2">
        <w:t xml:space="preserve">finances of the individual </w:t>
      </w:r>
      <w:r w:rsidR="00FC765F" w:rsidRPr="009875A2">
        <w:t>as expected</w:t>
      </w:r>
      <w:r w:rsidR="009E616C" w:rsidRPr="009875A2">
        <w:t xml:space="preserve"> (Social Care Institute for Excellence)</w:t>
      </w:r>
      <w:r w:rsidR="00076DF6" w:rsidRPr="009875A2">
        <w:t>.</w:t>
      </w:r>
    </w:p>
    <w:p w:rsidR="00B6760E" w:rsidRPr="009875A2" w:rsidRDefault="00076DF6" w:rsidP="006604CC">
      <w:pPr>
        <w:spacing w:line="480" w:lineRule="auto"/>
        <w:ind w:firstLine="720"/>
        <w:contextualSpacing/>
      </w:pPr>
      <w:r w:rsidRPr="009875A2">
        <w:t xml:space="preserve"> </w:t>
      </w:r>
      <w:r w:rsidR="009A1E5B" w:rsidRPr="009875A2">
        <w:t xml:space="preserve">From the article, </w:t>
      </w:r>
      <w:r w:rsidR="008901B5" w:rsidRPr="009875A2">
        <w:t>it could be observed that a section of care provides</w:t>
      </w:r>
      <w:r w:rsidR="00C56019" w:rsidRPr="009875A2">
        <w:t xml:space="preserve"> did not consider reporting </w:t>
      </w:r>
      <w:r w:rsidR="00462460" w:rsidRPr="009875A2">
        <w:t xml:space="preserve">fraudulent ‘deputies’ or ‘appointees’. </w:t>
      </w:r>
      <w:r w:rsidR="00F333AC" w:rsidRPr="009875A2">
        <w:t xml:space="preserve">Therefore, it can be observed that sometimes, fraud exists because of the inability of care providers to </w:t>
      </w:r>
      <w:r w:rsidR="00AB51D1" w:rsidRPr="009875A2">
        <w:t xml:space="preserve">raise concerns when some deputies or appointees make corrupt decisions. </w:t>
      </w:r>
    </w:p>
    <w:p w:rsidR="00AB51D1" w:rsidRPr="009875A2" w:rsidRDefault="00FB54B5" w:rsidP="006604CC">
      <w:pPr>
        <w:spacing w:line="480" w:lineRule="auto"/>
        <w:ind w:firstLine="720"/>
        <w:contextualSpacing/>
      </w:pPr>
      <w:r w:rsidRPr="009875A2">
        <w:t xml:space="preserve">According to the Associated Press, </w:t>
      </w:r>
      <w:r w:rsidR="007101A0" w:rsidRPr="009875A2">
        <w:t xml:space="preserve">fraud appears to be rampant in nursing homes as </w:t>
      </w:r>
      <w:r w:rsidR="00B750F1" w:rsidRPr="009875A2">
        <w:t xml:space="preserve">indicated by the fraud scam worth $1billion. </w:t>
      </w:r>
      <w:r w:rsidR="0064056E" w:rsidRPr="009875A2">
        <w:t xml:space="preserve">In this scam, three people have been accused of </w:t>
      </w:r>
      <w:r w:rsidR="0064056E" w:rsidRPr="009875A2">
        <w:lastRenderedPageBreak/>
        <w:t xml:space="preserve">utilizing several Miami nursing homes to </w:t>
      </w:r>
      <w:r w:rsidR="00597189" w:rsidRPr="009875A2">
        <w:t xml:space="preserve">defraud medical programs that have been funded by taxpayers. </w:t>
      </w:r>
    </w:p>
    <w:p w:rsidR="00342108" w:rsidRPr="009875A2" w:rsidRDefault="002E02D5" w:rsidP="006604CC">
      <w:pPr>
        <w:spacing w:line="480" w:lineRule="auto"/>
        <w:ind w:firstLine="720"/>
        <w:contextualSpacing/>
      </w:pPr>
      <w:r w:rsidRPr="009875A2">
        <w:t>In this fraud case, Philip Esformes</w:t>
      </w:r>
      <w:r w:rsidR="001F7D6D" w:rsidRPr="009875A2">
        <w:t xml:space="preserve"> is accused of liaising with two conspirators and </w:t>
      </w:r>
      <w:r w:rsidR="008F4D66" w:rsidRPr="009875A2">
        <w:t xml:space="preserve">a compound </w:t>
      </w:r>
      <w:r w:rsidR="00F01A4F" w:rsidRPr="009875A2">
        <w:t>association</w:t>
      </w:r>
      <w:r w:rsidR="008F4D66" w:rsidRPr="009875A2">
        <w:t xml:space="preserve"> of </w:t>
      </w:r>
      <w:r w:rsidR="00F01A4F" w:rsidRPr="009875A2">
        <w:t>dishonest</w:t>
      </w:r>
      <w:r w:rsidR="008F4D66" w:rsidRPr="009875A2">
        <w:t xml:space="preserve"> doctors and medical facilities to refer many patients to </w:t>
      </w:r>
      <w:r w:rsidR="00F01A4F" w:rsidRPr="009875A2">
        <w:t>their facilities. These referrals were done even where</w:t>
      </w:r>
      <w:r w:rsidR="00CD12E7" w:rsidRPr="009875A2">
        <w:t xml:space="preserve"> the patients did not </w:t>
      </w:r>
      <w:r w:rsidR="00F66C50" w:rsidRPr="009875A2">
        <w:t>meet the criteria</w:t>
      </w:r>
      <w:r w:rsidR="00CD12E7" w:rsidRPr="009875A2">
        <w:t xml:space="preserve"> for the services. </w:t>
      </w:r>
      <w:r w:rsidR="00AF2743" w:rsidRPr="009875A2">
        <w:t xml:space="preserve">It can be observed that these unwarranted </w:t>
      </w:r>
      <w:r w:rsidR="00D22078" w:rsidRPr="009875A2">
        <w:t xml:space="preserve">services were carried out while disregarding the patients’ welfare. For example, it merged that </w:t>
      </w:r>
      <w:r w:rsidR="00474C03" w:rsidRPr="009875A2">
        <w:t>drug addicts</w:t>
      </w:r>
      <w:r w:rsidR="002C4300" w:rsidRPr="009875A2">
        <w:t xml:space="preserve"> would be provided with opioids such as Fentanyl and OxyContin</w:t>
      </w:r>
      <w:r w:rsidR="00D31A1F" w:rsidRPr="009875A2">
        <w:t xml:space="preserve"> in addition to other narcotics with the intention of </w:t>
      </w:r>
      <w:r w:rsidR="000B42D9" w:rsidRPr="009875A2">
        <w:t>enticing</w:t>
      </w:r>
      <w:r w:rsidR="00D31A1F" w:rsidRPr="009875A2">
        <w:t xml:space="preserve"> the addicts to prolong their stay in </w:t>
      </w:r>
      <w:r w:rsidR="00317D33" w:rsidRPr="009875A2">
        <w:t xml:space="preserve">unwarranted </w:t>
      </w:r>
      <w:r w:rsidR="00D31A1F" w:rsidRPr="009875A2">
        <w:t>facilities</w:t>
      </w:r>
      <w:r w:rsidR="00394D82" w:rsidRPr="009875A2">
        <w:t xml:space="preserve">. </w:t>
      </w:r>
      <w:r w:rsidR="00586CAF" w:rsidRPr="009875A2">
        <w:t>Additionally, it emerged that Esformes, Arnaldo Carmouze, and Odette Barcha</w:t>
      </w:r>
      <w:r w:rsidR="004915E3" w:rsidRPr="009875A2">
        <w:t xml:space="preserve"> steered patients to other </w:t>
      </w:r>
      <w:r w:rsidR="00032D7E" w:rsidRPr="009875A2">
        <w:t>healthcare institutions</w:t>
      </w:r>
      <w:r w:rsidR="00C678A8" w:rsidRPr="009875A2">
        <w:t xml:space="preserve"> and received kickbacks for such actions.</w:t>
      </w:r>
      <w:r w:rsidR="002A235F" w:rsidRPr="009875A2">
        <w:t xml:space="preserve"> </w:t>
      </w:r>
      <w:r w:rsidR="00546300" w:rsidRPr="009875A2">
        <w:t>Furthermore</w:t>
      </w:r>
      <w:r w:rsidR="002A235F" w:rsidRPr="009875A2">
        <w:t xml:space="preserve">, </w:t>
      </w:r>
      <w:r w:rsidR="00C83EA9" w:rsidRPr="009875A2">
        <w:t xml:space="preserve">upon attaining the stay limit in a given facility, the conspirators ensured the client was transferred to another facility. Thus, the conspirators continued to </w:t>
      </w:r>
      <w:r w:rsidR="009E468D" w:rsidRPr="009875A2">
        <w:t xml:space="preserve">engage in corrupt deals with the intention of misusing taxpayers’ funds. </w:t>
      </w:r>
    </w:p>
    <w:p w:rsidR="00D144DC" w:rsidRPr="009875A2" w:rsidRDefault="005B3E40" w:rsidP="00961D1C">
      <w:pPr>
        <w:spacing w:line="480" w:lineRule="auto"/>
        <w:ind w:firstLine="720"/>
        <w:contextualSpacing/>
      </w:pPr>
      <w:r w:rsidRPr="009875A2">
        <w:t>An FOI request</w:t>
      </w:r>
      <w:r w:rsidR="00177E9A" w:rsidRPr="009875A2">
        <w:t xml:space="preserve"> </w:t>
      </w:r>
      <w:r w:rsidR="00C3511C" w:rsidRPr="009875A2">
        <w:t>to the Care Quality Commission</w:t>
      </w:r>
      <w:r w:rsidR="00C43D3B" w:rsidRPr="009875A2">
        <w:t xml:space="preserve"> revealed that the majority of elderly individuals in nursing homes were victims of fraud. </w:t>
      </w:r>
      <w:r w:rsidR="007611E9" w:rsidRPr="009875A2">
        <w:t xml:space="preserve">Between 2013 and June 2016, </w:t>
      </w:r>
      <w:r w:rsidR="00927864" w:rsidRPr="009875A2">
        <w:t>about 12968 investigations were carried out</w:t>
      </w:r>
      <w:r w:rsidR="00B5584E" w:rsidRPr="009875A2">
        <w:t xml:space="preserve"> </w:t>
      </w:r>
      <w:r w:rsidR="009A1D3E" w:rsidRPr="009875A2">
        <w:t xml:space="preserve">by the CQC </w:t>
      </w:r>
      <w:r w:rsidR="00B5584E" w:rsidRPr="009875A2">
        <w:t>pertaining to probable financial abuse</w:t>
      </w:r>
      <w:r w:rsidR="00000F96" w:rsidRPr="009875A2">
        <w:t xml:space="preserve">, </w:t>
      </w:r>
      <w:r w:rsidR="00BA5C53" w:rsidRPr="009875A2">
        <w:t>and results indicated that about 848 victims</w:t>
      </w:r>
      <w:r w:rsidR="002C5F43" w:rsidRPr="009875A2">
        <w:t xml:space="preserve"> out of 2826</w:t>
      </w:r>
      <w:r w:rsidR="00BA5C53" w:rsidRPr="009875A2">
        <w:t xml:space="preserve"> were aged above 85 years</w:t>
      </w:r>
      <w:r w:rsidR="002C5F43" w:rsidRPr="009875A2">
        <w:t xml:space="preserve">. </w:t>
      </w:r>
      <w:r w:rsidR="00925FFA" w:rsidRPr="009875A2">
        <w:t xml:space="preserve">Examples of </w:t>
      </w:r>
      <w:r w:rsidR="00D27659" w:rsidRPr="009875A2">
        <w:t>financial abuses</w:t>
      </w:r>
      <w:r w:rsidR="00873FAA" w:rsidRPr="009875A2">
        <w:t xml:space="preserve"> include coercing vulnerable individuals to </w:t>
      </w:r>
      <w:r w:rsidR="00DB0DDC" w:rsidRPr="009875A2">
        <w:t>give out money, coercing them to append their signatures over particular property, and using</w:t>
      </w:r>
      <w:r w:rsidR="0062743C" w:rsidRPr="009875A2">
        <w:t xml:space="preserve"> debit or credit cards or cheques without the individuals’ permission. </w:t>
      </w:r>
      <w:r w:rsidR="00D70F62" w:rsidRPr="009875A2">
        <w:t xml:space="preserve">It also emerges that in some instances, family members use the power of attorney agreement cunningly to </w:t>
      </w:r>
      <w:r w:rsidR="00796DBA" w:rsidRPr="009875A2">
        <w:t xml:space="preserve">possess valuable assets. </w:t>
      </w:r>
      <w:r w:rsidR="00090B59" w:rsidRPr="009875A2">
        <w:t xml:space="preserve">Thus, it can be observed that </w:t>
      </w:r>
      <w:r w:rsidR="006A7259" w:rsidRPr="009875A2">
        <w:t xml:space="preserve">patients in nursing homes are </w:t>
      </w:r>
      <w:r w:rsidR="00AC6497" w:rsidRPr="009875A2">
        <w:t xml:space="preserve">vulnerable </w:t>
      </w:r>
      <w:r w:rsidR="003D2DF7">
        <w:t>to</w:t>
      </w:r>
      <w:r w:rsidR="00AC6497" w:rsidRPr="009875A2">
        <w:t xml:space="preserve"> exploitation</w:t>
      </w:r>
      <w:r w:rsidR="00280AE7" w:rsidRPr="009875A2">
        <w:t xml:space="preserve"> </w:t>
      </w:r>
      <w:r w:rsidR="008A5C1F">
        <w:t>by</w:t>
      </w:r>
      <w:r w:rsidR="00280AE7" w:rsidRPr="009875A2">
        <w:t xml:space="preserve"> their caretakers. </w:t>
      </w:r>
    </w:p>
    <w:p w:rsidR="00961D1C" w:rsidRPr="009875A2" w:rsidRDefault="00961D1C" w:rsidP="00961D1C">
      <w:pPr>
        <w:spacing w:line="480" w:lineRule="auto"/>
        <w:ind w:firstLine="720"/>
        <w:contextualSpacing/>
      </w:pPr>
    </w:p>
    <w:p w:rsidR="00961D1C" w:rsidRPr="009875A2" w:rsidRDefault="00D144DC" w:rsidP="00961D1C">
      <w:pPr>
        <w:spacing w:line="480" w:lineRule="auto"/>
        <w:ind w:firstLine="720"/>
        <w:contextualSpacing/>
        <w:jc w:val="center"/>
      </w:pPr>
      <w:r w:rsidRPr="009875A2">
        <w:lastRenderedPageBreak/>
        <w:t>Works Cited</w:t>
      </w:r>
    </w:p>
    <w:p w:rsidR="00961D1C" w:rsidRPr="009875A2" w:rsidRDefault="00961D1C" w:rsidP="00A64397">
      <w:pPr>
        <w:spacing w:line="480" w:lineRule="auto"/>
        <w:ind w:left="720" w:hanging="720"/>
        <w:contextualSpacing/>
      </w:pPr>
      <w:r w:rsidRPr="009875A2">
        <w:t xml:space="preserve">Associated Press. </w:t>
      </w:r>
      <w:r w:rsidRPr="009875A2">
        <w:rPr>
          <w:i/>
        </w:rPr>
        <w:t>Authorities: $1B Medicare fraud nursing home scam, 3 charged</w:t>
      </w:r>
      <w:r w:rsidRPr="009875A2">
        <w:t xml:space="preserve">. Fox News, 22 July 2016, </w:t>
      </w:r>
      <w:hyperlink r:id="rId6" w:history="1">
        <w:r w:rsidRPr="009875A2">
          <w:rPr>
            <w:rStyle w:val="Hyperlink"/>
            <w:color w:val="auto"/>
          </w:rPr>
          <w:t>http://www.foxnews.com/us/2016/07/22/authorities-1b-medicare-fraud-nursing-home-scam-3-charged.html</w:t>
        </w:r>
      </w:hyperlink>
      <w:r w:rsidRPr="009875A2">
        <w:t>. Accessed 20th July 2018</w:t>
      </w:r>
    </w:p>
    <w:p w:rsidR="00961D1C" w:rsidRPr="009875A2" w:rsidRDefault="00961D1C" w:rsidP="00A64397">
      <w:pPr>
        <w:spacing w:line="480" w:lineRule="auto"/>
        <w:ind w:left="720" w:hanging="720"/>
        <w:contextualSpacing/>
      </w:pPr>
      <w:r w:rsidRPr="009875A2">
        <w:t xml:space="preserve">Rudgard, Olivia. </w:t>
      </w:r>
      <w:r w:rsidRPr="009875A2">
        <w:rPr>
          <w:i/>
        </w:rPr>
        <w:t>Calls for inquiry over financial abuse of vulnerable care home residents as figures show 13,000 have been affected</w:t>
      </w:r>
      <w:r w:rsidRPr="009875A2">
        <w:t xml:space="preserve">. The Telegraph, 17 Feb. 2018, </w:t>
      </w:r>
      <w:hyperlink r:id="rId7" w:history="1">
        <w:r w:rsidRPr="009875A2">
          <w:rPr>
            <w:rStyle w:val="Hyperlink"/>
            <w:color w:val="auto"/>
          </w:rPr>
          <w:t>https://www.telegraph.co.uk/news/2018/02/17/calls-inquiry-financial-abuse-vulnerable-care-home-residents/</w:t>
        </w:r>
      </w:hyperlink>
      <w:r w:rsidRPr="009875A2">
        <w:t>. Accessed 20th July 2018</w:t>
      </w:r>
    </w:p>
    <w:p w:rsidR="00961D1C" w:rsidRPr="009875A2" w:rsidRDefault="00961D1C" w:rsidP="00A64397">
      <w:pPr>
        <w:spacing w:line="480" w:lineRule="auto"/>
        <w:ind w:left="720" w:hanging="720"/>
        <w:contextualSpacing/>
      </w:pPr>
      <w:r w:rsidRPr="009875A2">
        <w:t xml:space="preserve">Social Care Institute for Excellence. </w:t>
      </w:r>
      <w:r w:rsidRPr="009875A2">
        <w:rPr>
          <w:i/>
        </w:rPr>
        <w:t>Commissioning care homes: common safeguarding challenges</w:t>
      </w:r>
      <w:r w:rsidRPr="009875A2">
        <w:t xml:space="preserve">. Author, 2012, </w:t>
      </w:r>
      <w:hyperlink r:id="rId8" w:history="1">
        <w:r w:rsidRPr="009875A2">
          <w:rPr>
            <w:rStyle w:val="Hyperlink"/>
            <w:color w:val="auto"/>
          </w:rPr>
          <w:t>https://www.scie.org.uk/publications/guides/guide46/commonissues/financialabuse.asp</w:t>
        </w:r>
      </w:hyperlink>
      <w:r w:rsidRPr="009875A2">
        <w:t>. Accessed 20th July 2018.</w:t>
      </w:r>
    </w:p>
    <w:p w:rsidR="00F1761B" w:rsidRPr="009875A2" w:rsidRDefault="00F1761B" w:rsidP="00A64397">
      <w:pPr>
        <w:spacing w:line="480" w:lineRule="auto"/>
        <w:ind w:left="720" w:hanging="720"/>
        <w:contextualSpacing/>
      </w:pPr>
    </w:p>
    <w:p w:rsidR="00D161F8" w:rsidRPr="009875A2" w:rsidRDefault="00D161F8" w:rsidP="00A64397">
      <w:pPr>
        <w:spacing w:line="480" w:lineRule="auto"/>
        <w:ind w:left="720" w:hanging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0A4470" w:rsidRPr="009875A2" w:rsidRDefault="000A4470" w:rsidP="00D144DC">
      <w:pPr>
        <w:spacing w:line="480" w:lineRule="auto"/>
        <w:ind w:firstLine="720"/>
        <w:contextualSpacing/>
      </w:pPr>
    </w:p>
    <w:p w:rsidR="000A4470" w:rsidRPr="009875A2" w:rsidRDefault="000A4470" w:rsidP="00D144DC">
      <w:pPr>
        <w:spacing w:line="480" w:lineRule="auto"/>
        <w:ind w:firstLine="720"/>
        <w:contextualSpacing/>
      </w:pPr>
    </w:p>
    <w:p w:rsidR="000A4470" w:rsidRPr="009875A2" w:rsidRDefault="000A4470" w:rsidP="00D144DC">
      <w:pPr>
        <w:spacing w:line="480" w:lineRule="auto"/>
        <w:ind w:firstLine="720"/>
        <w:contextualSpacing/>
      </w:pPr>
    </w:p>
    <w:p w:rsidR="00D144DC" w:rsidRPr="009875A2" w:rsidRDefault="00D144DC" w:rsidP="006604CC">
      <w:pPr>
        <w:spacing w:line="480" w:lineRule="auto"/>
        <w:ind w:firstLine="720"/>
        <w:contextualSpacing/>
      </w:pPr>
    </w:p>
    <w:sectPr w:rsidR="00D144DC" w:rsidRPr="009875A2" w:rsidSect="008807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31" w:rsidRDefault="008C3931" w:rsidP="00BB5DDB">
      <w:pPr>
        <w:spacing w:after="0" w:line="240" w:lineRule="auto"/>
      </w:pPr>
      <w:r>
        <w:separator/>
      </w:r>
    </w:p>
  </w:endnote>
  <w:endnote w:type="continuationSeparator" w:id="1">
    <w:p w:rsidR="008C3931" w:rsidRDefault="008C3931" w:rsidP="00BB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31" w:rsidRDefault="008C3931" w:rsidP="00BB5DDB">
      <w:pPr>
        <w:spacing w:after="0" w:line="240" w:lineRule="auto"/>
      </w:pPr>
      <w:r>
        <w:separator/>
      </w:r>
    </w:p>
  </w:footnote>
  <w:footnote w:type="continuationSeparator" w:id="1">
    <w:p w:rsidR="008C3931" w:rsidRDefault="008C3931" w:rsidP="00BB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62828"/>
      <w:docPartObj>
        <w:docPartGallery w:val="Page Numbers (Top of Page)"/>
        <w:docPartUnique/>
      </w:docPartObj>
    </w:sdtPr>
    <w:sdtContent>
      <w:p w:rsidR="00D70F62" w:rsidRDefault="00D70F62" w:rsidP="00BB5DDB">
        <w:pPr>
          <w:pStyle w:val="Header"/>
          <w:jc w:val="center"/>
        </w:pPr>
        <w:r>
          <w:t xml:space="preserve">                                                                                    Surname             </w:t>
        </w:r>
        <w:fldSimple w:instr=" PAGE   \* MERGEFORMAT ">
          <w:r w:rsidR="008A5C1F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5B3"/>
    <w:rsid w:val="00000F96"/>
    <w:rsid w:val="00032D7E"/>
    <w:rsid w:val="00061CE3"/>
    <w:rsid w:val="000643A9"/>
    <w:rsid w:val="00076DF6"/>
    <w:rsid w:val="00090B59"/>
    <w:rsid w:val="000A4470"/>
    <w:rsid w:val="000B42D9"/>
    <w:rsid w:val="00104C72"/>
    <w:rsid w:val="00107E4A"/>
    <w:rsid w:val="00140FF3"/>
    <w:rsid w:val="00160AF0"/>
    <w:rsid w:val="00177E9A"/>
    <w:rsid w:val="0019018C"/>
    <w:rsid w:val="001C4DAA"/>
    <w:rsid w:val="001D4599"/>
    <w:rsid w:val="001F7D6D"/>
    <w:rsid w:val="00201625"/>
    <w:rsid w:val="002719D9"/>
    <w:rsid w:val="00280AE7"/>
    <w:rsid w:val="002A235F"/>
    <w:rsid w:val="002B15A2"/>
    <w:rsid w:val="002C4300"/>
    <w:rsid w:val="002C5F43"/>
    <w:rsid w:val="002E02D5"/>
    <w:rsid w:val="00306571"/>
    <w:rsid w:val="00317D33"/>
    <w:rsid w:val="00337DC0"/>
    <w:rsid w:val="00342108"/>
    <w:rsid w:val="00365D11"/>
    <w:rsid w:val="003759C1"/>
    <w:rsid w:val="00394D82"/>
    <w:rsid w:val="003A6033"/>
    <w:rsid w:val="003D2DF7"/>
    <w:rsid w:val="003F4607"/>
    <w:rsid w:val="004315B3"/>
    <w:rsid w:val="004500C9"/>
    <w:rsid w:val="00462460"/>
    <w:rsid w:val="00474C03"/>
    <w:rsid w:val="00476A58"/>
    <w:rsid w:val="00485DEA"/>
    <w:rsid w:val="004915E3"/>
    <w:rsid w:val="004916B2"/>
    <w:rsid w:val="004B34B2"/>
    <w:rsid w:val="004F208F"/>
    <w:rsid w:val="00546300"/>
    <w:rsid w:val="00586CAF"/>
    <w:rsid w:val="00587CFF"/>
    <w:rsid w:val="00597189"/>
    <w:rsid w:val="005B3E40"/>
    <w:rsid w:val="005F6745"/>
    <w:rsid w:val="0062743C"/>
    <w:rsid w:val="0064056E"/>
    <w:rsid w:val="006604CC"/>
    <w:rsid w:val="00660633"/>
    <w:rsid w:val="00663EF3"/>
    <w:rsid w:val="00671F5E"/>
    <w:rsid w:val="0068768B"/>
    <w:rsid w:val="006A7259"/>
    <w:rsid w:val="006D319E"/>
    <w:rsid w:val="007101A0"/>
    <w:rsid w:val="007611E9"/>
    <w:rsid w:val="00796DBA"/>
    <w:rsid w:val="008111E8"/>
    <w:rsid w:val="00873FAA"/>
    <w:rsid w:val="0088072B"/>
    <w:rsid w:val="008901B5"/>
    <w:rsid w:val="0089111D"/>
    <w:rsid w:val="008A5C1F"/>
    <w:rsid w:val="008C3931"/>
    <w:rsid w:val="008F4D66"/>
    <w:rsid w:val="009143E0"/>
    <w:rsid w:val="00925FFA"/>
    <w:rsid w:val="00927864"/>
    <w:rsid w:val="00961D1C"/>
    <w:rsid w:val="009875A2"/>
    <w:rsid w:val="009A1D3E"/>
    <w:rsid w:val="009A1E5B"/>
    <w:rsid w:val="009E468D"/>
    <w:rsid w:val="009E616C"/>
    <w:rsid w:val="00A379B9"/>
    <w:rsid w:val="00A64397"/>
    <w:rsid w:val="00AB51D1"/>
    <w:rsid w:val="00AC6497"/>
    <w:rsid w:val="00AF2743"/>
    <w:rsid w:val="00AF3092"/>
    <w:rsid w:val="00B5584E"/>
    <w:rsid w:val="00B6760E"/>
    <w:rsid w:val="00B750F1"/>
    <w:rsid w:val="00B830B7"/>
    <w:rsid w:val="00B95EAA"/>
    <w:rsid w:val="00BA5C53"/>
    <w:rsid w:val="00BB5DDB"/>
    <w:rsid w:val="00C3511C"/>
    <w:rsid w:val="00C37F3B"/>
    <w:rsid w:val="00C43D3B"/>
    <w:rsid w:val="00C56019"/>
    <w:rsid w:val="00C678A8"/>
    <w:rsid w:val="00C70C5D"/>
    <w:rsid w:val="00C83EA9"/>
    <w:rsid w:val="00CD12E7"/>
    <w:rsid w:val="00D144DC"/>
    <w:rsid w:val="00D15D29"/>
    <w:rsid w:val="00D161F8"/>
    <w:rsid w:val="00D22078"/>
    <w:rsid w:val="00D27659"/>
    <w:rsid w:val="00D31A1F"/>
    <w:rsid w:val="00D51C43"/>
    <w:rsid w:val="00D70F62"/>
    <w:rsid w:val="00DB0DDC"/>
    <w:rsid w:val="00DF00FD"/>
    <w:rsid w:val="00E16AC4"/>
    <w:rsid w:val="00E75D7C"/>
    <w:rsid w:val="00E80660"/>
    <w:rsid w:val="00E97F16"/>
    <w:rsid w:val="00F01A4F"/>
    <w:rsid w:val="00F07094"/>
    <w:rsid w:val="00F1761B"/>
    <w:rsid w:val="00F333AC"/>
    <w:rsid w:val="00F66C50"/>
    <w:rsid w:val="00FA2BAF"/>
    <w:rsid w:val="00FB54B5"/>
    <w:rsid w:val="00FC3285"/>
    <w:rsid w:val="00FC765F"/>
    <w:rsid w:val="00FE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DB"/>
  </w:style>
  <w:style w:type="paragraph" w:styleId="Footer">
    <w:name w:val="footer"/>
    <w:basedOn w:val="Normal"/>
    <w:link w:val="FooterChar"/>
    <w:uiPriority w:val="99"/>
    <w:semiHidden/>
    <w:unhideWhenUsed/>
    <w:rsid w:val="00BB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DDB"/>
  </w:style>
  <w:style w:type="character" w:styleId="Hyperlink">
    <w:name w:val="Hyperlink"/>
    <w:basedOn w:val="DefaultParagraphFont"/>
    <w:uiPriority w:val="99"/>
    <w:unhideWhenUsed/>
    <w:rsid w:val="0010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.org.uk/publications/guides/guide46/commonissues/financialabuse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legraph.co.uk/news/2018/02/17/calls-inquiry-financial-abuse-vulnerable-care-home-resid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xnews.com/us/2016/07/22/authorities-1b-medicare-fraud-nursing-home-scam-3-charged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119</cp:revision>
  <dcterms:created xsi:type="dcterms:W3CDTF">2018-07-20T14:37:00Z</dcterms:created>
  <dcterms:modified xsi:type="dcterms:W3CDTF">2018-07-20T21:09:00Z</dcterms:modified>
</cp:coreProperties>
</file>