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BEC" w:rsidRPr="00CC1BE9" w:rsidRDefault="009A5BEC" w:rsidP="00126308">
      <w:pPr>
        <w:spacing w:line="480" w:lineRule="auto"/>
        <w:contextualSpacing/>
      </w:pPr>
    </w:p>
    <w:p w:rsidR="009A5BEC" w:rsidRPr="00CC1BE9" w:rsidRDefault="009A5BEC" w:rsidP="00126308">
      <w:pPr>
        <w:spacing w:line="480" w:lineRule="auto"/>
        <w:contextualSpacing/>
      </w:pPr>
    </w:p>
    <w:p w:rsidR="009A5BEC" w:rsidRPr="00CC1BE9" w:rsidRDefault="009A5BEC" w:rsidP="00126308">
      <w:pPr>
        <w:spacing w:line="480" w:lineRule="auto"/>
        <w:contextualSpacing/>
      </w:pPr>
    </w:p>
    <w:p w:rsidR="009A5BEC" w:rsidRPr="00CC1BE9" w:rsidRDefault="009A5BEC" w:rsidP="00126308">
      <w:pPr>
        <w:spacing w:line="480" w:lineRule="auto"/>
        <w:contextualSpacing/>
      </w:pPr>
    </w:p>
    <w:p w:rsidR="009A5BEC" w:rsidRPr="00CC1BE9" w:rsidRDefault="009A5BEC" w:rsidP="00126308">
      <w:pPr>
        <w:spacing w:line="480" w:lineRule="auto"/>
        <w:contextualSpacing/>
      </w:pPr>
    </w:p>
    <w:p w:rsidR="009A5BEC" w:rsidRPr="00CC1BE9" w:rsidRDefault="009A5BEC" w:rsidP="009A5BEC">
      <w:pPr>
        <w:spacing w:line="480" w:lineRule="auto"/>
        <w:contextualSpacing/>
        <w:jc w:val="center"/>
      </w:pPr>
    </w:p>
    <w:p w:rsidR="009A5BEC" w:rsidRPr="00CC1BE9" w:rsidRDefault="009A5BEC" w:rsidP="009A5BEC">
      <w:pPr>
        <w:spacing w:line="480" w:lineRule="auto"/>
        <w:contextualSpacing/>
        <w:jc w:val="center"/>
      </w:pPr>
    </w:p>
    <w:p w:rsidR="009A5BEC" w:rsidRPr="00CC1BE9" w:rsidRDefault="009A5BEC" w:rsidP="009A5BEC">
      <w:pPr>
        <w:spacing w:line="480" w:lineRule="auto"/>
        <w:contextualSpacing/>
        <w:jc w:val="center"/>
      </w:pPr>
    </w:p>
    <w:p w:rsidR="009A5BEC" w:rsidRPr="00CC1BE9" w:rsidRDefault="009A5BEC" w:rsidP="009A5BEC">
      <w:pPr>
        <w:spacing w:line="480" w:lineRule="auto"/>
        <w:contextualSpacing/>
        <w:jc w:val="center"/>
      </w:pPr>
    </w:p>
    <w:p w:rsidR="0088072B" w:rsidRPr="00CC1BE9" w:rsidRDefault="00024CE8" w:rsidP="009A5BEC">
      <w:pPr>
        <w:spacing w:line="480" w:lineRule="auto"/>
        <w:contextualSpacing/>
        <w:jc w:val="center"/>
      </w:pPr>
      <w:r w:rsidRPr="00CC1BE9">
        <w:t xml:space="preserve">Motivational Interviewing </w:t>
      </w:r>
      <w:r w:rsidR="00E65885" w:rsidRPr="00CC1BE9">
        <w:t>–</w:t>
      </w:r>
      <w:r w:rsidRPr="00CC1BE9">
        <w:t xml:space="preserve"> Nursing</w:t>
      </w:r>
    </w:p>
    <w:p w:rsidR="009A5BEC" w:rsidRPr="00CC1BE9" w:rsidRDefault="009A5BEC" w:rsidP="009A5BEC">
      <w:pPr>
        <w:spacing w:line="480" w:lineRule="auto"/>
        <w:contextualSpacing/>
        <w:jc w:val="center"/>
      </w:pPr>
      <w:r w:rsidRPr="00CC1BE9">
        <w:t>Student’s Name</w:t>
      </w:r>
    </w:p>
    <w:p w:rsidR="009A5BEC" w:rsidRPr="00CC1BE9" w:rsidRDefault="009A5BEC" w:rsidP="009A5BEC">
      <w:pPr>
        <w:spacing w:line="480" w:lineRule="auto"/>
        <w:contextualSpacing/>
        <w:jc w:val="center"/>
      </w:pPr>
      <w:r w:rsidRPr="00CC1BE9">
        <w:t>Institution</w:t>
      </w:r>
    </w:p>
    <w:p w:rsidR="009A5BEC" w:rsidRPr="00CC1BE9" w:rsidRDefault="009A5BEC" w:rsidP="009A5BEC">
      <w:pPr>
        <w:spacing w:line="480" w:lineRule="auto"/>
        <w:contextualSpacing/>
        <w:jc w:val="center"/>
      </w:pPr>
      <w:r w:rsidRPr="00CC1BE9">
        <w:t>Date</w:t>
      </w:r>
    </w:p>
    <w:p w:rsidR="009A5BEC" w:rsidRPr="00CC1BE9" w:rsidRDefault="009A5BEC" w:rsidP="009A5BEC">
      <w:pPr>
        <w:spacing w:line="480" w:lineRule="auto"/>
        <w:contextualSpacing/>
        <w:jc w:val="center"/>
      </w:pPr>
    </w:p>
    <w:p w:rsidR="009A5BEC" w:rsidRPr="00CC1BE9" w:rsidRDefault="009A5BEC" w:rsidP="009A5BEC">
      <w:pPr>
        <w:spacing w:line="480" w:lineRule="auto"/>
        <w:contextualSpacing/>
        <w:jc w:val="center"/>
      </w:pPr>
    </w:p>
    <w:p w:rsidR="009A5BEC" w:rsidRPr="00CC1BE9" w:rsidRDefault="009A5BEC" w:rsidP="009A5BEC">
      <w:pPr>
        <w:spacing w:line="480" w:lineRule="auto"/>
        <w:contextualSpacing/>
        <w:jc w:val="center"/>
      </w:pPr>
    </w:p>
    <w:p w:rsidR="009A5BEC" w:rsidRPr="00CC1BE9" w:rsidRDefault="009A5BEC" w:rsidP="009A5BEC">
      <w:pPr>
        <w:spacing w:line="480" w:lineRule="auto"/>
        <w:contextualSpacing/>
        <w:jc w:val="center"/>
      </w:pPr>
    </w:p>
    <w:p w:rsidR="00E65885" w:rsidRPr="00CC1BE9" w:rsidRDefault="00E65885" w:rsidP="00126308">
      <w:pPr>
        <w:spacing w:line="480" w:lineRule="auto"/>
        <w:contextualSpacing/>
      </w:pPr>
    </w:p>
    <w:p w:rsidR="000B40D0" w:rsidRPr="00CC1BE9" w:rsidRDefault="000B40D0" w:rsidP="00126308">
      <w:pPr>
        <w:spacing w:line="480" w:lineRule="auto"/>
        <w:contextualSpacing/>
      </w:pPr>
    </w:p>
    <w:p w:rsidR="000B40D0" w:rsidRPr="00CC1BE9" w:rsidRDefault="000B40D0" w:rsidP="00126308">
      <w:pPr>
        <w:spacing w:line="480" w:lineRule="auto"/>
        <w:contextualSpacing/>
      </w:pPr>
    </w:p>
    <w:p w:rsidR="000B40D0" w:rsidRPr="00CC1BE9" w:rsidRDefault="000B40D0" w:rsidP="00126308">
      <w:pPr>
        <w:spacing w:line="480" w:lineRule="auto"/>
        <w:contextualSpacing/>
      </w:pPr>
    </w:p>
    <w:p w:rsidR="00001049" w:rsidRPr="00CC1BE9" w:rsidRDefault="00001049" w:rsidP="00126308">
      <w:pPr>
        <w:spacing w:line="480" w:lineRule="auto"/>
        <w:contextualSpacing/>
      </w:pPr>
    </w:p>
    <w:p w:rsidR="00001049" w:rsidRPr="00CC1BE9" w:rsidRDefault="00001049" w:rsidP="00126308">
      <w:pPr>
        <w:spacing w:line="480" w:lineRule="auto"/>
        <w:contextualSpacing/>
      </w:pPr>
    </w:p>
    <w:p w:rsidR="00092661" w:rsidRPr="00E56FFD" w:rsidRDefault="00092661" w:rsidP="00092661">
      <w:pPr>
        <w:spacing w:line="480" w:lineRule="auto"/>
        <w:contextualSpacing/>
        <w:rPr>
          <w:i/>
        </w:rPr>
      </w:pPr>
      <w:r w:rsidRPr="00E56FFD">
        <w:rPr>
          <w:i/>
        </w:rPr>
        <w:lastRenderedPageBreak/>
        <w:t>Motivational interviewing and the DASH program</w:t>
      </w:r>
    </w:p>
    <w:p w:rsidR="00092661" w:rsidRDefault="00092661" w:rsidP="00E56FFD">
      <w:pPr>
        <w:spacing w:line="480" w:lineRule="auto"/>
        <w:ind w:firstLine="720"/>
        <w:contextualSpacing/>
      </w:pPr>
      <w:r>
        <w:t xml:space="preserve">The interview to assist a woman in the adoption of a DASH diet for a family with a member with hypertension and school-aged children had successes and challenges. It can be deduced that the interview went well at the expression of empathy. Through empathy, it was easy to understand the family’s experience particularly their experiences in associating with the member with hypertension. The woman managed to express her views, perceptions, and challenges in the family, thus making it possible to see their experiences through her eyes, and this helped greatly to understand the entire woman’s family. </w:t>
      </w:r>
    </w:p>
    <w:p w:rsidR="00092661" w:rsidRDefault="00092661" w:rsidP="00E56FFD">
      <w:pPr>
        <w:spacing w:line="480" w:lineRule="auto"/>
        <w:ind w:firstLine="720"/>
        <w:contextualSpacing/>
      </w:pPr>
      <w:r>
        <w:t xml:space="preserve">However, there were challenges because the woman, regardless of having embraced the idea, appeared to lack confidence in the capability to change dietary behaviors. The woman appeared reluctant to embrace the idea that a dietary approach could greatly assist in the management of hypertension. The woman lacked confidence that it was possible to manage hypertension through a dietary approach. It can be observed that sometimes, clients lack the confidence that a new approach could be helpful in improving their lives (Kolasa, 1999). </w:t>
      </w:r>
    </w:p>
    <w:p w:rsidR="00092661" w:rsidRDefault="00092661" w:rsidP="00E56FFD">
      <w:pPr>
        <w:spacing w:line="480" w:lineRule="auto"/>
        <w:ind w:firstLine="720"/>
        <w:contextualSpacing/>
      </w:pPr>
      <w:r>
        <w:t xml:space="preserve">In future, it will be necessary to support self-efficacy. This process would entail providing clients with hope and to augment their self-confidence in their capability to change behavior. It will be important to guide clients and make them identify areas where they have been previously successful for them to understand that they can also be successful again (Kolasa, 1999). Hence, by clients identifying instances that they were previously successfully could assist them in embracing changes and achieving success again their lives. </w:t>
      </w:r>
    </w:p>
    <w:p w:rsidR="00092661" w:rsidRDefault="00092661" w:rsidP="00E56FFD">
      <w:pPr>
        <w:spacing w:line="480" w:lineRule="auto"/>
        <w:ind w:firstLine="720"/>
        <w:contextualSpacing/>
      </w:pPr>
    </w:p>
    <w:p w:rsidR="00092661" w:rsidRDefault="00092661" w:rsidP="00E56FFD">
      <w:pPr>
        <w:spacing w:line="480" w:lineRule="auto"/>
        <w:ind w:firstLine="720"/>
        <w:contextualSpacing/>
      </w:pPr>
    </w:p>
    <w:p w:rsidR="00092661" w:rsidRDefault="00092661" w:rsidP="00092661">
      <w:pPr>
        <w:spacing w:line="480" w:lineRule="auto"/>
        <w:contextualSpacing/>
      </w:pPr>
    </w:p>
    <w:p w:rsidR="00092661" w:rsidRPr="00E56FFD" w:rsidRDefault="00092661" w:rsidP="00092661">
      <w:pPr>
        <w:spacing w:line="480" w:lineRule="auto"/>
        <w:contextualSpacing/>
        <w:rPr>
          <w:i/>
        </w:rPr>
      </w:pPr>
      <w:r w:rsidRPr="00E56FFD">
        <w:rPr>
          <w:i/>
        </w:rPr>
        <w:lastRenderedPageBreak/>
        <w:t xml:space="preserve">Motivational interviewing and tobacco cessation </w:t>
      </w:r>
    </w:p>
    <w:p w:rsidR="00092661" w:rsidRDefault="00092661" w:rsidP="00E56FFD">
      <w:pPr>
        <w:spacing w:line="480" w:lineRule="auto"/>
        <w:ind w:firstLine="720"/>
        <w:contextualSpacing/>
      </w:pPr>
      <w:r>
        <w:t xml:space="preserve">After conducting the interview, there were mixed results in the process of assigning the client to quit smoking. During the interview, there were positive gains particularly when the client provided an overview of the historical background regarding smoking. The client was open and appeared unperturbed to provide his 20-year smoking history. This history was important and relevant because it provided the necessary information about the client and it enhanced understanding. The history provided an opportunity to understand the extent of the problem and how it could be solved.  </w:t>
      </w:r>
    </w:p>
    <w:p w:rsidR="00092661" w:rsidRDefault="00092661" w:rsidP="00E56FFD">
      <w:pPr>
        <w:spacing w:line="480" w:lineRule="auto"/>
        <w:ind w:firstLine="720"/>
        <w:contextualSpacing/>
      </w:pPr>
      <w:r>
        <w:t xml:space="preserve">However, there were challenges especially when the client appeared to resist the idea of quitting smoking. The client showed resistance to the idea and became highly argumentative while asserting that his job is highly stressful and therefore, smoking ‘assists’ him to concentrate and manage the stress. </w:t>
      </w:r>
    </w:p>
    <w:p w:rsidR="00FD6F50" w:rsidRDefault="003B7328" w:rsidP="00E56FFD">
      <w:pPr>
        <w:spacing w:line="480" w:lineRule="auto"/>
        <w:ind w:firstLine="720"/>
        <w:contextualSpacing/>
      </w:pPr>
      <w:r>
        <w:t xml:space="preserve">In future, I believe there will be an improvement in </w:t>
      </w:r>
      <w:r w:rsidR="00092661">
        <w:t>dealing with client resistance. It can be observed that sometimes, clients tend to resist ideas because they do not understand how a particular process would work towards their favor</w:t>
      </w:r>
      <w:r w:rsidR="00A32386">
        <w:t xml:space="preserve"> </w:t>
      </w:r>
      <w:r w:rsidR="00A32386" w:rsidRPr="00A32386">
        <w:t>(U.S. Department of Health and Human Services, 2013)</w:t>
      </w:r>
      <w:r w:rsidR="00092661">
        <w:t>. To improve on the challenge, the emphasis would be placed on the understanding that the client should be the agent of change and not the counselor (U.S. Department of Health and Human Services, 2013). Thus, if clients show resistance in future, there will be a need to reframe their thinking. It is important for clients to be invited to evaluate new perspectives so that they can become their own agents of change (U.S. Department of Health and Human Services, 2013). Clients need to be motivated to take up the initiative of establishing their most effective and unique way of acquiring the desired changes.</w:t>
      </w:r>
    </w:p>
    <w:p w:rsidR="003878B6" w:rsidRDefault="003878B6" w:rsidP="00C25F4A">
      <w:pPr>
        <w:spacing w:line="480" w:lineRule="auto"/>
        <w:ind w:firstLine="720"/>
        <w:contextualSpacing/>
        <w:jc w:val="center"/>
      </w:pPr>
    </w:p>
    <w:p w:rsidR="00C25F4A" w:rsidRPr="00CC1BE9" w:rsidRDefault="00D93D9F" w:rsidP="00C25F4A">
      <w:pPr>
        <w:spacing w:line="480" w:lineRule="auto"/>
        <w:ind w:firstLine="720"/>
        <w:contextualSpacing/>
        <w:jc w:val="center"/>
      </w:pPr>
      <w:r w:rsidRPr="00CC1BE9">
        <w:lastRenderedPageBreak/>
        <w:t>References</w:t>
      </w:r>
    </w:p>
    <w:p w:rsidR="00C25F4A" w:rsidRPr="00CC1BE9" w:rsidRDefault="00C25F4A" w:rsidP="009570FA">
      <w:pPr>
        <w:spacing w:line="480" w:lineRule="auto"/>
        <w:ind w:left="720" w:hanging="720"/>
        <w:contextualSpacing/>
      </w:pPr>
      <w:r w:rsidRPr="00CC1BE9">
        <w:rPr>
          <w:lang w:val="es-ES"/>
        </w:rPr>
        <w:t xml:space="preserve">Kolasa, K. M. (1999). </w:t>
      </w:r>
      <w:r w:rsidRPr="00CC1BE9">
        <w:t xml:space="preserve">Dietary approaches to stop hypertension (DASH) in clinical practice: A primary care experience. </w:t>
      </w:r>
      <w:r w:rsidRPr="00CC1BE9">
        <w:rPr>
          <w:i/>
        </w:rPr>
        <w:t>Clinical Cardiology, 22</w:t>
      </w:r>
      <w:r w:rsidRPr="00CC1BE9">
        <w:t>(7 Suppl.), III16-22.</w:t>
      </w:r>
    </w:p>
    <w:p w:rsidR="00C25F4A" w:rsidRPr="00CC1BE9" w:rsidRDefault="00C25F4A" w:rsidP="009570FA">
      <w:pPr>
        <w:spacing w:line="480" w:lineRule="auto"/>
        <w:ind w:left="720" w:hanging="720"/>
        <w:contextualSpacing/>
      </w:pPr>
      <w:r w:rsidRPr="00CC1BE9">
        <w:t xml:space="preserve">U.S. Department of Health and Human Services. (2013). </w:t>
      </w:r>
      <w:r w:rsidRPr="00CC1BE9">
        <w:rPr>
          <w:i/>
        </w:rPr>
        <w:t>Substance Abuse and Mental Health Services Administration: Enhancing motivation for change in substance abuse treatment</w:t>
      </w:r>
      <w:r w:rsidRPr="00CC1BE9">
        <w:t xml:space="preserve">. Retrieved from </w:t>
      </w:r>
      <w:hyperlink r:id="rId6" w:history="1">
        <w:r w:rsidRPr="00CC1BE9">
          <w:rPr>
            <w:rStyle w:val="Hyperlink"/>
            <w:color w:val="auto"/>
          </w:rPr>
          <w:t>https://store.samhsa.gov/shin/content/SMA13-4212/SMA13-4212.pdf</w:t>
        </w:r>
      </w:hyperlink>
    </w:p>
    <w:sectPr w:rsidR="00C25F4A" w:rsidRPr="00CC1BE9" w:rsidSect="006877A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55CA" w:rsidRDefault="00C355CA" w:rsidP="003F2BE4">
      <w:pPr>
        <w:spacing w:after="0" w:line="240" w:lineRule="auto"/>
      </w:pPr>
      <w:r>
        <w:separator/>
      </w:r>
    </w:p>
  </w:endnote>
  <w:endnote w:type="continuationSeparator" w:id="1">
    <w:p w:rsidR="00C355CA" w:rsidRDefault="00C355CA" w:rsidP="003F2B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55CA" w:rsidRDefault="00C355CA" w:rsidP="003F2BE4">
      <w:pPr>
        <w:spacing w:after="0" w:line="240" w:lineRule="auto"/>
      </w:pPr>
      <w:r>
        <w:separator/>
      </w:r>
    </w:p>
  </w:footnote>
  <w:footnote w:type="continuationSeparator" w:id="1">
    <w:p w:rsidR="00C355CA" w:rsidRDefault="00C355CA" w:rsidP="003F2B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794513"/>
      <w:docPartObj>
        <w:docPartGallery w:val="Page Numbers (Top of Page)"/>
        <w:docPartUnique/>
      </w:docPartObj>
    </w:sdtPr>
    <w:sdtContent>
      <w:p w:rsidR="00131735" w:rsidRDefault="00131735" w:rsidP="003F2BE4">
        <w:pPr>
          <w:pStyle w:val="Header"/>
        </w:pPr>
        <w:r>
          <w:t xml:space="preserve">MOTIVATIONAL INTERVIEWING-NURSING                                                             </w:t>
        </w:r>
        <w:fldSimple w:instr=" PAGE   \* MERGEFORMAT ">
          <w:r w:rsidR="003878B6">
            <w:rPr>
              <w:noProof/>
            </w:rPr>
            <w:t>4</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735" w:rsidRDefault="00131735">
    <w:pPr>
      <w:pStyle w:val="Header"/>
    </w:pPr>
    <w:r>
      <w:t xml:space="preserve">Running head: </w:t>
    </w:r>
    <w:r w:rsidRPr="006877A0">
      <w:t>MOTIVATIONAL INTERVIEWING-NURSING</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024CE8"/>
    <w:rsid w:val="00001049"/>
    <w:rsid w:val="00024CE8"/>
    <w:rsid w:val="00061408"/>
    <w:rsid w:val="0007453F"/>
    <w:rsid w:val="00092661"/>
    <w:rsid w:val="000A78B1"/>
    <w:rsid w:val="000B322E"/>
    <w:rsid w:val="000B40D0"/>
    <w:rsid w:val="000C7E6D"/>
    <w:rsid w:val="000D6C9A"/>
    <w:rsid w:val="00126308"/>
    <w:rsid w:val="00131735"/>
    <w:rsid w:val="00171DE6"/>
    <w:rsid w:val="001862C0"/>
    <w:rsid w:val="00197E96"/>
    <w:rsid w:val="001B42E1"/>
    <w:rsid w:val="001F1E84"/>
    <w:rsid w:val="00203230"/>
    <w:rsid w:val="002C6F9A"/>
    <w:rsid w:val="002C7CC6"/>
    <w:rsid w:val="0030156A"/>
    <w:rsid w:val="003257CE"/>
    <w:rsid w:val="00383FCA"/>
    <w:rsid w:val="003878B6"/>
    <w:rsid w:val="003B7328"/>
    <w:rsid w:val="003C7B48"/>
    <w:rsid w:val="003F2769"/>
    <w:rsid w:val="003F2BE4"/>
    <w:rsid w:val="003F36C8"/>
    <w:rsid w:val="003F52E0"/>
    <w:rsid w:val="00417FF8"/>
    <w:rsid w:val="00450F79"/>
    <w:rsid w:val="004A3D96"/>
    <w:rsid w:val="004C7E31"/>
    <w:rsid w:val="004F477C"/>
    <w:rsid w:val="00503949"/>
    <w:rsid w:val="005542B5"/>
    <w:rsid w:val="005B5661"/>
    <w:rsid w:val="005C5B3F"/>
    <w:rsid w:val="005E0150"/>
    <w:rsid w:val="00641B0D"/>
    <w:rsid w:val="00676856"/>
    <w:rsid w:val="006877A0"/>
    <w:rsid w:val="006A025B"/>
    <w:rsid w:val="006E5C8C"/>
    <w:rsid w:val="006F7525"/>
    <w:rsid w:val="00716669"/>
    <w:rsid w:val="0071742A"/>
    <w:rsid w:val="00765628"/>
    <w:rsid w:val="00797BDE"/>
    <w:rsid w:val="007C1A27"/>
    <w:rsid w:val="007E7D5E"/>
    <w:rsid w:val="00801466"/>
    <w:rsid w:val="0080298F"/>
    <w:rsid w:val="00837190"/>
    <w:rsid w:val="008455F8"/>
    <w:rsid w:val="00860908"/>
    <w:rsid w:val="0088072B"/>
    <w:rsid w:val="008C735E"/>
    <w:rsid w:val="008D381E"/>
    <w:rsid w:val="009570FA"/>
    <w:rsid w:val="00991D7A"/>
    <w:rsid w:val="00994DE8"/>
    <w:rsid w:val="009A303E"/>
    <w:rsid w:val="009A5BEC"/>
    <w:rsid w:val="009B6C56"/>
    <w:rsid w:val="009C439F"/>
    <w:rsid w:val="00A32386"/>
    <w:rsid w:val="00A410C7"/>
    <w:rsid w:val="00A41109"/>
    <w:rsid w:val="00A45A36"/>
    <w:rsid w:val="00A66D8D"/>
    <w:rsid w:val="00A911C7"/>
    <w:rsid w:val="00A97295"/>
    <w:rsid w:val="00AC2AEA"/>
    <w:rsid w:val="00AC3D45"/>
    <w:rsid w:val="00AC78C1"/>
    <w:rsid w:val="00AD3E05"/>
    <w:rsid w:val="00AF649C"/>
    <w:rsid w:val="00B07AEA"/>
    <w:rsid w:val="00B17AB0"/>
    <w:rsid w:val="00B83ED5"/>
    <w:rsid w:val="00BA0A93"/>
    <w:rsid w:val="00BF3DA6"/>
    <w:rsid w:val="00C25F4A"/>
    <w:rsid w:val="00C305C6"/>
    <w:rsid w:val="00C34328"/>
    <w:rsid w:val="00C355CA"/>
    <w:rsid w:val="00C54E0D"/>
    <w:rsid w:val="00C91541"/>
    <w:rsid w:val="00CC1BE9"/>
    <w:rsid w:val="00D140C9"/>
    <w:rsid w:val="00D15207"/>
    <w:rsid w:val="00D20C77"/>
    <w:rsid w:val="00D22421"/>
    <w:rsid w:val="00D32DF2"/>
    <w:rsid w:val="00D55D26"/>
    <w:rsid w:val="00D65208"/>
    <w:rsid w:val="00D933D4"/>
    <w:rsid w:val="00D93D9F"/>
    <w:rsid w:val="00DA0EA1"/>
    <w:rsid w:val="00DD6E70"/>
    <w:rsid w:val="00E5388A"/>
    <w:rsid w:val="00E56FFD"/>
    <w:rsid w:val="00E6090B"/>
    <w:rsid w:val="00E65885"/>
    <w:rsid w:val="00EB24D6"/>
    <w:rsid w:val="00ED3795"/>
    <w:rsid w:val="00EF4FBB"/>
    <w:rsid w:val="00F05EA8"/>
    <w:rsid w:val="00F57496"/>
    <w:rsid w:val="00F75202"/>
    <w:rsid w:val="00FA5315"/>
    <w:rsid w:val="00FC2ACF"/>
    <w:rsid w:val="00FC6ECE"/>
    <w:rsid w:val="00FD6F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7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BE4"/>
  </w:style>
  <w:style w:type="paragraph" w:styleId="Footer">
    <w:name w:val="footer"/>
    <w:basedOn w:val="Normal"/>
    <w:link w:val="FooterChar"/>
    <w:uiPriority w:val="99"/>
    <w:semiHidden/>
    <w:unhideWhenUsed/>
    <w:rsid w:val="003F2BE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F2BE4"/>
  </w:style>
  <w:style w:type="character" w:styleId="Hyperlink">
    <w:name w:val="Hyperlink"/>
    <w:basedOn w:val="DefaultParagraphFont"/>
    <w:uiPriority w:val="99"/>
    <w:unhideWhenUsed/>
    <w:rsid w:val="004F477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ore.samhsa.gov/shin/content/SMA13-4212/SMA13-4212.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621</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Patmas</dc:creator>
  <cp:lastModifiedBy>Miguel Patmas</cp:lastModifiedBy>
  <cp:revision>39</cp:revision>
  <dcterms:created xsi:type="dcterms:W3CDTF">2018-05-29T19:15:00Z</dcterms:created>
  <dcterms:modified xsi:type="dcterms:W3CDTF">2018-05-29T20:07:00Z</dcterms:modified>
</cp:coreProperties>
</file>