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4D0F" w:rsidRPr="00D42E83" w:rsidRDefault="00FC4D0F">
      <w:pPr>
        <w:rPr>
          <w:lang w:val="pt-BR"/>
        </w:rPr>
      </w:pPr>
    </w:p>
    <w:p w:rsidR="00FC4D0F" w:rsidRPr="00D42E83" w:rsidRDefault="00FC4D0F">
      <w:pPr>
        <w:rPr>
          <w:lang w:val="pt-BR"/>
        </w:rPr>
      </w:pPr>
    </w:p>
    <w:p w:rsidR="00FC4D0F" w:rsidRPr="00D42E83" w:rsidRDefault="00FC4D0F">
      <w:pPr>
        <w:rPr>
          <w:lang w:val="pt-BR"/>
        </w:rPr>
      </w:pPr>
    </w:p>
    <w:p w:rsidR="00FC4D0F" w:rsidRPr="00D42E83" w:rsidRDefault="00FC4D0F">
      <w:pPr>
        <w:rPr>
          <w:lang w:val="pt-BR"/>
        </w:rPr>
      </w:pPr>
    </w:p>
    <w:p w:rsidR="001A1573" w:rsidRPr="00D42E83" w:rsidRDefault="00FC4D0F" w:rsidP="00FC4D0F">
      <w:pPr>
        <w:jc w:val="center"/>
      </w:pPr>
      <w:r w:rsidRPr="00D42E83">
        <w:t xml:space="preserve">Individual and </w:t>
      </w:r>
      <w:r w:rsidR="00843F67" w:rsidRPr="00D42E83">
        <w:t>sociological perspective</w:t>
      </w:r>
      <w:r w:rsidR="00297472" w:rsidRPr="00D42E83">
        <w:t>s</w:t>
      </w:r>
    </w:p>
    <w:p w:rsidR="00FC4D0F" w:rsidRPr="00D42E83" w:rsidRDefault="00FC4D0F" w:rsidP="00FC4D0F">
      <w:pPr>
        <w:jc w:val="center"/>
      </w:pPr>
      <w:r w:rsidRPr="00D42E83">
        <w:t>Student’s Name</w:t>
      </w:r>
    </w:p>
    <w:p w:rsidR="00FC4D0F" w:rsidRPr="00D42E83" w:rsidRDefault="00FC4D0F" w:rsidP="00FC4D0F">
      <w:pPr>
        <w:jc w:val="center"/>
      </w:pPr>
      <w:r w:rsidRPr="00D42E83">
        <w:t>Institution</w:t>
      </w:r>
    </w:p>
    <w:p w:rsidR="00FC4D0F" w:rsidRPr="00D42E83" w:rsidRDefault="00FC4D0F" w:rsidP="00FC4D0F">
      <w:pPr>
        <w:jc w:val="center"/>
      </w:pPr>
      <w:r w:rsidRPr="00D42E83">
        <w:t>Date</w:t>
      </w:r>
    </w:p>
    <w:p w:rsidR="00FC4D0F" w:rsidRPr="00D42E83" w:rsidRDefault="00FC4D0F" w:rsidP="00FC4D0F">
      <w:pPr>
        <w:jc w:val="center"/>
      </w:pPr>
    </w:p>
    <w:p w:rsidR="00FC4D0F" w:rsidRPr="00D42E83" w:rsidRDefault="00FC4D0F" w:rsidP="00FC4D0F">
      <w:pPr>
        <w:jc w:val="center"/>
      </w:pPr>
    </w:p>
    <w:p w:rsidR="00FC4D0F" w:rsidRPr="00D42E83" w:rsidRDefault="00FC4D0F" w:rsidP="00FC4D0F">
      <w:pPr>
        <w:jc w:val="center"/>
      </w:pPr>
    </w:p>
    <w:p w:rsidR="00FC4D0F" w:rsidRPr="00D42E83" w:rsidRDefault="00FC4D0F" w:rsidP="00FC4D0F">
      <w:pPr>
        <w:jc w:val="center"/>
      </w:pPr>
    </w:p>
    <w:p w:rsidR="00FC4D0F" w:rsidRPr="00D42E83" w:rsidRDefault="00FC4D0F" w:rsidP="00FC4D0F">
      <w:pPr>
        <w:jc w:val="center"/>
      </w:pPr>
    </w:p>
    <w:p w:rsidR="00FC4D0F" w:rsidRPr="00D42E83" w:rsidRDefault="00FC4D0F" w:rsidP="00FC4D0F">
      <w:pPr>
        <w:jc w:val="center"/>
      </w:pPr>
    </w:p>
    <w:p w:rsidR="00FC4D0F" w:rsidRPr="00D42E83" w:rsidRDefault="00FC4D0F" w:rsidP="00FC4D0F">
      <w:pPr>
        <w:jc w:val="center"/>
      </w:pPr>
    </w:p>
    <w:p w:rsidR="00FC4D0F" w:rsidRPr="00D42E83" w:rsidRDefault="00FC4D0F" w:rsidP="00FC4D0F">
      <w:pPr>
        <w:jc w:val="center"/>
      </w:pPr>
    </w:p>
    <w:p w:rsidR="00516A7D" w:rsidRDefault="00516A7D">
      <w:pPr>
        <w:contextualSpacing/>
      </w:pPr>
    </w:p>
    <w:p w:rsidR="000E636E" w:rsidRDefault="000E636E">
      <w:pPr>
        <w:contextualSpacing/>
      </w:pPr>
    </w:p>
    <w:p w:rsidR="00516A7D" w:rsidRPr="000E636E" w:rsidRDefault="00516A7D" w:rsidP="00516A7D">
      <w:pPr>
        <w:contextualSpacing/>
        <w:rPr>
          <w:i/>
        </w:rPr>
      </w:pPr>
      <w:r w:rsidRPr="000E636E">
        <w:rPr>
          <w:i/>
        </w:rPr>
        <w:lastRenderedPageBreak/>
        <w:t>The individual and sociological perspective of deviance and crime</w:t>
      </w:r>
    </w:p>
    <w:p w:rsidR="00516A7D" w:rsidRDefault="00516A7D" w:rsidP="000E636E">
      <w:pPr>
        <w:ind w:firstLine="720"/>
        <w:contextualSpacing/>
      </w:pPr>
      <w:r>
        <w:t xml:space="preserve">Deviance and crime can be analyzed from different perspectives. An individual may decide to engage in criminal acts based on a personal desire to accomplish the objective. From a sociological perspective, there are various theories that define deviance and crime. For example, from a sociological perspective, crime and deviance can be caused by the weakening and breakdown of social control informal agencies such as community and family (Inderbitzin, Bates, &amp; Gainey, 2014). This statement means that communities and families have a significant role in molding morals. An individual becomes attached to these social control informal agencies and is thus influenced to act in a certain way that is aligned with community and family. </w:t>
      </w:r>
    </w:p>
    <w:p w:rsidR="00516A7D" w:rsidRDefault="00516A7D" w:rsidP="000E636E">
      <w:pPr>
        <w:ind w:firstLine="720"/>
        <w:contextualSpacing/>
      </w:pPr>
      <w:r>
        <w:t xml:space="preserve">However, when there is a weak attachment to the individual and society, there is a high likelihood of the occurrence of a criminal activity (Inderbitzin, Bates, &amp; Gainey, 2014). Thus, the breakdown of the individual’s affection to society leaves the person vulnerable and without any ‘moral pillar’ on which to lean. The individual thus loses the support and guideline, leading to criminal activity. </w:t>
      </w:r>
    </w:p>
    <w:p w:rsidR="00516A7D" w:rsidRDefault="00516A7D" w:rsidP="000E636E">
      <w:pPr>
        <w:ind w:firstLine="720"/>
        <w:contextualSpacing/>
      </w:pPr>
      <w:r>
        <w:t xml:space="preserve">Furthermore, deviance and crime can also occur when there is a strain between the socially accepted ‘success objectives’ of the community and the available opportunities for the achievement of these objectives (Britt &amp; Gottfredson, 2011). Thus, when individuals have a desire to attain society’s success objectives but do not want to follow the socially approved methods of attaining those objectives, crime occurs. This statement means that crime occurs when an individual intends to achieve some objectives by using methods that contradict the community’s statutes. </w:t>
      </w:r>
    </w:p>
    <w:p w:rsidR="00516A7D" w:rsidRDefault="00516A7D" w:rsidP="000E636E">
      <w:pPr>
        <w:ind w:firstLine="720"/>
        <w:contextualSpacing/>
      </w:pPr>
      <w:r>
        <w:t xml:space="preserve">Moreover, from a sociological perspective, deviance results from acts whereby the individual feels frustrated by a specific status in society (Inderbitzin, Bates, &amp; Gainey, 2012). In </w:t>
      </w:r>
      <w:r>
        <w:lastRenderedPageBreak/>
        <w:t xml:space="preserve">such instances, the individual may feel the desire to conform to the norms and values of a different subculture because of the rewards associated with being deviant. It can be observed that subcultures associated with deviance can reward deviant individuals. Therefore, an individual may decide to conform to the values and norms of a subculture, where the individual’s deviance will be rewarded. </w:t>
      </w:r>
    </w:p>
    <w:p w:rsidR="00516A7D" w:rsidRPr="000E636E" w:rsidRDefault="00516A7D" w:rsidP="00516A7D">
      <w:pPr>
        <w:contextualSpacing/>
        <w:rPr>
          <w:i/>
        </w:rPr>
      </w:pPr>
      <w:r w:rsidRPr="000E636E">
        <w:rPr>
          <w:i/>
        </w:rPr>
        <w:t>The individual and sociological perspective of gender</w:t>
      </w:r>
    </w:p>
    <w:p w:rsidR="00516A7D" w:rsidRDefault="00516A7D" w:rsidP="000E636E">
      <w:pPr>
        <w:ind w:firstLine="720"/>
        <w:contextualSpacing/>
      </w:pPr>
      <w:r>
        <w:t>An individual may decide, based on personal beliefs and characteristics, to belong to either gender. However, from a sociological perspective, society influences individual’s perception and comprehension of masculinity and femininity. Society achieves this objective by defining and assigning specific roles to specific gender (Lindsey, 2015). Through the society, individuals tend to associate themselves with the gender that best fits them as per society’s definition. Society defines how men and women should behave, their roles, and in major instances, careers. Therefore, men would identify with characteristics that society has outlined as apposite for men and for women, those characteristics that society has considered suitable for women (Lindsey, 2015). Once individuals identify the characteristics and norms that define their gender and conduct, the individuals attain identity. Thus, individuals of specific gender have to abide by the specific social norms defined by society (Lindsey, 2015).</w:t>
      </w:r>
    </w:p>
    <w:p w:rsidR="00516A7D" w:rsidRDefault="00516A7D" w:rsidP="000E636E">
      <w:pPr>
        <w:ind w:firstLine="720"/>
        <w:contextualSpacing/>
      </w:pPr>
      <w:r>
        <w:t>Additionally, the individuals also have to show specific attitudes that have been defined by society for decades. Interestingly, once individuals appear to divert from these norms, society regards them differently. Sometimes, those individuals that appear to divert from the outlined specifications by society, based on their gender, are viewed differently and acquire a different identity (Lindsey, 2015). Thus, society plays a significant role in defining gender and identity.</w:t>
      </w:r>
    </w:p>
    <w:p w:rsidR="004E5706" w:rsidRPr="000E636E" w:rsidRDefault="004E5706" w:rsidP="00F300A9"/>
    <w:p w:rsidR="00082911" w:rsidRPr="00D42E83" w:rsidRDefault="00914370" w:rsidP="00082911">
      <w:pPr>
        <w:jc w:val="center"/>
      </w:pPr>
      <w:r w:rsidRPr="00D42E83">
        <w:lastRenderedPageBreak/>
        <w:t>References</w:t>
      </w:r>
    </w:p>
    <w:p w:rsidR="00082911" w:rsidRPr="00D42E83" w:rsidRDefault="00082911" w:rsidP="006F55BE">
      <w:pPr>
        <w:ind w:left="720" w:hanging="720"/>
        <w:contextualSpacing/>
      </w:pPr>
      <w:r w:rsidRPr="00D42E83">
        <w:t xml:space="preserve">Britt, C. L., &amp; Gottfredson, M. R. (2011). </w:t>
      </w:r>
      <w:r w:rsidRPr="00D42E83">
        <w:rPr>
          <w:i/>
        </w:rPr>
        <w:t>Control theories of crime and delinquency</w:t>
      </w:r>
      <w:r w:rsidRPr="00D42E83">
        <w:t xml:space="preserve">. London, UK: Transaction Publishers. </w:t>
      </w:r>
    </w:p>
    <w:p w:rsidR="00082911" w:rsidRPr="00D42E83" w:rsidRDefault="00082911" w:rsidP="006F55BE">
      <w:pPr>
        <w:ind w:left="720" w:hanging="720"/>
        <w:contextualSpacing/>
      </w:pPr>
      <w:r w:rsidRPr="00D42E83">
        <w:t xml:space="preserve">Inderbitzin, M., Bates, K. A., &amp; Gainey, R. R. (2012). </w:t>
      </w:r>
      <w:r w:rsidRPr="00D42E83">
        <w:rPr>
          <w:i/>
        </w:rPr>
        <w:t>Deviance and social control: A sociological perspective</w:t>
      </w:r>
      <w:r w:rsidRPr="00D42E83">
        <w:t xml:space="preserve">. Los Angeles, CA: SAGE Publications. </w:t>
      </w:r>
    </w:p>
    <w:p w:rsidR="00082911" w:rsidRPr="00D42E83" w:rsidRDefault="00082911" w:rsidP="006F55BE">
      <w:pPr>
        <w:ind w:left="720" w:hanging="720"/>
        <w:contextualSpacing/>
      </w:pPr>
      <w:r w:rsidRPr="00D42E83">
        <w:t xml:space="preserve">Inderbitzin, M., Bates, K. A., &amp; Gainey, R. R. (2014). </w:t>
      </w:r>
      <w:r w:rsidRPr="00D42E83">
        <w:rPr>
          <w:i/>
        </w:rPr>
        <w:t>Perspectives on deviance and social control</w:t>
      </w:r>
      <w:r w:rsidRPr="00D42E83">
        <w:t xml:space="preserve">. Los Angeles, CA: SAGE Publications. </w:t>
      </w:r>
    </w:p>
    <w:p w:rsidR="00082911" w:rsidRPr="00D42E83" w:rsidRDefault="00082911" w:rsidP="006F55BE">
      <w:pPr>
        <w:ind w:left="720" w:hanging="720"/>
        <w:contextualSpacing/>
      </w:pPr>
      <w:r w:rsidRPr="00D42E83">
        <w:t xml:space="preserve">Lindsey, L. L. (2015). </w:t>
      </w:r>
      <w:r w:rsidRPr="00D42E83">
        <w:rPr>
          <w:i/>
        </w:rPr>
        <w:t>Gender roles: A sociological perspective</w:t>
      </w:r>
      <w:r w:rsidRPr="00D42E83">
        <w:t xml:space="preserve"> (6th ed.). New York, NY: Routledge. </w:t>
      </w:r>
    </w:p>
    <w:sectPr w:rsidR="00082911" w:rsidRPr="00D42E83" w:rsidSect="0029747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70C4" w:rsidRDefault="00AA70C4" w:rsidP="00297472">
      <w:pPr>
        <w:spacing w:after="0" w:line="240" w:lineRule="auto"/>
      </w:pPr>
      <w:r>
        <w:separator/>
      </w:r>
    </w:p>
  </w:endnote>
  <w:endnote w:type="continuationSeparator" w:id="1">
    <w:p w:rsidR="00AA70C4" w:rsidRDefault="00AA70C4" w:rsidP="002974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70C4" w:rsidRDefault="00AA70C4" w:rsidP="00297472">
      <w:pPr>
        <w:spacing w:after="0" w:line="240" w:lineRule="auto"/>
      </w:pPr>
      <w:r>
        <w:separator/>
      </w:r>
    </w:p>
  </w:footnote>
  <w:footnote w:type="continuationSeparator" w:id="1">
    <w:p w:rsidR="00AA70C4" w:rsidRDefault="00AA70C4" w:rsidP="002974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960336"/>
      <w:docPartObj>
        <w:docPartGallery w:val="Page Numbers (Top of Page)"/>
        <w:docPartUnique/>
      </w:docPartObj>
    </w:sdtPr>
    <w:sdtContent>
      <w:p w:rsidR="00297472" w:rsidRDefault="00297472" w:rsidP="00297472">
        <w:pPr>
          <w:pStyle w:val="Header"/>
        </w:pPr>
        <w:r>
          <w:t xml:space="preserve">INDIVIDUAL AND SOCIOLOGICAL PERSPECTIVES                                                </w:t>
        </w:r>
        <w:fldSimple w:instr=" PAGE   \* MERGEFORMAT ">
          <w:r w:rsidR="00505B18">
            <w:rPr>
              <w:noProof/>
            </w:rPr>
            <w:t>2</w:t>
          </w:r>
        </w:fldSimple>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472" w:rsidRDefault="00297472">
    <w:pPr>
      <w:pStyle w:val="Header"/>
    </w:pPr>
    <w:r>
      <w:t>Running head: INDIVIDUAL AND SOCIOLOGICAL PERSPECTIVES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43F67"/>
    <w:rsid w:val="0000197D"/>
    <w:rsid w:val="00006C48"/>
    <w:rsid w:val="00052D26"/>
    <w:rsid w:val="000610EE"/>
    <w:rsid w:val="00082911"/>
    <w:rsid w:val="00087DFD"/>
    <w:rsid w:val="000A1591"/>
    <w:rsid w:val="000C06C5"/>
    <w:rsid w:val="000C3E27"/>
    <w:rsid w:val="000C751D"/>
    <w:rsid w:val="000D5598"/>
    <w:rsid w:val="000E636E"/>
    <w:rsid w:val="00150A16"/>
    <w:rsid w:val="00156733"/>
    <w:rsid w:val="00175314"/>
    <w:rsid w:val="00181FBF"/>
    <w:rsid w:val="001A1573"/>
    <w:rsid w:val="00246639"/>
    <w:rsid w:val="00297472"/>
    <w:rsid w:val="002A0F14"/>
    <w:rsid w:val="002B0D67"/>
    <w:rsid w:val="002B24C0"/>
    <w:rsid w:val="002B4E81"/>
    <w:rsid w:val="002D3A29"/>
    <w:rsid w:val="002F1BA4"/>
    <w:rsid w:val="00345FAF"/>
    <w:rsid w:val="00355210"/>
    <w:rsid w:val="003850E9"/>
    <w:rsid w:val="003A6B62"/>
    <w:rsid w:val="003B0A08"/>
    <w:rsid w:val="003C7A43"/>
    <w:rsid w:val="00427EBC"/>
    <w:rsid w:val="00435A9A"/>
    <w:rsid w:val="0046763B"/>
    <w:rsid w:val="004715C7"/>
    <w:rsid w:val="004E5706"/>
    <w:rsid w:val="00505B18"/>
    <w:rsid w:val="00516A7D"/>
    <w:rsid w:val="00546DCE"/>
    <w:rsid w:val="00551343"/>
    <w:rsid w:val="00572B90"/>
    <w:rsid w:val="005865B0"/>
    <w:rsid w:val="00590074"/>
    <w:rsid w:val="005C0B3F"/>
    <w:rsid w:val="005E554E"/>
    <w:rsid w:val="0062498F"/>
    <w:rsid w:val="00641E8F"/>
    <w:rsid w:val="006445DB"/>
    <w:rsid w:val="0065226F"/>
    <w:rsid w:val="00694DD0"/>
    <w:rsid w:val="006A3E11"/>
    <w:rsid w:val="006B377C"/>
    <w:rsid w:val="006B51E2"/>
    <w:rsid w:val="006E7A16"/>
    <w:rsid w:val="006F55BE"/>
    <w:rsid w:val="00720469"/>
    <w:rsid w:val="00725B7B"/>
    <w:rsid w:val="00747AD7"/>
    <w:rsid w:val="0078702A"/>
    <w:rsid w:val="007D40B2"/>
    <w:rsid w:val="007F55F7"/>
    <w:rsid w:val="00843F67"/>
    <w:rsid w:val="00867E48"/>
    <w:rsid w:val="00891C60"/>
    <w:rsid w:val="008A2870"/>
    <w:rsid w:val="008C75CF"/>
    <w:rsid w:val="008D5EB1"/>
    <w:rsid w:val="008E1F75"/>
    <w:rsid w:val="008F433D"/>
    <w:rsid w:val="008F775C"/>
    <w:rsid w:val="00900DE1"/>
    <w:rsid w:val="009070D1"/>
    <w:rsid w:val="00911A36"/>
    <w:rsid w:val="00914370"/>
    <w:rsid w:val="00942BDB"/>
    <w:rsid w:val="0095346F"/>
    <w:rsid w:val="009731FF"/>
    <w:rsid w:val="00996522"/>
    <w:rsid w:val="00A249A8"/>
    <w:rsid w:val="00A67622"/>
    <w:rsid w:val="00AA70C4"/>
    <w:rsid w:val="00AC227E"/>
    <w:rsid w:val="00AD0A15"/>
    <w:rsid w:val="00AD3B2D"/>
    <w:rsid w:val="00AE3350"/>
    <w:rsid w:val="00B044F7"/>
    <w:rsid w:val="00B5303A"/>
    <w:rsid w:val="00B57483"/>
    <w:rsid w:val="00B6505D"/>
    <w:rsid w:val="00B82213"/>
    <w:rsid w:val="00BA5468"/>
    <w:rsid w:val="00BA5F25"/>
    <w:rsid w:val="00BA6EE8"/>
    <w:rsid w:val="00BF23AF"/>
    <w:rsid w:val="00C45E10"/>
    <w:rsid w:val="00CD5D10"/>
    <w:rsid w:val="00CE2B27"/>
    <w:rsid w:val="00CE3299"/>
    <w:rsid w:val="00D11CA1"/>
    <w:rsid w:val="00D277EE"/>
    <w:rsid w:val="00D40536"/>
    <w:rsid w:val="00D42E83"/>
    <w:rsid w:val="00D46624"/>
    <w:rsid w:val="00D80DB0"/>
    <w:rsid w:val="00DA3174"/>
    <w:rsid w:val="00DB509F"/>
    <w:rsid w:val="00DC29F2"/>
    <w:rsid w:val="00DE065E"/>
    <w:rsid w:val="00DF50B7"/>
    <w:rsid w:val="00E17711"/>
    <w:rsid w:val="00E31A19"/>
    <w:rsid w:val="00EA4ECC"/>
    <w:rsid w:val="00ED3479"/>
    <w:rsid w:val="00EE7439"/>
    <w:rsid w:val="00F300A9"/>
    <w:rsid w:val="00F53F36"/>
    <w:rsid w:val="00F54081"/>
    <w:rsid w:val="00F93584"/>
    <w:rsid w:val="00FC4D0F"/>
    <w:rsid w:val="00FD0E94"/>
    <w:rsid w:val="00FD49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74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7472"/>
  </w:style>
  <w:style w:type="paragraph" w:styleId="Footer">
    <w:name w:val="footer"/>
    <w:basedOn w:val="Normal"/>
    <w:link w:val="FooterChar"/>
    <w:uiPriority w:val="99"/>
    <w:semiHidden/>
    <w:unhideWhenUsed/>
    <w:rsid w:val="0029747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7472"/>
  </w:style>
</w:styles>
</file>

<file path=word/webSettings.xml><?xml version="1.0" encoding="utf-8"?>
<w:webSettings xmlns:r="http://schemas.openxmlformats.org/officeDocument/2006/relationships" xmlns:w="http://schemas.openxmlformats.org/wordprocessingml/2006/main">
  <w:divs>
    <w:div w:id="424039714">
      <w:bodyDiv w:val="1"/>
      <w:marLeft w:val="0"/>
      <w:marRight w:val="0"/>
      <w:marTop w:val="0"/>
      <w:marBottom w:val="0"/>
      <w:divBdr>
        <w:top w:val="none" w:sz="0" w:space="0" w:color="auto"/>
        <w:left w:val="none" w:sz="0" w:space="0" w:color="auto"/>
        <w:bottom w:val="none" w:sz="0" w:space="0" w:color="auto"/>
        <w:right w:val="none" w:sz="0" w:space="0" w:color="auto"/>
      </w:divBdr>
    </w:div>
    <w:div w:id="66567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685</TotalTime>
  <Pages>4</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2</cp:revision>
  <dcterms:created xsi:type="dcterms:W3CDTF">2018-05-16T06:16:00Z</dcterms:created>
  <dcterms:modified xsi:type="dcterms:W3CDTF">2018-05-16T06:16:00Z</dcterms:modified>
</cp:coreProperties>
</file>