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7AA" w:rsidRDefault="00F217AA"/>
    <w:p w:rsidR="00C0637F" w:rsidRDefault="00C0637F"/>
    <w:p w:rsidR="00C0637F" w:rsidRDefault="00C0637F"/>
    <w:p w:rsidR="00C0637F" w:rsidRDefault="00C0637F"/>
    <w:p w:rsidR="00C0637F" w:rsidRDefault="00C0637F"/>
    <w:p w:rsidR="00C0637F" w:rsidRDefault="00C0637F"/>
    <w:p w:rsidR="00C0637F" w:rsidRDefault="00C0637F"/>
    <w:p w:rsidR="00C0637F" w:rsidRDefault="00C0637F"/>
    <w:p w:rsidR="00C0637F" w:rsidRDefault="00C0637F" w:rsidP="00C0637F">
      <w:pPr>
        <w:spacing w:after="0" w:line="480" w:lineRule="auto"/>
        <w:jc w:val="center"/>
        <w:rPr>
          <w:rFonts w:ascii="Times New Roman" w:hAnsi="Times New Roman"/>
          <w:sz w:val="24"/>
          <w:szCs w:val="24"/>
        </w:rPr>
      </w:pPr>
      <w:r>
        <w:rPr>
          <w:rFonts w:ascii="Times New Roman" w:hAnsi="Times New Roman"/>
          <w:sz w:val="24"/>
          <w:szCs w:val="24"/>
        </w:rPr>
        <w:t xml:space="preserve">POSITIONING LOGISTICS </w:t>
      </w:r>
    </w:p>
    <w:p w:rsidR="00C0637F" w:rsidRPr="00434F89" w:rsidRDefault="00C0637F" w:rsidP="00C0637F">
      <w:pPr>
        <w:spacing w:after="0" w:line="480" w:lineRule="auto"/>
        <w:jc w:val="center"/>
        <w:rPr>
          <w:rFonts w:ascii="Times New Roman" w:hAnsi="Times New Roman"/>
          <w:sz w:val="24"/>
          <w:szCs w:val="24"/>
        </w:rPr>
      </w:pPr>
    </w:p>
    <w:p w:rsidR="00C0637F" w:rsidRPr="00434F89" w:rsidRDefault="00C0637F" w:rsidP="00C0637F">
      <w:pPr>
        <w:spacing w:after="0" w:line="480" w:lineRule="auto"/>
        <w:jc w:val="center"/>
        <w:rPr>
          <w:rFonts w:ascii="Times New Roman" w:hAnsi="Times New Roman"/>
          <w:sz w:val="24"/>
          <w:szCs w:val="24"/>
        </w:rPr>
      </w:pPr>
      <w:r w:rsidRPr="00434F89">
        <w:rPr>
          <w:rFonts w:ascii="Times New Roman" w:hAnsi="Times New Roman"/>
          <w:sz w:val="24"/>
          <w:szCs w:val="24"/>
        </w:rPr>
        <w:t>Student’s Name</w:t>
      </w:r>
      <w:r>
        <w:rPr>
          <w:rFonts w:ascii="Times New Roman" w:hAnsi="Times New Roman"/>
          <w:sz w:val="24"/>
          <w:szCs w:val="24"/>
        </w:rPr>
        <w:t>:</w:t>
      </w:r>
    </w:p>
    <w:p w:rsidR="00C0637F" w:rsidRDefault="00C0637F" w:rsidP="00C0637F">
      <w:pPr>
        <w:spacing w:after="0" w:line="480" w:lineRule="auto"/>
        <w:jc w:val="center"/>
        <w:rPr>
          <w:rFonts w:ascii="Times New Roman" w:hAnsi="Times New Roman"/>
          <w:sz w:val="24"/>
          <w:szCs w:val="24"/>
        </w:rPr>
      </w:pPr>
      <w:r>
        <w:rPr>
          <w:rFonts w:ascii="Times New Roman" w:hAnsi="Times New Roman"/>
          <w:sz w:val="24"/>
          <w:szCs w:val="24"/>
        </w:rPr>
        <w:t>Professors Name</w:t>
      </w:r>
      <w:r w:rsidRPr="00434F89">
        <w:rPr>
          <w:rFonts w:ascii="Times New Roman" w:hAnsi="Times New Roman"/>
          <w:sz w:val="24"/>
          <w:szCs w:val="24"/>
        </w:rPr>
        <w:t>:</w:t>
      </w:r>
    </w:p>
    <w:p w:rsidR="00C0637F" w:rsidRDefault="00C0637F" w:rsidP="00C0637F">
      <w:pPr>
        <w:spacing w:after="0" w:line="480" w:lineRule="auto"/>
        <w:jc w:val="center"/>
        <w:rPr>
          <w:rFonts w:ascii="Times New Roman" w:hAnsi="Times New Roman"/>
          <w:sz w:val="24"/>
          <w:szCs w:val="24"/>
        </w:rPr>
      </w:pPr>
      <w:r>
        <w:rPr>
          <w:rFonts w:ascii="Times New Roman" w:hAnsi="Times New Roman"/>
          <w:sz w:val="24"/>
          <w:szCs w:val="24"/>
        </w:rPr>
        <w:t>Course:</w:t>
      </w:r>
    </w:p>
    <w:p w:rsidR="00C0637F" w:rsidRDefault="00C0637F" w:rsidP="00C0637F">
      <w:pPr>
        <w:spacing w:after="0" w:line="480" w:lineRule="auto"/>
        <w:jc w:val="center"/>
        <w:rPr>
          <w:rFonts w:ascii="Times New Roman" w:hAnsi="Times New Roman"/>
          <w:sz w:val="24"/>
          <w:szCs w:val="24"/>
        </w:rPr>
      </w:pPr>
      <w:r>
        <w:rPr>
          <w:rFonts w:ascii="Times New Roman" w:hAnsi="Times New Roman"/>
          <w:sz w:val="24"/>
          <w:szCs w:val="24"/>
        </w:rPr>
        <w:t>Date:</w:t>
      </w: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C0637F">
      <w:pPr>
        <w:jc w:val="center"/>
      </w:pPr>
    </w:p>
    <w:p w:rsidR="00C0637F" w:rsidRDefault="00C0637F" w:rsidP="00DB158D">
      <w:pPr>
        <w:spacing w:line="480" w:lineRule="auto"/>
        <w:jc w:val="center"/>
        <w:rPr>
          <w:rFonts w:ascii="Times New Roman" w:hAnsi="Times New Roman"/>
          <w:sz w:val="24"/>
          <w:szCs w:val="24"/>
        </w:rPr>
      </w:pPr>
      <w:r>
        <w:rPr>
          <w:rFonts w:ascii="Times New Roman" w:hAnsi="Times New Roman"/>
          <w:sz w:val="24"/>
          <w:szCs w:val="24"/>
        </w:rPr>
        <w:lastRenderedPageBreak/>
        <w:t>Positioning Logistics</w:t>
      </w:r>
    </w:p>
    <w:p w:rsidR="00DB158D" w:rsidRDefault="00CD2BA9" w:rsidP="00DB158D">
      <w:pPr>
        <w:spacing w:line="480" w:lineRule="auto"/>
        <w:jc w:val="center"/>
        <w:rPr>
          <w:rFonts w:ascii="Times New Roman" w:hAnsi="Times New Roman"/>
          <w:sz w:val="24"/>
          <w:szCs w:val="24"/>
        </w:rPr>
      </w:pPr>
      <w:r>
        <w:rPr>
          <w:rFonts w:ascii="Times New Roman" w:hAnsi="Times New Roman"/>
          <w:sz w:val="24"/>
          <w:szCs w:val="24"/>
        </w:rPr>
        <w:t>Key Concept Exercise</w:t>
      </w:r>
    </w:p>
    <w:p w:rsidR="00A52BA8" w:rsidRPr="00A52BA8" w:rsidRDefault="00A52BA8" w:rsidP="007A2C56">
      <w:pPr>
        <w:spacing w:line="480" w:lineRule="auto"/>
        <w:ind w:firstLine="720"/>
        <w:rPr>
          <w:rFonts w:ascii="Times New Roman" w:hAnsi="Times New Roman"/>
          <w:sz w:val="24"/>
          <w:szCs w:val="24"/>
        </w:rPr>
      </w:pPr>
      <w:r w:rsidRPr="00A52BA8">
        <w:rPr>
          <w:rFonts w:ascii="Times New Roman" w:hAnsi="Times New Roman"/>
          <w:sz w:val="24"/>
          <w:szCs w:val="24"/>
        </w:rPr>
        <w:t xml:space="preserve">Efficiency in the distribution and logistics strategies requires an </w:t>
      </w:r>
      <w:r w:rsidR="00570A6E">
        <w:rPr>
          <w:rFonts w:ascii="Times New Roman" w:hAnsi="Times New Roman"/>
          <w:sz w:val="24"/>
          <w:szCs w:val="24"/>
        </w:rPr>
        <w:t>organisation</w:t>
      </w:r>
      <w:r w:rsidRPr="00A52BA8">
        <w:rPr>
          <w:rFonts w:ascii="Times New Roman" w:hAnsi="Times New Roman"/>
          <w:sz w:val="24"/>
          <w:szCs w:val="24"/>
        </w:rPr>
        <w:t xml:space="preserve"> to understand product characteristics and develop strategies that align with those characteristics. Also, due to new product development, it is imperative for companies to develop new logistics and distribution strategies to enhance the efficiency of their supply chain. For this to be achieved, understanding what logistics and distribution entail is equally important. With that said, logistics is identified as a process which entails activities such as planning, controlling and implementing a company’s procedures for the successful storage or transportation of the company’s products and services. Distribution of the products or services is part of the process in logistics (Mangan. Et.al, 2012p. 9). The two areas have however undergone significant changes in recent years. This is attributed to the nature and characteristics of the products being transported changing significantly. As a result, these product changes impair a company’s logistics and distribution strategies to a great extent especially regarding costs as these characteristics are the drivers of performance for logistics and distribution strategies.</w:t>
      </w:r>
    </w:p>
    <w:p w:rsidR="00A52BA8" w:rsidRPr="00A52BA8" w:rsidRDefault="00A52BA8" w:rsidP="007A2C56">
      <w:pPr>
        <w:spacing w:line="480" w:lineRule="auto"/>
        <w:rPr>
          <w:rFonts w:ascii="Times New Roman" w:hAnsi="Times New Roman"/>
          <w:sz w:val="24"/>
          <w:szCs w:val="24"/>
        </w:rPr>
      </w:pPr>
      <w:r w:rsidRPr="00A52BA8">
        <w:rPr>
          <w:rFonts w:ascii="Times New Roman" w:hAnsi="Times New Roman"/>
          <w:sz w:val="24"/>
          <w:szCs w:val="24"/>
        </w:rPr>
        <w:t>Product characteristics may vary from volume, perishability, weight, volume, substitutability, and flammability. These characteristics are identified to affect the logistics and distribution strategies of a company. Their impact or influence on these strategies varies as each character is unique in its own way. For instance, research by Bollou (2004) suggests that such product characteristics affect the transportation, order processing, inventory, material handling and warehousing aspects of logistics and distribution of such products</w:t>
      </w:r>
      <w:r w:rsidR="003E6759">
        <w:rPr>
          <w:rFonts w:ascii="Times New Roman" w:hAnsi="Times New Roman"/>
          <w:sz w:val="24"/>
          <w:szCs w:val="24"/>
        </w:rPr>
        <w:t xml:space="preserve"> (P.340)</w:t>
      </w:r>
      <w:r w:rsidRPr="00A52BA8">
        <w:rPr>
          <w:rFonts w:ascii="Times New Roman" w:hAnsi="Times New Roman"/>
          <w:sz w:val="24"/>
          <w:szCs w:val="24"/>
        </w:rPr>
        <w:t xml:space="preserve">. For instance, the perishability characteristic affects a company’s distribution channels to a great extent. This may be attributed to the fact that perishable goods such as fruits or vegetables must be sold and </w:t>
      </w:r>
      <w:r w:rsidRPr="00A52BA8">
        <w:rPr>
          <w:rFonts w:ascii="Times New Roman" w:hAnsi="Times New Roman"/>
          <w:sz w:val="24"/>
          <w:szCs w:val="24"/>
        </w:rPr>
        <w:lastRenderedPageBreak/>
        <w:t xml:space="preserve">consumed immediately after production since they are likely to spoil or decay easily if they are not preserved well. The effect of product characteristics on the logistics and distribution channels in a company may also be attributed to the market and consumer demands of quality services. Therefore, the fact the companies must ensure that the products reach the consumers in perfect condition puts a lot of pressure on an </w:t>
      </w:r>
      <w:r w:rsidR="00570A6E">
        <w:rPr>
          <w:rFonts w:ascii="Times New Roman" w:hAnsi="Times New Roman"/>
          <w:sz w:val="24"/>
          <w:szCs w:val="24"/>
        </w:rPr>
        <w:t>organisation</w:t>
      </w:r>
      <w:r w:rsidRPr="00A52BA8">
        <w:rPr>
          <w:rFonts w:ascii="Times New Roman" w:hAnsi="Times New Roman"/>
          <w:sz w:val="24"/>
          <w:szCs w:val="24"/>
        </w:rPr>
        <w:t>’s distribution channels</w:t>
      </w:r>
      <w:r w:rsidR="007A2C56">
        <w:rPr>
          <w:rFonts w:ascii="Times New Roman" w:hAnsi="Times New Roman"/>
          <w:sz w:val="24"/>
          <w:szCs w:val="24"/>
        </w:rPr>
        <w:t xml:space="preserve"> </w:t>
      </w:r>
      <w:r w:rsidR="007A2C56" w:rsidRPr="00345405">
        <w:rPr>
          <w:rFonts w:ascii="Times New Roman" w:hAnsi="Times New Roman"/>
          <w:sz w:val="24"/>
          <w:szCs w:val="24"/>
        </w:rPr>
        <w:t>(Meidutė-Kavaliauskienė et al., 2014</w:t>
      </w:r>
      <w:r w:rsidR="007A2C56">
        <w:rPr>
          <w:rFonts w:ascii="Times New Roman" w:hAnsi="Times New Roman"/>
          <w:sz w:val="24"/>
          <w:szCs w:val="24"/>
        </w:rPr>
        <w:t xml:space="preserve"> P.332</w:t>
      </w:r>
      <w:r w:rsidR="007A2C56" w:rsidRPr="00345405">
        <w:rPr>
          <w:rFonts w:ascii="Times New Roman" w:hAnsi="Times New Roman"/>
          <w:sz w:val="24"/>
          <w:szCs w:val="24"/>
        </w:rPr>
        <w:t>)</w:t>
      </w:r>
      <w:r w:rsidRPr="00A52BA8">
        <w:rPr>
          <w:rFonts w:ascii="Times New Roman" w:hAnsi="Times New Roman"/>
          <w:sz w:val="24"/>
          <w:szCs w:val="24"/>
        </w:rPr>
        <w:t>. Notably, this affects the transportation aspect of logistics strategies in the company since moving perishable products is a complicated endeavor. As such, the transportation of perishable products requires a quality and complex system throughout the entire logistics and distribution process.</w:t>
      </w:r>
    </w:p>
    <w:p w:rsidR="00A52BA8" w:rsidRPr="00A52BA8" w:rsidRDefault="00A52BA8" w:rsidP="00A52BA8">
      <w:pPr>
        <w:spacing w:line="480" w:lineRule="auto"/>
        <w:ind w:firstLine="720"/>
        <w:rPr>
          <w:rFonts w:ascii="Times New Roman" w:hAnsi="Times New Roman"/>
          <w:sz w:val="24"/>
          <w:szCs w:val="24"/>
        </w:rPr>
      </w:pPr>
      <w:r w:rsidRPr="00A52BA8">
        <w:rPr>
          <w:rFonts w:ascii="Times New Roman" w:hAnsi="Times New Roman"/>
          <w:sz w:val="24"/>
          <w:szCs w:val="24"/>
        </w:rPr>
        <w:t xml:space="preserve">The impact of product characteristics on logistics and distribution strategies is evident from the discrepancy in transportation and storage that exists in different products. Take, for instance, two different products, one with the flammability characteristic and the other with substitutability characteristic. The product that exhibits the flammability aspect poses a lot of high risks especially in transportation hence companies must have safety measures to prevent any potential damage that the product may cause. For storage, such products must be kept in cool and dry areas and away from incompatible materials such as oxidizers. As for the products exhibiting the substitutability characteristic, </w:t>
      </w:r>
      <w:r w:rsidR="00570A6E">
        <w:rPr>
          <w:rFonts w:ascii="Times New Roman" w:hAnsi="Times New Roman"/>
          <w:sz w:val="24"/>
          <w:szCs w:val="24"/>
        </w:rPr>
        <w:t>organisation</w:t>
      </w:r>
      <w:r w:rsidRPr="00A52BA8">
        <w:rPr>
          <w:rFonts w:ascii="Times New Roman" w:hAnsi="Times New Roman"/>
          <w:sz w:val="24"/>
          <w:szCs w:val="24"/>
        </w:rPr>
        <w:t>s must strive to ensure that the logistics and distribution strategies prioritize transportation of such products to prevent consumers from purchasing alternative products as this can result in lost sales for the company.</w:t>
      </w:r>
    </w:p>
    <w:p w:rsidR="00A52BA8" w:rsidRPr="00A52BA8" w:rsidRDefault="00A52BA8" w:rsidP="00A52BA8">
      <w:pPr>
        <w:spacing w:line="480" w:lineRule="auto"/>
        <w:ind w:firstLine="720"/>
        <w:rPr>
          <w:rFonts w:ascii="Times New Roman" w:hAnsi="Times New Roman"/>
          <w:sz w:val="24"/>
          <w:szCs w:val="24"/>
        </w:rPr>
      </w:pPr>
      <w:r w:rsidRPr="00A52BA8">
        <w:rPr>
          <w:rFonts w:ascii="Times New Roman" w:hAnsi="Times New Roman"/>
          <w:sz w:val="24"/>
          <w:szCs w:val="24"/>
        </w:rPr>
        <w:t xml:space="preserve"> Thus, based on this research as well as existing empirical evidence, we can deduce that indeed the product characteristics have a significant effect on a company’s distribution and logistics strategies</w:t>
      </w:r>
      <w:r w:rsidR="007A2C56">
        <w:rPr>
          <w:rFonts w:ascii="Times New Roman" w:hAnsi="Times New Roman"/>
          <w:sz w:val="24"/>
          <w:szCs w:val="24"/>
        </w:rPr>
        <w:t xml:space="preserve"> </w:t>
      </w:r>
      <w:r w:rsidR="007A2C56" w:rsidRPr="00A52BA8">
        <w:rPr>
          <w:rFonts w:ascii="Times New Roman" w:hAnsi="Times New Roman"/>
          <w:sz w:val="24"/>
          <w:szCs w:val="24"/>
        </w:rPr>
        <w:t>(Manga</w:t>
      </w:r>
      <w:r w:rsidR="007A2C56">
        <w:rPr>
          <w:rFonts w:ascii="Times New Roman" w:hAnsi="Times New Roman"/>
          <w:sz w:val="24"/>
          <w:szCs w:val="24"/>
        </w:rPr>
        <w:t xml:space="preserve">n. Et.al, 2012p. </w:t>
      </w:r>
      <w:r w:rsidR="003E6759">
        <w:rPr>
          <w:rFonts w:ascii="Times New Roman" w:hAnsi="Times New Roman"/>
          <w:sz w:val="24"/>
          <w:szCs w:val="24"/>
        </w:rPr>
        <w:t>10)</w:t>
      </w:r>
      <w:r w:rsidRPr="00A52BA8">
        <w:rPr>
          <w:rFonts w:ascii="Times New Roman" w:hAnsi="Times New Roman"/>
          <w:sz w:val="24"/>
          <w:szCs w:val="24"/>
        </w:rPr>
        <w:t xml:space="preserve">. It is, therefore, crucial for an </w:t>
      </w:r>
      <w:r w:rsidR="00570A6E">
        <w:rPr>
          <w:rFonts w:ascii="Times New Roman" w:hAnsi="Times New Roman"/>
          <w:sz w:val="24"/>
          <w:szCs w:val="24"/>
        </w:rPr>
        <w:t>organisation</w:t>
      </w:r>
      <w:r w:rsidRPr="00A52BA8">
        <w:rPr>
          <w:rFonts w:ascii="Times New Roman" w:hAnsi="Times New Roman"/>
          <w:sz w:val="24"/>
          <w:szCs w:val="24"/>
        </w:rPr>
        <w:t xml:space="preserve"> to identify this and align their strategies based on the nature of their products.</w:t>
      </w:r>
    </w:p>
    <w:p w:rsidR="00A52BA8" w:rsidRPr="00A52BA8" w:rsidRDefault="00A52BA8" w:rsidP="00A52BA8">
      <w:pPr>
        <w:spacing w:line="480" w:lineRule="auto"/>
        <w:ind w:firstLine="720"/>
        <w:rPr>
          <w:rFonts w:ascii="Times New Roman" w:hAnsi="Times New Roman"/>
          <w:sz w:val="24"/>
          <w:szCs w:val="24"/>
        </w:rPr>
      </w:pPr>
    </w:p>
    <w:p w:rsidR="00A52BA8" w:rsidRPr="00A52BA8" w:rsidRDefault="00A52BA8" w:rsidP="00A52BA8">
      <w:pPr>
        <w:spacing w:line="480" w:lineRule="auto"/>
        <w:jc w:val="center"/>
        <w:rPr>
          <w:rFonts w:ascii="Times New Roman" w:hAnsi="Times New Roman"/>
          <w:sz w:val="24"/>
          <w:szCs w:val="24"/>
        </w:rPr>
      </w:pPr>
      <w:r w:rsidRPr="00A52BA8">
        <w:rPr>
          <w:rFonts w:ascii="Times New Roman" w:hAnsi="Times New Roman"/>
          <w:sz w:val="24"/>
          <w:szCs w:val="24"/>
        </w:rPr>
        <w:t>Reflection</w:t>
      </w:r>
    </w:p>
    <w:p w:rsidR="00A52BA8" w:rsidRPr="00A52BA8" w:rsidRDefault="00A52BA8" w:rsidP="00A52BA8">
      <w:pPr>
        <w:spacing w:line="480" w:lineRule="auto"/>
        <w:ind w:firstLine="720"/>
        <w:rPr>
          <w:rFonts w:ascii="Times New Roman" w:hAnsi="Times New Roman"/>
          <w:sz w:val="24"/>
          <w:szCs w:val="24"/>
        </w:rPr>
      </w:pPr>
      <w:r w:rsidRPr="00A52BA8">
        <w:rPr>
          <w:rFonts w:ascii="Times New Roman" w:hAnsi="Times New Roman"/>
          <w:sz w:val="24"/>
          <w:szCs w:val="24"/>
        </w:rPr>
        <w:t xml:space="preserve">Without a doubt, product characteristics have a great impact on a company’s distribution and logistics channels. Therefore, a company involved in the manufacture of different products with varying characteristics is likely to have different distribution channels that align with the unique characteristics of the company’s products. A good example of this is the Unilever Company. The </w:t>
      </w:r>
      <w:r w:rsidR="00570A6E">
        <w:rPr>
          <w:rFonts w:ascii="Times New Roman" w:hAnsi="Times New Roman"/>
          <w:sz w:val="24"/>
          <w:szCs w:val="24"/>
        </w:rPr>
        <w:t>organisation</w:t>
      </w:r>
      <w:r w:rsidRPr="00A52BA8">
        <w:rPr>
          <w:rFonts w:ascii="Times New Roman" w:hAnsi="Times New Roman"/>
          <w:sz w:val="24"/>
          <w:szCs w:val="24"/>
        </w:rPr>
        <w:t xml:space="preserve"> produces a variety of products ranging from personal care products, food products, and household maintenance products. Of course, these products exhibit different characteristics. For instance, the food products may exhibit substitutability characteristics while the household maintenance products may exhibit risk characteristics due to the ingredients used in the manufacturing process. As such, for the food products, Unilever adapts unique distribution channels</w:t>
      </w:r>
      <w:r w:rsidR="0096168C">
        <w:rPr>
          <w:rFonts w:ascii="Times New Roman" w:hAnsi="Times New Roman"/>
          <w:sz w:val="24"/>
          <w:szCs w:val="24"/>
        </w:rPr>
        <w:t xml:space="preserve"> (Dhawan et.al</w:t>
      </w:r>
      <w:r w:rsidR="00C50C58">
        <w:rPr>
          <w:rFonts w:ascii="Times New Roman" w:hAnsi="Times New Roman"/>
          <w:sz w:val="24"/>
          <w:szCs w:val="24"/>
        </w:rPr>
        <w:t>, 2010</w:t>
      </w:r>
      <w:r w:rsidR="0096168C">
        <w:rPr>
          <w:rFonts w:ascii="Times New Roman" w:hAnsi="Times New Roman"/>
          <w:sz w:val="24"/>
          <w:szCs w:val="24"/>
        </w:rPr>
        <w:t xml:space="preserve"> p.1);</w:t>
      </w:r>
      <w:r w:rsidRPr="00A52BA8">
        <w:rPr>
          <w:rFonts w:ascii="Times New Roman" w:hAnsi="Times New Roman"/>
          <w:sz w:val="24"/>
          <w:szCs w:val="24"/>
        </w:rPr>
        <w:t>. For example, food products such as Blue band has substitutes such as Margarine or butter. Personally, in an instance where Blue Band is not available in the market, consumers may opt for butter or Margarine. Thus, to ensure high levels of product availability in the market, Unilever may adopt distribution strategies with fewer intermediaries. Most of the household maintenance products have flammable ingredients hence the risk characteristic may affect the distribution and logistics strategies especially in the storage and transportation processes.</w:t>
      </w:r>
    </w:p>
    <w:p w:rsidR="00A52BA8" w:rsidRPr="00A52BA8" w:rsidRDefault="00A52BA8" w:rsidP="00A52BA8">
      <w:pPr>
        <w:spacing w:line="480" w:lineRule="auto"/>
        <w:jc w:val="center"/>
        <w:rPr>
          <w:rFonts w:ascii="Times New Roman" w:hAnsi="Times New Roman"/>
          <w:sz w:val="24"/>
          <w:szCs w:val="24"/>
        </w:rPr>
      </w:pPr>
      <w:r w:rsidRPr="00A52BA8">
        <w:rPr>
          <w:rFonts w:ascii="Times New Roman" w:hAnsi="Times New Roman"/>
          <w:sz w:val="24"/>
          <w:szCs w:val="24"/>
        </w:rPr>
        <w:t>Analyse</w:t>
      </w:r>
    </w:p>
    <w:p w:rsidR="00A52BA8" w:rsidRPr="00A52BA8" w:rsidRDefault="00A52BA8" w:rsidP="00A52BA8">
      <w:pPr>
        <w:spacing w:line="480" w:lineRule="auto"/>
        <w:ind w:firstLine="720"/>
        <w:rPr>
          <w:rFonts w:ascii="Times New Roman" w:hAnsi="Times New Roman"/>
          <w:sz w:val="24"/>
          <w:szCs w:val="24"/>
        </w:rPr>
      </w:pPr>
      <w:r w:rsidRPr="00A52BA8">
        <w:rPr>
          <w:rFonts w:ascii="Times New Roman" w:hAnsi="Times New Roman"/>
          <w:sz w:val="24"/>
          <w:szCs w:val="24"/>
        </w:rPr>
        <w:t xml:space="preserve">Product characteristics are mostly applied by organisations to develop logistics and distribution strategies following the impact they have on them. These characteristics particularly have an impact on logistics strategies such as transportation or order processing. Thus, this </w:t>
      </w:r>
      <w:r w:rsidRPr="00A52BA8">
        <w:rPr>
          <w:rFonts w:ascii="Times New Roman" w:hAnsi="Times New Roman"/>
          <w:sz w:val="24"/>
          <w:szCs w:val="24"/>
        </w:rPr>
        <w:lastRenderedPageBreak/>
        <w:t>makes it crucial for organisations to identify the unique characteristics of a product and align the logistics and distribution strategies with those characteristics to enhance efficiency in the supply chain process. A company’s distribution choices are highly influenced by the type of product. In most cases, perishable goods exhibit short logistic processes and distribution channels as they decay easily. As such, the intermediaries in the distribution channels are less to enhance efficiency in the transportation process</w:t>
      </w:r>
      <w:r w:rsidR="00C50C58" w:rsidRPr="00C50C58">
        <w:rPr>
          <w:rFonts w:ascii="Times New Roman" w:hAnsi="Times New Roman"/>
          <w:sz w:val="24"/>
          <w:szCs w:val="24"/>
        </w:rPr>
        <w:t xml:space="preserve"> </w:t>
      </w:r>
      <w:r w:rsidR="00C50C58">
        <w:rPr>
          <w:rFonts w:ascii="Times New Roman" w:hAnsi="Times New Roman"/>
          <w:sz w:val="24"/>
          <w:szCs w:val="24"/>
        </w:rPr>
        <w:t>(</w:t>
      </w:r>
      <w:r w:rsidR="00C50C58" w:rsidRPr="00A52BA8">
        <w:rPr>
          <w:rFonts w:ascii="Times New Roman" w:hAnsi="Times New Roman"/>
          <w:sz w:val="24"/>
          <w:szCs w:val="24"/>
        </w:rPr>
        <w:t>Mangan. Et.al, 2012p. 9).</w:t>
      </w:r>
      <w:r w:rsidRPr="00A52BA8">
        <w:rPr>
          <w:rFonts w:ascii="Times New Roman" w:hAnsi="Times New Roman"/>
          <w:sz w:val="24"/>
          <w:szCs w:val="24"/>
        </w:rPr>
        <w:t>. In contrast, the logistics and distribution channels of preserved products tend to take longer and has more intermediaries as compared to that of perishable goods. Thus, companies should not overlook the need of identifying a product's characteristics. Other than enabling a company to formulate and implement the right logistics and distribution strategies, it is also vital for planning product supply in the company’s procurement process. Based on the analysis, we can conclude that product characteristics are valuable to the company’s distribution and logistics strategies especially in formulating the strategies.</w:t>
      </w:r>
    </w:p>
    <w:p w:rsidR="00A52BA8" w:rsidRPr="00A52BA8" w:rsidRDefault="00A52BA8" w:rsidP="00A52BA8">
      <w:pPr>
        <w:spacing w:line="480" w:lineRule="auto"/>
        <w:ind w:firstLine="720"/>
        <w:rPr>
          <w:rFonts w:ascii="Times New Roman" w:hAnsi="Times New Roman"/>
          <w:sz w:val="24"/>
          <w:szCs w:val="24"/>
        </w:rPr>
      </w:pPr>
    </w:p>
    <w:p w:rsidR="00A52BA8" w:rsidRDefault="00A52BA8" w:rsidP="00A52BA8">
      <w:pPr>
        <w:spacing w:line="480" w:lineRule="auto"/>
        <w:ind w:firstLine="720"/>
        <w:rPr>
          <w:rFonts w:ascii="Times New Roman" w:hAnsi="Times New Roman"/>
          <w:sz w:val="24"/>
          <w:szCs w:val="24"/>
        </w:rPr>
      </w:pPr>
    </w:p>
    <w:p w:rsidR="003E6759" w:rsidRDefault="003E6759" w:rsidP="00A52BA8">
      <w:pPr>
        <w:spacing w:line="480" w:lineRule="auto"/>
        <w:ind w:firstLine="720"/>
        <w:rPr>
          <w:rFonts w:ascii="Times New Roman" w:hAnsi="Times New Roman"/>
          <w:sz w:val="24"/>
          <w:szCs w:val="24"/>
        </w:rPr>
      </w:pPr>
    </w:p>
    <w:p w:rsidR="003E6759" w:rsidRDefault="003E6759" w:rsidP="00A52BA8">
      <w:pPr>
        <w:spacing w:line="480" w:lineRule="auto"/>
        <w:ind w:firstLine="720"/>
        <w:rPr>
          <w:rFonts w:ascii="Times New Roman" w:hAnsi="Times New Roman"/>
          <w:sz w:val="24"/>
          <w:szCs w:val="24"/>
        </w:rPr>
      </w:pPr>
    </w:p>
    <w:p w:rsidR="003E6759" w:rsidRDefault="003E6759" w:rsidP="00A52BA8">
      <w:pPr>
        <w:spacing w:line="480" w:lineRule="auto"/>
        <w:ind w:firstLine="720"/>
        <w:rPr>
          <w:rFonts w:ascii="Times New Roman" w:hAnsi="Times New Roman"/>
          <w:sz w:val="24"/>
          <w:szCs w:val="24"/>
        </w:rPr>
      </w:pPr>
    </w:p>
    <w:p w:rsidR="003E6759" w:rsidRDefault="003E6759" w:rsidP="00A52BA8">
      <w:pPr>
        <w:spacing w:line="480" w:lineRule="auto"/>
        <w:ind w:firstLine="720"/>
        <w:rPr>
          <w:rFonts w:ascii="Times New Roman" w:hAnsi="Times New Roman"/>
          <w:sz w:val="24"/>
          <w:szCs w:val="24"/>
        </w:rPr>
      </w:pPr>
    </w:p>
    <w:p w:rsidR="003E6759" w:rsidRDefault="003E6759" w:rsidP="00A52BA8">
      <w:pPr>
        <w:spacing w:line="480" w:lineRule="auto"/>
        <w:ind w:firstLine="720"/>
        <w:rPr>
          <w:rFonts w:ascii="Times New Roman" w:hAnsi="Times New Roman"/>
          <w:sz w:val="24"/>
          <w:szCs w:val="24"/>
        </w:rPr>
      </w:pPr>
    </w:p>
    <w:p w:rsidR="003E6759" w:rsidRDefault="003E6759" w:rsidP="00FB7069">
      <w:pPr>
        <w:spacing w:line="480" w:lineRule="auto"/>
        <w:rPr>
          <w:rFonts w:ascii="Times New Roman" w:hAnsi="Times New Roman"/>
          <w:sz w:val="24"/>
          <w:szCs w:val="24"/>
        </w:rPr>
      </w:pPr>
    </w:p>
    <w:p w:rsidR="003E6759" w:rsidRDefault="003E6759" w:rsidP="00FB7069">
      <w:pPr>
        <w:spacing w:line="480" w:lineRule="auto"/>
        <w:jc w:val="center"/>
        <w:rPr>
          <w:rFonts w:ascii="Times New Roman" w:hAnsi="Times New Roman"/>
          <w:sz w:val="24"/>
          <w:szCs w:val="24"/>
        </w:rPr>
      </w:pPr>
      <w:r>
        <w:rPr>
          <w:rFonts w:ascii="Times New Roman" w:hAnsi="Times New Roman"/>
          <w:sz w:val="24"/>
          <w:szCs w:val="24"/>
        </w:rPr>
        <w:lastRenderedPageBreak/>
        <w:t>References</w:t>
      </w:r>
    </w:p>
    <w:p w:rsidR="003E6759" w:rsidRPr="00FB7069" w:rsidRDefault="003E6759" w:rsidP="00FB7069">
      <w:pPr>
        <w:spacing w:line="480" w:lineRule="auto"/>
        <w:ind w:left="720" w:hanging="720"/>
        <w:rPr>
          <w:rFonts w:ascii="Times New Roman" w:hAnsi="Times New Roman"/>
          <w:color w:val="222222"/>
          <w:sz w:val="24"/>
          <w:szCs w:val="24"/>
          <w:shd w:val="clear" w:color="auto" w:fill="FFFFFF"/>
        </w:rPr>
      </w:pPr>
      <w:r w:rsidRPr="00FB7069">
        <w:rPr>
          <w:rFonts w:ascii="Times New Roman" w:hAnsi="Times New Roman"/>
          <w:color w:val="222222"/>
          <w:sz w:val="24"/>
          <w:szCs w:val="24"/>
          <w:shd w:val="clear" w:color="auto" w:fill="FFFFFF"/>
        </w:rPr>
        <w:t>Ballou, R. H. (2007). The evolution and future of logistics and supply chain management. </w:t>
      </w:r>
      <w:r w:rsidRPr="00FB7069">
        <w:rPr>
          <w:rFonts w:ascii="Times New Roman" w:hAnsi="Times New Roman"/>
          <w:i/>
          <w:iCs/>
          <w:color w:val="222222"/>
          <w:sz w:val="24"/>
          <w:szCs w:val="24"/>
          <w:shd w:val="clear" w:color="auto" w:fill="FFFFFF"/>
        </w:rPr>
        <w:t>European business review</w:t>
      </w:r>
      <w:r w:rsidRPr="00FB7069">
        <w:rPr>
          <w:rFonts w:ascii="Times New Roman" w:hAnsi="Times New Roman"/>
          <w:color w:val="222222"/>
          <w:sz w:val="24"/>
          <w:szCs w:val="24"/>
          <w:shd w:val="clear" w:color="auto" w:fill="FFFFFF"/>
        </w:rPr>
        <w:t>, </w:t>
      </w:r>
      <w:r w:rsidRPr="00FB7069">
        <w:rPr>
          <w:rFonts w:ascii="Times New Roman" w:hAnsi="Times New Roman"/>
          <w:i/>
          <w:iCs/>
          <w:color w:val="222222"/>
          <w:sz w:val="24"/>
          <w:szCs w:val="24"/>
          <w:shd w:val="clear" w:color="auto" w:fill="FFFFFF"/>
        </w:rPr>
        <w:t>19</w:t>
      </w:r>
      <w:r w:rsidRPr="00FB7069">
        <w:rPr>
          <w:rFonts w:ascii="Times New Roman" w:hAnsi="Times New Roman"/>
          <w:color w:val="222222"/>
          <w:sz w:val="24"/>
          <w:szCs w:val="24"/>
          <w:shd w:val="clear" w:color="auto" w:fill="FFFFFF"/>
        </w:rPr>
        <w:t>(4), 332-348.</w:t>
      </w:r>
    </w:p>
    <w:p w:rsidR="0096168C" w:rsidRPr="00FB7069" w:rsidRDefault="0096168C" w:rsidP="00FB7069">
      <w:pPr>
        <w:spacing w:line="480" w:lineRule="auto"/>
        <w:ind w:left="720" w:hanging="720"/>
        <w:rPr>
          <w:rFonts w:ascii="Times New Roman" w:hAnsi="Times New Roman"/>
          <w:color w:val="222222"/>
          <w:sz w:val="24"/>
          <w:szCs w:val="24"/>
          <w:shd w:val="clear" w:color="auto" w:fill="FFFFFF"/>
        </w:rPr>
      </w:pPr>
      <w:r w:rsidRPr="00FB7069">
        <w:rPr>
          <w:rFonts w:ascii="Times New Roman" w:hAnsi="Times New Roman"/>
          <w:color w:val="222222"/>
          <w:sz w:val="24"/>
          <w:szCs w:val="24"/>
          <w:shd w:val="clear" w:color="auto" w:fill="FFFFFF"/>
        </w:rPr>
        <w:t xml:space="preserve">Dhawan, E., Goodman, E., Harris, S. and Mitchell, C., </w:t>
      </w:r>
      <w:r w:rsidRPr="00FB7069">
        <w:rPr>
          <w:rFonts w:ascii="Times New Roman" w:hAnsi="Times New Roman"/>
          <w:color w:val="222222"/>
          <w:sz w:val="24"/>
          <w:szCs w:val="24"/>
          <w:shd w:val="clear" w:color="auto" w:fill="FFFFFF"/>
        </w:rPr>
        <w:t>(</w:t>
      </w:r>
      <w:r w:rsidRPr="00FB7069">
        <w:rPr>
          <w:rFonts w:ascii="Times New Roman" w:hAnsi="Times New Roman"/>
          <w:color w:val="222222"/>
          <w:sz w:val="24"/>
          <w:szCs w:val="24"/>
          <w:shd w:val="clear" w:color="auto" w:fill="FFFFFF"/>
        </w:rPr>
        <w:t>2010</w:t>
      </w:r>
      <w:r w:rsidRPr="00FB7069">
        <w:rPr>
          <w:rFonts w:ascii="Times New Roman" w:hAnsi="Times New Roman"/>
          <w:color w:val="222222"/>
          <w:sz w:val="24"/>
          <w:szCs w:val="24"/>
          <w:shd w:val="clear" w:color="auto" w:fill="FFFFFF"/>
        </w:rPr>
        <w:t>)</w:t>
      </w:r>
      <w:r w:rsidRPr="00FB7069">
        <w:rPr>
          <w:rFonts w:ascii="Times New Roman" w:hAnsi="Times New Roman"/>
          <w:color w:val="222222"/>
          <w:sz w:val="24"/>
          <w:szCs w:val="24"/>
          <w:shd w:val="clear" w:color="auto" w:fill="FFFFFF"/>
        </w:rPr>
        <w:t>. Unilever and its supply chain: Embracing radical transparency to implement sustainability.</w:t>
      </w:r>
    </w:p>
    <w:p w:rsidR="00FB7069" w:rsidRPr="00FB7069" w:rsidRDefault="00FB7069" w:rsidP="00E70388">
      <w:pPr>
        <w:spacing w:line="480" w:lineRule="auto"/>
        <w:ind w:left="720" w:hanging="720"/>
        <w:rPr>
          <w:rFonts w:ascii="Times New Roman" w:hAnsi="Times New Roman"/>
          <w:sz w:val="24"/>
          <w:szCs w:val="24"/>
        </w:rPr>
      </w:pPr>
      <w:bookmarkStart w:id="0" w:name="_GoBack"/>
      <w:r w:rsidRPr="00FB7069">
        <w:rPr>
          <w:rFonts w:ascii="Times New Roman" w:hAnsi="Times New Roman"/>
          <w:sz w:val="24"/>
          <w:szCs w:val="24"/>
        </w:rPr>
        <w:t xml:space="preserve">Mangan, J., Lalwani, C., Butcher, T. and Javadpour, R. (2012) </w:t>
      </w:r>
      <w:r w:rsidRPr="00FB7069">
        <w:rPr>
          <w:rFonts w:ascii="Times New Roman" w:hAnsi="Times New Roman"/>
          <w:i/>
          <w:sz w:val="24"/>
          <w:szCs w:val="24"/>
        </w:rPr>
        <w:t>Global logistics and supply chain management</w:t>
      </w:r>
      <w:r w:rsidRPr="00FB7069">
        <w:rPr>
          <w:rFonts w:ascii="Times New Roman" w:hAnsi="Times New Roman"/>
          <w:sz w:val="24"/>
          <w:szCs w:val="24"/>
        </w:rPr>
        <w:t>. 2nd ed. West Sussex, UK: John Wiley &amp; Sons, Inc.</w:t>
      </w:r>
    </w:p>
    <w:p w:rsidR="00FB7069" w:rsidRPr="00FB7069" w:rsidRDefault="00FB7069" w:rsidP="00E70388">
      <w:pPr>
        <w:spacing w:line="480" w:lineRule="auto"/>
        <w:ind w:left="720" w:hanging="720"/>
        <w:rPr>
          <w:rFonts w:ascii="Times New Roman" w:hAnsi="Times New Roman"/>
          <w:sz w:val="24"/>
          <w:szCs w:val="24"/>
        </w:rPr>
      </w:pPr>
      <w:r w:rsidRPr="00FB7069">
        <w:rPr>
          <w:rFonts w:ascii="Times New Roman" w:hAnsi="Times New Roman"/>
          <w:sz w:val="24"/>
          <w:szCs w:val="24"/>
        </w:rPr>
        <w:t xml:space="preserve">Meidutė-Kavaliauskienė, I., Aranskis, A. and Litvinenko, M. (2014) Consumer Satisfaction with the Quality of Logistics Services. </w:t>
      </w:r>
      <w:r w:rsidRPr="00FB7069">
        <w:rPr>
          <w:rFonts w:ascii="Times New Roman" w:hAnsi="Times New Roman"/>
          <w:i/>
          <w:sz w:val="24"/>
          <w:szCs w:val="24"/>
        </w:rPr>
        <w:t>Procedia - Social and Behavioral Sciences</w:t>
      </w:r>
      <w:r w:rsidRPr="00FB7069">
        <w:rPr>
          <w:rFonts w:ascii="Times New Roman" w:hAnsi="Times New Roman"/>
          <w:sz w:val="24"/>
          <w:szCs w:val="24"/>
        </w:rPr>
        <w:t>, 110 pp.330-340 DOI: 10.1016/j.sbspro.2013.12.877 [Accessed 24th October 2018].</w:t>
      </w:r>
    </w:p>
    <w:p w:rsidR="00FB7069" w:rsidRPr="00FB7069" w:rsidRDefault="00FB7069" w:rsidP="00E70388">
      <w:pPr>
        <w:spacing w:line="480" w:lineRule="auto"/>
        <w:ind w:left="720" w:hanging="720"/>
        <w:rPr>
          <w:rFonts w:ascii="Times New Roman" w:hAnsi="Times New Roman"/>
          <w:sz w:val="24"/>
          <w:szCs w:val="24"/>
        </w:rPr>
      </w:pPr>
    </w:p>
    <w:bookmarkEnd w:id="0"/>
    <w:p w:rsidR="00A52BA8" w:rsidRPr="00FB7069" w:rsidRDefault="00A52BA8" w:rsidP="00FB7069">
      <w:pPr>
        <w:spacing w:line="480" w:lineRule="auto"/>
        <w:ind w:left="720" w:hanging="720"/>
        <w:rPr>
          <w:rFonts w:ascii="Times New Roman" w:hAnsi="Times New Roman"/>
          <w:sz w:val="24"/>
          <w:szCs w:val="24"/>
        </w:rPr>
      </w:pPr>
    </w:p>
    <w:p w:rsidR="00A52BA8" w:rsidRPr="00FB7069" w:rsidRDefault="00A52BA8" w:rsidP="00FB7069">
      <w:pPr>
        <w:spacing w:line="480" w:lineRule="auto"/>
        <w:ind w:left="720" w:hanging="720"/>
        <w:rPr>
          <w:rFonts w:ascii="Times New Roman" w:hAnsi="Times New Roman"/>
          <w:sz w:val="24"/>
          <w:szCs w:val="24"/>
        </w:rPr>
      </w:pPr>
    </w:p>
    <w:p w:rsidR="00A52BA8" w:rsidRPr="00A52BA8" w:rsidRDefault="00A52BA8" w:rsidP="00A52BA8">
      <w:pPr>
        <w:spacing w:line="480" w:lineRule="auto"/>
        <w:ind w:firstLine="720"/>
        <w:rPr>
          <w:rFonts w:ascii="Times New Roman" w:hAnsi="Times New Roman"/>
          <w:sz w:val="24"/>
          <w:szCs w:val="24"/>
        </w:rPr>
      </w:pPr>
    </w:p>
    <w:p w:rsidR="00A52BA8" w:rsidRPr="00A52BA8" w:rsidRDefault="00A52BA8" w:rsidP="00A52BA8">
      <w:pPr>
        <w:spacing w:line="480" w:lineRule="auto"/>
        <w:ind w:firstLine="720"/>
        <w:rPr>
          <w:rFonts w:ascii="Times New Roman" w:hAnsi="Times New Roman"/>
          <w:sz w:val="24"/>
          <w:szCs w:val="24"/>
        </w:rPr>
      </w:pPr>
    </w:p>
    <w:p w:rsidR="00A52BA8" w:rsidRPr="00A52BA8" w:rsidRDefault="00A52BA8" w:rsidP="00A52BA8">
      <w:pPr>
        <w:spacing w:line="480" w:lineRule="auto"/>
        <w:ind w:firstLine="720"/>
        <w:rPr>
          <w:rFonts w:ascii="Times New Roman" w:hAnsi="Times New Roman"/>
          <w:sz w:val="24"/>
          <w:szCs w:val="24"/>
        </w:rPr>
      </w:pPr>
    </w:p>
    <w:p w:rsidR="00A52BA8" w:rsidRDefault="00A52BA8" w:rsidP="00A52BA8">
      <w:pPr>
        <w:spacing w:line="480" w:lineRule="auto"/>
        <w:ind w:firstLine="720"/>
        <w:rPr>
          <w:rFonts w:ascii="Times New Roman" w:hAnsi="Times New Roman"/>
          <w:sz w:val="24"/>
          <w:szCs w:val="24"/>
        </w:rPr>
      </w:pPr>
    </w:p>
    <w:sectPr w:rsidR="00A52B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E17" w:rsidRDefault="000A2E17" w:rsidP="00C0637F">
      <w:pPr>
        <w:spacing w:after="0" w:line="240" w:lineRule="auto"/>
      </w:pPr>
      <w:r>
        <w:separator/>
      </w:r>
    </w:p>
  </w:endnote>
  <w:endnote w:type="continuationSeparator" w:id="0">
    <w:p w:rsidR="000A2E17" w:rsidRDefault="000A2E17" w:rsidP="00C0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E17" w:rsidRDefault="000A2E17" w:rsidP="00C0637F">
      <w:pPr>
        <w:spacing w:after="0" w:line="240" w:lineRule="auto"/>
      </w:pPr>
      <w:r>
        <w:separator/>
      </w:r>
    </w:p>
  </w:footnote>
  <w:footnote w:type="continuationSeparator" w:id="0">
    <w:p w:rsidR="000A2E17" w:rsidRDefault="000A2E17" w:rsidP="00C06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37F" w:rsidRPr="00C0637F" w:rsidRDefault="00C0637F" w:rsidP="00C0637F">
    <w:pPr>
      <w:pStyle w:val="Header"/>
      <w:tabs>
        <w:tab w:val="clear" w:pos="4680"/>
        <w:tab w:val="clear" w:pos="9360"/>
        <w:tab w:val="left" w:pos="7560"/>
      </w:tabs>
      <w:ind w:left="6480"/>
      <w:rPr>
        <w:rFonts w:ascii="Times New Roman" w:hAnsi="Times New Roman" w:cs="Times New Roman"/>
        <w:sz w:val="24"/>
        <w:szCs w:val="24"/>
      </w:rPr>
    </w:pPr>
    <w:r>
      <w:rPr>
        <w:rFonts w:ascii="Times New Roman" w:hAnsi="Times New Roman" w:cs="Times New Roman"/>
        <w:sz w:val="24"/>
        <w:szCs w:val="24"/>
      </w:rPr>
      <w:t xml:space="preserve">Positioning Logistics </w:t>
    </w:r>
    <w:r w:rsidRPr="00C0637F">
      <w:rPr>
        <w:rFonts w:ascii="Times New Roman" w:hAnsi="Times New Roman" w:cs="Times New Roman"/>
        <w:sz w:val="24"/>
        <w:szCs w:val="24"/>
      </w:rPr>
      <w:fldChar w:fldCharType="begin"/>
    </w:r>
    <w:r w:rsidRPr="00C0637F">
      <w:rPr>
        <w:rFonts w:ascii="Times New Roman" w:hAnsi="Times New Roman" w:cs="Times New Roman"/>
        <w:sz w:val="24"/>
        <w:szCs w:val="24"/>
      </w:rPr>
      <w:instrText xml:space="preserve"> PAGE   \* MERGEFORMAT </w:instrText>
    </w:r>
    <w:r w:rsidRPr="00C0637F">
      <w:rPr>
        <w:rFonts w:ascii="Times New Roman" w:hAnsi="Times New Roman" w:cs="Times New Roman"/>
        <w:sz w:val="24"/>
        <w:szCs w:val="24"/>
      </w:rPr>
      <w:fldChar w:fldCharType="separate"/>
    </w:r>
    <w:r w:rsidR="00E70388">
      <w:rPr>
        <w:rFonts w:ascii="Times New Roman" w:hAnsi="Times New Roman" w:cs="Times New Roman"/>
        <w:noProof/>
        <w:sz w:val="24"/>
        <w:szCs w:val="24"/>
      </w:rPr>
      <w:t>6</w:t>
    </w:r>
    <w:r w:rsidRPr="00C0637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7F"/>
    <w:rsid w:val="00024377"/>
    <w:rsid w:val="00071BCD"/>
    <w:rsid w:val="0007300F"/>
    <w:rsid w:val="0009426E"/>
    <w:rsid w:val="000A2E17"/>
    <w:rsid w:val="000B7367"/>
    <w:rsid w:val="000C19C9"/>
    <w:rsid w:val="000C2FAB"/>
    <w:rsid w:val="000F4E42"/>
    <w:rsid w:val="000F77C3"/>
    <w:rsid w:val="00154CE1"/>
    <w:rsid w:val="00170009"/>
    <w:rsid w:val="00172CDD"/>
    <w:rsid w:val="00182764"/>
    <w:rsid w:val="001A2D55"/>
    <w:rsid w:val="001A36BF"/>
    <w:rsid w:val="001A578D"/>
    <w:rsid w:val="001D345E"/>
    <w:rsid w:val="00200CFC"/>
    <w:rsid w:val="0022790A"/>
    <w:rsid w:val="00267924"/>
    <w:rsid w:val="00281BEE"/>
    <w:rsid w:val="00287D69"/>
    <w:rsid w:val="002B1B20"/>
    <w:rsid w:val="002E3444"/>
    <w:rsid w:val="0031281B"/>
    <w:rsid w:val="003648A6"/>
    <w:rsid w:val="0036715B"/>
    <w:rsid w:val="003B280B"/>
    <w:rsid w:val="003C128F"/>
    <w:rsid w:val="003D02E5"/>
    <w:rsid w:val="003D4511"/>
    <w:rsid w:val="003E6759"/>
    <w:rsid w:val="003F0DDB"/>
    <w:rsid w:val="00426DDF"/>
    <w:rsid w:val="004344BD"/>
    <w:rsid w:val="0044609F"/>
    <w:rsid w:val="00474E95"/>
    <w:rsid w:val="004B0DF3"/>
    <w:rsid w:val="005448A4"/>
    <w:rsid w:val="00566BD0"/>
    <w:rsid w:val="00570A6E"/>
    <w:rsid w:val="00581C3C"/>
    <w:rsid w:val="00591C1E"/>
    <w:rsid w:val="005A1B34"/>
    <w:rsid w:val="005A319A"/>
    <w:rsid w:val="005A48A4"/>
    <w:rsid w:val="005E7026"/>
    <w:rsid w:val="005F2E6C"/>
    <w:rsid w:val="006028FA"/>
    <w:rsid w:val="00617DDA"/>
    <w:rsid w:val="00622064"/>
    <w:rsid w:val="00657244"/>
    <w:rsid w:val="006751EA"/>
    <w:rsid w:val="00686678"/>
    <w:rsid w:val="00696C50"/>
    <w:rsid w:val="006C3C48"/>
    <w:rsid w:val="006D3969"/>
    <w:rsid w:val="006E1357"/>
    <w:rsid w:val="007311A9"/>
    <w:rsid w:val="007A2C56"/>
    <w:rsid w:val="00834ACE"/>
    <w:rsid w:val="00872E65"/>
    <w:rsid w:val="00897774"/>
    <w:rsid w:val="008A4D35"/>
    <w:rsid w:val="008C10C6"/>
    <w:rsid w:val="00915949"/>
    <w:rsid w:val="0093239A"/>
    <w:rsid w:val="00935A56"/>
    <w:rsid w:val="009378A7"/>
    <w:rsid w:val="0096168C"/>
    <w:rsid w:val="00962653"/>
    <w:rsid w:val="00963E27"/>
    <w:rsid w:val="00976722"/>
    <w:rsid w:val="009970A8"/>
    <w:rsid w:val="009A3D2E"/>
    <w:rsid w:val="009A538F"/>
    <w:rsid w:val="009C48CA"/>
    <w:rsid w:val="009D0337"/>
    <w:rsid w:val="009E0D2B"/>
    <w:rsid w:val="009E60E5"/>
    <w:rsid w:val="009F655E"/>
    <w:rsid w:val="00A039A4"/>
    <w:rsid w:val="00A11160"/>
    <w:rsid w:val="00A32491"/>
    <w:rsid w:val="00A4628C"/>
    <w:rsid w:val="00A52BA8"/>
    <w:rsid w:val="00A7074E"/>
    <w:rsid w:val="00A95EEC"/>
    <w:rsid w:val="00AD1C61"/>
    <w:rsid w:val="00AE3796"/>
    <w:rsid w:val="00AE4267"/>
    <w:rsid w:val="00AE6948"/>
    <w:rsid w:val="00B30EA4"/>
    <w:rsid w:val="00BD7D9D"/>
    <w:rsid w:val="00BE1DF2"/>
    <w:rsid w:val="00C0637F"/>
    <w:rsid w:val="00C247CE"/>
    <w:rsid w:val="00C357CE"/>
    <w:rsid w:val="00C50C58"/>
    <w:rsid w:val="00C669F3"/>
    <w:rsid w:val="00C962C8"/>
    <w:rsid w:val="00C979AE"/>
    <w:rsid w:val="00CA5C5B"/>
    <w:rsid w:val="00CB61FF"/>
    <w:rsid w:val="00CD2BA9"/>
    <w:rsid w:val="00CF7BB0"/>
    <w:rsid w:val="00D15017"/>
    <w:rsid w:val="00D503E7"/>
    <w:rsid w:val="00DA7067"/>
    <w:rsid w:val="00DB158D"/>
    <w:rsid w:val="00DE3D9D"/>
    <w:rsid w:val="00E20B55"/>
    <w:rsid w:val="00E32FE1"/>
    <w:rsid w:val="00E35A90"/>
    <w:rsid w:val="00E368C4"/>
    <w:rsid w:val="00E41D58"/>
    <w:rsid w:val="00E70388"/>
    <w:rsid w:val="00EB03B7"/>
    <w:rsid w:val="00EB45A4"/>
    <w:rsid w:val="00EF3386"/>
    <w:rsid w:val="00EF541C"/>
    <w:rsid w:val="00EF64CA"/>
    <w:rsid w:val="00F217AA"/>
    <w:rsid w:val="00F579F1"/>
    <w:rsid w:val="00FA5E8A"/>
    <w:rsid w:val="00FA7CB8"/>
    <w:rsid w:val="00FB5B94"/>
    <w:rsid w:val="00FB7069"/>
    <w:rsid w:val="00FF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9074F-694D-42A6-BF60-454CBDD6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37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7F"/>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0637F"/>
  </w:style>
  <w:style w:type="paragraph" w:styleId="Footer">
    <w:name w:val="footer"/>
    <w:basedOn w:val="Normal"/>
    <w:link w:val="FooterChar"/>
    <w:uiPriority w:val="99"/>
    <w:unhideWhenUsed/>
    <w:rsid w:val="00C0637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06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124</cp:revision>
  <dcterms:created xsi:type="dcterms:W3CDTF">2018-10-25T08:01:00Z</dcterms:created>
  <dcterms:modified xsi:type="dcterms:W3CDTF">2018-10-25T16:09:00Z</dcterms:modified>
</cp:coreProperties>
</file>