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1ED" w:rsidRPr="0047629C" w:rsidRDefault="00E361ED" w:rsidP="00E07E4F">
      <w:pPr>
        <w:spacing w:line="480" w:lineRule="auto"/>
        <w:contextualSpacing/>
      </w:pPr>
    </w:p>
    <w:p w:rsidR="00E361ED" w:rsidRPr="0047629C" w:rsidRDefault="00E361ED" w:rsidP="00E07E4F">
      <w:pPr>
        <w:spacing w:line="480" w:lineRule="auto"/>
        <w:contextualSpacing/>
      </w:pPr>
    </w:p>
    <w:p w:rsidR="00E361ED" w:rsidRPr="0047629C" w:rsidRDefault="00E361ED" w:rsidP="00E07E4F">
      <w:pPr>
        <w:spacing w:line="480" w:lineRule="auto"/>
        <w:contextualSpacing/>
      </w:pPr>
    </w:p>
    <w:p w:rsidR="00E361ED" w:rsidRPr="0047629C" w:rsidRDefault="00E361ED" w:rsidP="00E07E4F">
      <w:pPr>
        <w:spacing w:line="480" w:lineRule="auto"/>
        <w:contextualSpacing/>
      </w:pPr>
    </w:p>
    <w:p w:rsidR="00E361ED" w:rsidRPr="0047629C" w:rsidRDefault="00E361ED" w:rsidP="00E07E4F">
      <w:pPr>
        <w:spacing w:line="480" w:lineRule="auto"/>
        <w:contextualSpacing/>
      </w:pPr>
    </w:p>
    <w:p w:rsidR="00E361ED" w:rsidRPr="0047629C" w:rsidRDefault="00E361ED" w:rsidP="00E07E4F">
      <w:pPr>
        <w:spacing w:line="480" w:lineRule="auto"/>
        <w:contextualSpacing/>
      </w:pPr>
    </w:p>
    <w:p w:rsidR="0088072B" w:rsidRPr="0047629C" w:rsidRDefault="00BF7669" w:rsidP="00E361ED">
      <w:pPr>
        <w:spacing w:line="480" w:lineRule="auto"/>
        <w:contextualSpacing/>
        <w:jc w:val="center"/>
      </w:pPr>
      <w:r w:rsidRPr="0047629C">
        <w:t>Health</w:t>
      </w:r>
      <w:r w:rsidR="001E7ECB">
        <w:t>care Reform</w:t>
      </w:r>
      <w:r w:rsidRPr="0047629C">
        <w:t xml:space="preserve"> Policy</w:t>
      </w:r>
    </w:p>
    <w:p w:rsidR="00E361ED" w:rsidRPr="0047629C" w:rsidRDefault="00E361ED" w:rsidP="00E361ED">
      <w:pPr>
        <w:spacing w:line="480" w:lineRule="auto"/>
        <w:contextualSpacing/>
        <w:jc w:val="center"/>
      </w:pPr>
      <w:r w:rsidRPr="0047629C">
        <w:t>Student’s Name</w:t>
      </w:r>
    </w:p>
    <w:p w:rsidR="00E361ED" w:rsidRPr="0047629C" w:rsidRDefault="00E361ED" w:rsidP="00E361ED">
      <w:pPr>
        <w:spacing w:line="480" w:lineRule="auto"/>
        <w:contextualSpacing/>
        <w:jc w:val="center"/>
      </w:pPr>
      <w:r w:rsidRPr="0047629C">
        <w:t>Institution</w:t>
      </w:r>
    </w:p>
    <w:p w:rsidR="00E361ED" w:rsidRPr="0047629C" w:rsidRDefault="00E361ED" w:rsidP="00E361ED">
      <w:pPr>
        <w:spacing w:line="480" w:lineRule="auto"/>
        <w:contextualSpacing/>
        <w:jc w:val="center"/>
      </w:pPr>
      <w:r w:rsidRPr="0047629C">
        <w:t>Date</w:t>
      </w:r>
    </w:p>
    <w:p w:rsidR="00E361ED" w:rsidRPr="0047629C" w:rsidRDefault="00E361ED" w:rsidP="00E361ED">
      <w:pPr>
        <w:spacing w:line="480" w:lineRule="auto"/>
        <w:contextualSpacing/>
        <w:jc w:val="center"/>
      </w:pPr>
    </w:p>
    <w:p w:rsidR="00E361ED" w:rsidRPr="0047629C" w:rsidRDefault="00E361ED" w:rsidP="00E361ED">
      <w:pPr>
        <w:spacing w:line="480" w:lineRule="auto"/>
        <w:contextualSpacing/>
        <w:jc w:val="center"/>
      </w:pPr>
    </w:p>
    <w:p w:rsidR="00E361ED" w:rsidRPr="0047629C" w:rsidRDefault="00E361ED" w:rsidP="00E361ED">
      <w:pPr>
        <w:spacing w:line="480" w:lineRule="auto"/>
        <w:contextualSpacing/>
        <w:jc w:val="center"/>
      </w:pPr>
    </w:p>
    <w:p w:rsidR="00E361ED" w:rsidRPr="0047629C" w:rsidRDefault="00E361ED" w:rsidP="00E361ED">
      <w:pPr>
        <w:spacing w:line="480" w:lineRule="auto"/>
        <w:contextualSpacing/>
        <w:jc w:val="center"/>
      </w:pPr>
    </w:p>
    <w:p w:rsidR="00E361ED" w:rsidRPr="0047629C" w:rsidRDefault="00E361ED" w:rsidP="00E361ED">
      <w:pPr>
        <w:spacing w:line="480" w:lineRule="auto"/>
        <w:contextualSpacing/>
        <w:jc w:val="center"/>
      </w:pPr>
    </w:p>
    <w:p w:rsidR="00E361ED" w:rsidRPr="0047629C" w:rsidRDefault="00E361ED" w:rsidP="00E361ED">
      <w:pPr>
        <w:spacing w:line="480" w:lineRule="auto"/>
        <w:contextualSpacing/>
        <w:jc w:val="center"/>
      </w:pPr>
    </w:p>
    <w:p w:rsidR="00E361ED" w:rsidRPr="0047629C" w:rsidRDefault="00E361ED" w:rsidP="00E361ED">
      <w:pPr>
        <w:spacing w:line="480" w:lineRule="auto"/>
        <w:contextualSpacing/>
        <w:jc w:val="center"/>
      </w:pPr>
    </w:p>
    <w:p w:rsidR="00E361ED" w:rsidRPr="0047629C" w:rsidRDefault="00E361ED" w:rsidP="00E361ED">
      <w:pPr>
        <w:spacing w:line="480" w:lineRule="auto"/>
        <w:contextualSpacing/>
        <w:jc w:val="center"/>
      </w:pPr>
    </w:p>
    <w:p w:rsidR="00E361ED" w:rsidRPr="0047629C" w:rsidRDefault="00E361ED" w:rsidP="00E361ED">
      <w:pPr>
        <w:spacing w:line="480" w:lineRule="auto"/>
        <w:contextualSpacing/>
        <w:jc w:val="center"/>
      </w:pPr>
    </w:p>
    <w:p w:rsidR="00E361ED" w:rsidRPr="0047629C" w:rsidRDefault="00E361ED" w:rsidP="00E361ED">
      <w:pPr>
        <w:spacing w:line="480" w:lineRule="auto"/>
        <w:contextualSpacing/>
        <w:jc w:val="center"/>
      </w:pPr>
    </w:p>
    <w:p w:rsidR="00E361ED" w:rsidRPr="0047629C" w:rsidRDefault="00E361ED" w:rsidP="00E361ED">
      <w:pPr>
        <w:spacing w:line="480" w:lineRule="auto"/>
        <w:contextualSpacing/>
        <w:jc w:val="center"/>
      </w:pPr>
    </w:p>
    <w:p w:rsidR="00E361ED" w:rsidRPr="0047629C" w:rsidRDefault="00E361ED" w:rsidP="00E361ED">
      <w:pPr>
        <w:spacing w:line="480" w:lineRule="auto"/>
        <w:contextualSpacing/>
        <w:jc w:val="center"/>
      </w:pPr>
    </w:p>
    <w:p w:rsidR="00E361ED" w:rsidRPr="0047629C" w:rsidRDefault="00E361ED" w:rsidP="00E361ED">
      <w:pPr>
        <w:spacing w:line="480" w:lineRule="auto"/>
        <w:contextualSpacing/>
        <w:jc w:val="center"/>
      </w:pPr>
    </w:p>
    <w:p w:rsidR="00BF7669" w:rsidRPr="0047629C" w:rsidRDefault="00287B89" w:rsidP="00CC4545">
      <w:pPr>
        <w:spacing w:line="480" w:lineRule="auto"/>
        <w:ind w:firstLine="720"/>
        <w:contextualSpacing/>
      </w:pPr>
      <w:r w:rsidRPr="0047629C">
        <w:lastRenderedPageBreak/>
        <w:t>In ensuring that citizens gain access to quality services in healthcare, the U.S. government</w:t>
      </w:r>
      <w:r w:rsidR="00ED6E81" w:rsidRPr="0047629C">
        <w:t xml:space="preserve"> decided to implement the healthcare </w:t>
      </w:r>
      <w:r w:rsidR="0006425D" w:rsidRPr="0047629C">
        <w:t xml:space="preserve">reform </w:t>
      </w:r>
      <w:r w:rsidR="00ED6E81" w:rsidRPr="0047629C">
        <w:t xml:space="preserve">policy. </w:t>
      </w:r>
      <w:r w:rsidR="004A68C9" w:rsidRPr="0047629C">
        <w:t>The most significant healthcare reform policy is etched in The Patient Protection and Affordable Care Act, which is also referred to as The Affordable Care Act</w:t>
      </w:r>
      <w:r w:rsidR="00E70D5B" w:rsidRPr="0047629C">
        <w:t xml:space="preserve">. </w:t>
      </w:r>
    </w:p>
    <w:p w:rsidR="00DA3ECB" w:rsidRPr="0047629C" w:rsidRDefault="00F83406" w:rsidP="00CC4545">
      <w:pPr>
        <w:spacing w:line="480" w:lineRule="auto"/>
        <w:ind w:firstLine="720"/>
        <w:contextualSpacing/>
      </w:pPr>
      <w:r w:rsidRPr="0047629C">
        <w:t>This healthcare reform policy was signed into law on March 23, 2010</w:t>
      </w:r>
      <w:r w:rsidR="008A2D15">
        <w:t>,</w:t>
      </w:r>
      <w:r w:rsidRPr="0047629C">
        <w:t xml:space="preserve"> by President Obama</w:t>
      </w:r>
      <w:r w:rsidR="0038453C" w:rsidRPr="0047629C">
        <w:t xml:space="preserve"> (</w:t>
      </w:r>
      <w:r w:rsidR="00345115" w:rsidRPr="0047629C">
        <w:t>Blumenthal, Abrams, &amp; Nuzum, 2015</w:t>
      </w:r>
      <w:r w:rsidR="0038453C" w:rsidRPr="0047629C">
        <w:t>)</w:t>
      </w:r>
      <w:r w:rsidRPr="0047629C">
        <w:t>. However, the process</w:t>
      </w:r>
      <w:r w:rsidR="00390A91" w:rsidRPr="0047629C">
        <w:t xml:space="preserve"> was long and could be traced back to July 2009 when Nancy Pelosi, House </w:t>
      </w:r>
      <w:r w:rsidR="007A6042" w:rsidRPr="0047629C">
        <w:t xml:space="preserve">Speaker and a several Democrats from the House of Representatives, who had a plan to overhaul the country’s health-care system. </w:t>
      </w:r>
      <w:r w:rsidR="00FC6EE2" w:rsidRPr="0047629C">
        <w:t>The Democrats believed that the country’s healthcare system needed change to ensure the acquisition of affordable healthcare</w:t>
      </w:r>
      <w:r w:rsidR="00345115" w:rsidRPr="0047629C">
        <w:t xml:space="preserve"> (eHealth, 2018)</w:t>
      </w:r>
      <w:r w:rsidR="00FC6EE2" w:rsidRPr="0047629C">
        <w:t xml:space="preserve">. However, the process nearly failed after the death of Ted Kennedy, the Massachusetts Senator who had a leading role in the reform, thus </w:t>
      </w:r>
      <w:r w:rsidR="00D53774" w:rsidRPr="0047629C">
        <w:t>subjecting the Senate Democrats to jeopardy. However, the ap</w:t>
      </w:r>
      <w:r w:rsidR="00E5641A" w:rsidRPr="0047629C">
        <w:t xml:space="preserve">pointment of Paul Kirk, a </w:t>
      </w:r>
      <w:r w:rsidR="00D53774" w:rsidRPr="0047629C">
        <w:t>Democrat</w:t>
      </w:r>
      <w:r w:rsidR="00E5641A" w:rsidRPr="0047629C">
        <w:t>, revived the hopes of</w:t>
      </w:r>
      <w:r w:rsidR="00E71BD8" w:rsidRPr="0047629C">
        <w:t xml:space="preserve"> achieving the intended reform, although the</w:t>
      </w:r>
      <w:r w:rsidR="0021075D">
        <w:t xml:space="preserve"> entire process was being opposed, particularly by</w:t>
      </w:r>
      <w:r w:rsidR="00E71BD8" w:rsidRPr="0047629C">
        <w:t xml:space="preserve"> the Republican side. </w:t>
      </w:r>
      <w:r w:rsidR="00076604" w:rsidRPr="0047629C">
        <w:t>In December 2009, 39 Republicans voted against the implementation of the bill, while Jim Bunning, a Republic Senator refused to vote</w:t>
      </w:r>
      <w:r w:rsidR="00345115" w:rsidRPr="0047629C">
        <w:t xml:space="preserve"> (eHealth, 2018)</w:t>
      </w:r>
      <w:r w:rsidR="00076604" w:rsidRPr="0047629C">
        <w:t xml:space="preserve">. </w:t>
      </w:r>
    </w:p>
    <w:p w:rsidR="00F83406" w:rsidRPr="0047629C" w:rsidRDefault="00700A0B" w:rsidP="00CC4545">
      <w:pPr>
        <w:spacing w:line="480" w:lineRule="auto"/>
        <w:ind w:firstLine="720"/>
        <w:contextualSpacing/>
      </w:pPr>
      <w:r w:rsidRPr="0047629C">
        <w:t>Furthermore, in January 2010, Scott Brown, a Republican candidate won the Massachusetts’ special election</w:t>
      </w:r>
      <w:r w:rsidR="00E05253" w:rsidRPr="0047629C">
        <w:t xml:space="preserve"> to replace </w:t>
      </w:r>
      <w:r w:rsidR="001B75AA" w:rsidRPr="0047629C">
        <w:t>Democrat</w:t>
      </w:r>
      <w:r w:rsidR="00E05253" w:rsidRPr="0047629C">
        <w:t xml:space="preserve"> Ted Kennedy’s last term</w:t>
      </w:r>
      <w:r w:rsidR="00E765A3" w:rsidRPr="0047629C">
        <w:t xml:space="preserve"> (eHealth, 2018)</w:t>
      </w:r>
      <w:r w:rsidR="00E05253" w:rsidRPr="0047629C">
        <w:t>.</w:t>
      </w:r>
      <w:r w:rsidR="001B75AA" w:rsidRPr="0047629C">
        <w:t xml:space="preserve"> This win meant that the </w:t>
      </w:r>
      <w:r w:rsidR="00D44C17" w:rsidRPr="0047629C">
        <w:t>Senate</w:t>
      </w:r>
      <w:r w:rsidR="001B75AA" w:rsidRPr="0047629C">
        <w:t xml:space="preserve"> did not have the 60th vote required for the passing of the bill. </w:t>
      </w:r>
      <w:r w:rsidR="00D53774" w:rsidRPr="0047629C">
        <w:t xml:space="preserve"> </w:t>
      </w:r>
      <w:r w:rsidR="0090630A">
        <w:t>O</w:t>
      </w:r>
      <w:r w:rsidR="009C61D7" w:rsidRPr="0047629C">
        <w:t xml:space="preserve">n March </w:t>
      </w:r>
      <w:r w:rsidR="00790374" w:rsidRPr="0047629C">
        <w:t xml:space="preserve">11, </w:t>
      </w:r>
      <w:r w:rsidR="009C61D7" w:rsidRPr="0047629C">
        <w:t>2010, the Senate Democrats formulated how they could employ the budget reconciliation as a method to propel the bill in the absence of the 60th vote</w:t>
      </w:r>
      <w:r w:rsidR="00F719A2" w:rsidRPr="0047629C">
        <w:t>. The budget reconciliation</w:t>
      </w:r>
      <w:r w:rsidR="009B0F07">
        <w:t xml:space="preserve"> formulation</w:t>
      </w:r>
      <w:r w:rsidR="00F719A2" w:rsidRPr="0047629C">
        <w:t xml:space="preserve"> would necessitate 51 Senators to support the bill through a vote for it to be signed into law by the President. </w:t>
      </w:r>
      <w:r w:rsidR="00790374" w:rsidRPr="0047629C">
        <w:t xml:space="preserve">On March 21, 2010, the bill gets a 219-212 vote in the </w:t>
      </w:r>
      <w:r w:rsidR="00790374" w:rsidRPr="0047629C">
        <w:lastRenderedPageBreak/>
        <w:t>House, with 34 Democrats and all Republicans voting against it</w:t>
      </w:r>
      <w:r w:rsidR="00FC6596" w:rsidRPr="0047629C">
        <w:t xml:space="preserve"> (eHealth, 2018)</w:t>
      </w:r>
      <w:r w:rsidR="00790374" w:rsidRPr="0047629C">
        <w:t>. However, on March 23, 2010, President Obama</w:t>
      </w:r>
      <w:r w:rsidR="000F62A0" w:rsidRPr="0047629C">
        <w:t xml:space="preserve"> signs </w:t>
      </w:r>
      <w:r w:rsidR="00AA70E2" w:rsidRPr="0047629C">
        <w:t>into law the Affordable Care Act</w:t>
      </w:r>
      <w:r w:rsidR="00FC6596" w:rsidRPr="0047629C">
        <w:t xml:space="preserve"> (Blumenthal, Abrams, &amp; Nuzum, 2015)</w:t>
      </w:r>
      <w:r w:rsidR="00AA70E2" w:rsidRPr="0047629C">
        <w:t xml:space="preserve">. </w:t>
      </w:r>
    </w:p>
    <w:p w:rsidR="00793DE8" w:rsidRPr="0047629C" w:rsidRDefault="00793DE8" w:rsidP="00CC4545">
      <w:pPr>
        <w:spacing w:line="480" w:lineRule="auto"/>
        <w:ind w:firstLine="720"/>
        <w:contextualSpacing/>
      </w:pPr>
      <w:r w:rsidRPr="0047629C">
        <w:t>The Afforda</w:t>
      </w:r>
      <w:r w:rsidR="003145EC" w:rsidRPr="0047629C">
        <w:t>ble Care Act is involved in ensuring that more people could access healthcare</w:t>
      </w:r>
      <w:r w:rsidR="00EE5F11" w:rsidRPr="0047629C">
        <w:t xml:space="preserve">. </w:t>
      </w:r>
      <w:r w:rsidR="00CC357A" w:rsidRPr="0047629C">
        <w:t>After the implementation of the healthcare r</w:t>
      </w:r>
      <w:r w:rsidR="00F75E95" w:rsidRPr="0047629C">
        <w:t>eform policy, the rate of uninsured citizens dropped from 43 percent to 9.1 percent between 2010 and 2015 respectively</w:t>
      </w:r>
      <w:r w:rsidR="00AF22C3" w:rsidRPr="0047629C">
        <w:t xml:space="preserve"> (Obama, 2016)</w:t>
      </w:r>
      <w:r w:rsidR="00F75E95" w:rsidRPr="0047629C">
        <w:t xml:space="preserve">. These statistics indicate the </w:t>
      </w:r>
      <w:r w:rsidR="004534A2" w:rsidRPr="0047629C">
        <w:t xml:space="preserve">significant role played by the ACA Act in promoting quality healthcare access. </w:t>
      </w:r>
    </w:p>
    <w:p w:rsidR="00AE73D5" w:rsidRPr="0047629C" w:rsidRDefault="00AE73D5" w:rsidP="00CC4545">
      <w:pPr>
        <w:spacing w:line="480" w:lineRule="auto"/>
        <w:ind w:firstLine="720"/>
        <w:contextualSpacing/>
      </w:pPr>
      <w:r w:rsidRPr="0047629C">
        <w:t xml:space="preserve">It can be argued that without access to quality healthcare, citizens may be limited to working for the betterment of their lives and country. </w:t>
      </w:r>
      <w:r w:rsidR="00F66A2F" w:rsidRPr="0047629C">
        <w:t xml:space="preserve">When workers are sick, the productivity of firms is affected due to absenteeism (Zhang, Sun, Woodcock, &amp; Anis, 2017). Therefore, the healthcare reform can be said to </w:t>
      </w:r>
      <w:r w:rsidR="00A23043" w:rsidRPr="0047629C">
        <w:t xml:space="preserve">play a critical role in ensuring the country’s productivity is not affected </w:t>
      </w:r>
      <w:r w:rsidR="00EF30B5">
        <w:t>by</w:t>
      </w:r>
      <w:r w:rsidR="00A23043" w:rsidRPr="0047629C">
        <w:t xml:space="preserve"> ailments and unnecessary absenteeism in the workplaces. </w:t>
      </w:r>
      <w:r w:rsidR="00686993" w:rsidRPr="0047629C">
        <w:t>Additionally, i</w:t>
      </w:r>
      <w:r w:rsidR="007A0AFC" w:rsidRPr="0047629C">
        <w:t xml:space="preserve">t is comprehensive </w:t>
      </w:r>
      <w:r w:rsidR="005318B3" w:rsidRPr="0047629C">
        <w:t xml:space="preserve">and inclusive </w:t>
      </w:r>
      <w:r w:rsidR="007A0AFC" w:rsidRPr="0047629C">
        <w:t>enough to assist all people re</w:t>
      </w:r>
      <w:r w:rsidR="004F0ADB" w:rsidRPr="0047629C">
        <w:t>gardless of race, religion, or any cultural background</w:t>
      </w:r>
      <w:r w:rsidR="00A91F14" w:rsidRPr="0047629C">
        <w:t xml:space="preserve"> (Blumenthal, Abrams, &amp; Nuzum, 2015)</w:t>
      </w:r>
      <w:r w:rsidR="004F0ADB" w:rsidRPr="0047629C">
        <w:t xml:space="preserve">. </w:t>
      </w:r>
    </w:p>
    <w:p w:rsidR="00686993" w:rsidRPr="0047629C" w:rsidRDefault="00055566" w:rsidP="00210BC3">
      <w:pPr>
        <w:spacing w:line="480" w:lineRule="auto"/>
        <w:ind w:firstLine="720"/>
        <w:contextualSpacing/>
      </w:pPr>
      <w:r w:rsidRPr="0047629C">
        <w:t xml:space="preserve">Furthermore, the healthcare reform policy has been chosen because of the way it intends to tackle unfavorable health outcomes. It is worth noting that uninsured individuals may be </w:t>
      </w:r>
      <w:r w:rsidR="00C97D1E">
        <w:t>limited in the acquisition of</w:t>
      </w:r>
      <w:r w:rsidRPr="0047629C">
        <w:t xml:space="preserve"> sufficient medical care and may also be </w:t>
      </w:r>
      <w:r w:rsidR="002377FE" w:rsidRPr="0047629C">
        <w:t>disadvantaged such that they only receive less timely care</w:t>
      </w:r>
      <w:r w:rsidR="00F94536" w:rsidRPr="0047629C">
        <w:t xml:space="preserve"> </w:t>
      </w:r>
      <w:r w:rsidR="00DF3919" w:rsidRPr="0047629C">
        <w:t>(Blumenthal, Abrams, &amp; Nuzum, 2015</w:t>
      </w:r>
      <w:r w:rsidR="00F94536" w:rsidRPr="0047629C">
        <w:t>)</w:t>
      </w:r>
      <w:r w:rsidR="002377FE" w:rsidRPr="0047629C">
        <w:t>. Moreover, the health outcomes of people without health insurance are poor compared to those with</w:t>
      </w:r>
      <w:r w:rsidR="005D4A47" w:rsidRPr="0047629C">
        <w:t xml:space="preserve"> insurance. The reduction in health outcomes is because of the elevated costs of accessing</w:t>
      </w:r>
      <w:r w:rsidR="003D4684" w:rsidRPr="0047629C">
        <w:t xml:space="preserve"> healthcare particularly without insurance</w:t>
      </w:r>
      <w:r w:rsidR="00F94536" w:rsidRPr="0047629C">
        <w:t xml:space="preserve"> (Blumenthal, Abrams, &amp; Nuzum, 2015)</w:t>
      </w:r>
      <w:r w:rsidR="003D4684" w:rsidRPr="0047629C">
        <w:t xml:space="preserve">. Since the policy intends to reduce such challenges, it has been deemed important and hence, its choice in this paper. </w:t>
      </w:r>
    </w:p>
    <w:p w:rsidR="00974489" w:rsidRPr="0047629C" w:rsidRDefault="00E566C3" w:rsidP="00974489">
      <w:pPr>
        <w:spacing w:line="480" w:lineRule="auto"/>
        <w:ind w:firstLine="720"/>
        <w:contextualSpacing/>
        <w:jc w:val="center"/>
      </w:pPr>
      <w:r w:rsidRPr="0047629C">
        <w:lastRenderedPageBreak/>
        <w:t>References</w:t>
      </w:r>
    </w:p>
    <w:p w:rsidR="00974489" w:rsidRPr="0047629C" w:rsidRDefault="00974489" w:rsidP="00BC7AD2">
      <w:pPr>
        <w:spacing w:line="480" w:lineRule="auto"/>
        <w:ind w:left="720" w:hanging="720"/>
        <w:contextualSpacing/>
      </w:pPr>
      <w:r w:rsidRPr="0047629C">
        <w:rPr>
          <w:lang w:val="de-DE"/>
        </w:rPr>
        <w:t xml:space="preserve">Blumenthal, D., Abrams, M., &amp; Nuzum, R. (2015). </w:t>
      </w:r>
      <w:r w:rsidRPr="0047629C">
        <w:t xml:space="preserve">The Affordable Care Act at 5 years. </w:t>
      </w:r>
      <w:r w:rsidRPr="0047629C">
        <w:rPr>
          <w:i/>
        </w:rPr>
        <w:t>The New England Journal of Medicine, 372</w:t>
      </w:r>
      <w:r w:rsidRPr="0047629C">
        <w:t>, 2451-2458.</w:t>
      </w:r>
    </w:p>
    <w:p w:rsidR="00974489" w:rsidRPr="0047629C" w:rsidRDefault="00974489" w:rsidP="00BC7AD2">
      <w:pPr>
        <w:spacing w:line="480" w:lineRule="auto"/>
        <w:ind w:left="720" w:hanging="720"/>
        <w:contextualSpacing/>
      </w:pPr>
      <w:r w:rsidRPr="0047629C">
        <w:t xml:space="preserve">eHealth. (2018). </w:t>
      </w:r>
      <w:r w:rsidRPr="0047629C">
        <w:rPr>
          <w:i/>
        </w:rPr>
        <w:t>History and timeline of the Affordable Care Act (ACA)</w:t>
      </w:r>
      <w:r w:rsidRPr="0047629C">
        <w:t xml:space="preserve">. Retrieved from </w:t>
      </w:r>
      <w:hyperlink r:id="rId6" w:history="1">
        <w:r w:rsidRPr="0047629C">
          <w:rPr>
            <w:rStyle w:val="Hyperlink"/>
            <w:color w:val="auto"/>
          </w:rPr>
          <w:t>https://www.ehealthinsurance.com/resources/affordable-care-act/history-timeline-affordable-care-act-aca</w:t>
        </w:r>
      </w:hyperlink>
    </w:p>
    <w:p w:rsidR="00974489" w:rsidRPr="0047629C" w:rsidRDefault="00974489" w:rsidP="00BC7AD2">
      <w:pPr>
        <w:spacing w:line="480" w:lineRule="auto"/>
        <w:ind w:left="720" w:hanging="720"/>
        <w:contextualSpacing/>
      </w:pPr>
      <w:r w:rsidRPr="0047629C">
        <w:t xml:space="preserve">Obama, B. (2016). United States health care reform progress to date and next steps. </w:t>
      </w:r>
      <w:r w:rsidRPr="0047629C">
        <w:rPr>
          <w:i/>
        </w:rPr>
        <w:t>JAMA, 316</w:t>
      </w:r>
      <w:r w:rsidRPr="0047629C">
        <w:t>(5), 525-532.</w:t>
      </w:r>
    </w:p>
    <w:p w:rsidR="00974489" w:rsidRPr="0047629C" w:rsidRDefault="00974489" w:rsidP="00BC7AD2">
      <w:pPr>
        <w:spacing w:line="480" w:lineRule="auto"/>
        <w:ind w:left="720" w:hanging="720"/>
        <w:contextualSpacing/>
      </w:pPr>
      <w:r w:rsidRPr="0047629C">
        <w:t xml:space="preserve">Zhang, W., Sun, H., Woodcock, S., &amp; Anis, A. H. (2017). Valuing productivity loss due to absenteeism: Firm-level evidence from a Canadian linked employer-employee survey. </w:t>
      </w:r>
      <w:r w:rsidRPr="0047629C">
        <w:rPr>
          <w:i/>
        </w:rPr>
        <w:t>Health Economics Review, 7</w:t>
      </w:r>
      <w:r w:rsidRPr="0047629C">
        <w:t>. Doi: 10.1186/s13561-016-0138-y</w:t>
      </w:r>
    </w:p>
    <w:sectPr w:rsidR="00974489" w:rsidRPr="0047629C" w:rsidSect="00753611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0272" w:rsidRDefault="00BB0272" w:rsidP="00753611">
      <w:pPr>
        <w:spacing w:after="0" w:line="240" w:lineRule="auto"/>
      </w:pPr>
      <w:r>
        <w:separator/>
      </w:r>
    </w:p>
  </w:endnote>
  <w:endnote w:type="continuationSeparator" w:id="1">
    <w:p w:rsidR="00BB0272" w:rsidRDefault="00BB0272" w:rsidP="00753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0272" w:rsidRDefault="00BB0272" w:rsidP="00753611">
      <w:pPr>
        <w:spacing w:after="0" w:line="240" w:lineRule="auto"/>
      </w:pPr>
      <w:r>
        <w:separator/>
      </w:r>
    </w:p>
  </w:footnote>
  <w:footnote w:type="continuationSeparator" w:id="1">
    <w:p w:rsidR="00BB0272" w:rsidRDefault="00BB0272" w:rsidP="00753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645723"/>
      <w:docPartObj>
        <w:docPartGallery w:val="Page Numbers (Top of Page)"/>
        <w:docPartUnique/>
      </w:docPartObj>
    </w:sdtPr>
    <w:sdtContent>
      <w:p w:rsidR="00E765A3" w:rsidRDefault="00E765A3" w:rsidP="00753611">
        <w:pPr>
          <w:pStyle w:val="Header"/>
        </w:pPr>
        <w:r>
          <w:t>HEALTH</w:t>
        </w:r>
        <w:r w:rsidR="001E7ECB">
          <w:t>CARE REFORM POLICY</w:t>
        </w:r>
        <w:r>
          <w:t xml:space="preserve">      </w:t>
        </w:r>
        <w:r w:rsidR="001E7ECB">
          <w:t xml:space="preserve">                                                                             </w:t>
        </w:r>
        <w:fldSimple w:instr=" PAGE   \* MERGEFORMAT ">
          <w:r w:rsidR="00C97D1E">
            <w:rPr>
              <w:noProof/>
            </w:rPr>
            <w:t>3</w:t>
          </w:r>
        </w:fldSimple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5A3" w:rsidRDefault="00E765A3">
    <w:pPr>
      <w:pStyle w:val="Header"/>
    </w:pPr>
    <w:r>
      <w:t xml:space="preserve">Running head: </w:t>
    </w:r>
    <w:r w:rsidRPr="00753611">
      <w:t>HEALTH</w:t>
    </w:r>
    <w:r w:rsidR="001E7ECB">
      <w:t>CARE REFORM</w:t>
    </w:r>
    <w:r w:rsidRPr="00753611">
      <w:t xml:space="preserve"> POLICY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7E4F"/>
    <w:rsid w:val="000376C7"/>
    <w:rsid w:val="00055566"/>
    <w:rsid w:val="0006425D"/>
    <w:rsid w:val="00076604"/>
    <w:rsid w:val="000B202E"/>
    <w:rsid w:val="000D16DF"/>
    <w:rsid w:val="000F62A0"/>
    <w:rsid w:val="00193C88"/>
    <w:rsid w:val="001B75AA"/>
    <w:rsid w:val="001C26BD"/>
    <w:rsid w:val="001E14EE"/>
    <w:rsid w:val="001E7ECB"/>
    <w:rsid w:val="0021075D"/>
    <w:rsid w:val="00210BC3"/>
    <w:rsid w:val="002377FE"/>
    <w:rsid w:val="002560A9"/>
    <w:rsid w:val="0026038B"/>
    <w:rsid w:val="00287B89"/>
    <w:rsid w:val="0030187B"/>
    <w:rsid w:val="003145EC"/>
    <w:rsid w:val="00317E29"/>
    <w:rsid w:val="00345115"/>
    <w:rsid w:val="0038453C"/>
    <w:rsid w:val="00390A91"/>
    <w:rsid w:val="003D4684"/>
    <w:rsid w:val="004534A2"/>
    <w:rsid w:val="0047629C"/>
    <w:rsid w:val="004A68C9"/>
    <w:rsid w:val="004E2BF2"/>
    <w:rsid w:val="004F0ADB"/>
    <w:rsid w:val="00517E80"/>
    <w:rsid w:val="005318B3"/>
    <w:rsid w:val="005771D2"/>
    <w:rsid w:val="005A1DD5"/>
    <w:rsid w:val="005B6CB0"/>
    <w:rsid w:val="005D4A47"/>
    <w:rsid w:val="0066212A"/>
    <w:rsid w:val="00673AA9"/>
    <w:rsid w:val="006821C4"/>
    <w:rsid w:val="00686993"/>
    <w:rsid w:val="00700A0B"/>
    <w:rsid w:val="00753611"/>
    <w:rsid w:val="00781B01"/>
    <w:rsid w:val="00790374"/>
    <w:rsid w:val="00793DE8"/>
    <w:rsid w:val="007A0AFC"/>
    <w:rsid w:val="007A6042"/>
    <w:rsid w:val="00814E91"/>
    <w:rsid w:val="0081631D"/>
    <w:rsid w:val="0083748E"/>
    <w:rsid w:val="00845D7F"/>
    <w:rsid w:val="0088072B"/>
    <w:rsid w:val="008A2D15"/>
    <w:rsid w:val="008E6E88"/>
    <w:rsid w:val="0090630A"/>
    <w:rsid w:val="00916E06"/>
    <w:rsid w:val="00922CD0"/>
    <w:rsid w:val="00974489"/>
    <w:rsid w:val="009B0F07"/>
    <w:rsid w:val="009C61D7"/>
    <w:rsid w:val="00A23043"/>
    <w:rsid w:val="00A63635"/>
    <w:rsid w:val="00A84830"/>
    <w:rsid w:val="00A91F14"/>
    <w:rsid w:val="00AA70E2"/>
    <w:rsid w:val="00AE737D"/>
    <w:rsid w:val="00AE73D5"/>
    <w:rsid w:val="00AF188D"/>
    <w:rsid w:val="00AF22C3"/>
    <w:rsid w:val="00B12575"/>
    <w:rsid w:val="00B64E9E"/>
    <w:rsid w:val="00BA6149"/>
    <w:rsid w:val="00BB0272"/>
    <w:rsid w:val="00BC7AD2"/>
    <w:rsid w:val="00BF7669"/>
    <w:rsid w:val="00C172A1"/>
    <w:rsid w:val="00C94B34"/>
    <w:rsid w:val="00C97D1E"/>
    <w:rsid w:val="00CC357A"/>
    <w:rsid w:val="00CC4545"/>
    <w:rsid w:val="00CE4C0C"/>
    <w:rsid w:val="00D44C17"/>
    <w:rsid w:val="00D53774"/>
    <w:rsid w:val="00DA3ECB"/>
    <w:rsid w:val="00DC0DDE"/>
    <w:rsid w:val="00DF3919"/>
    <w:rsid w:val="00E05253"/>
    <w:rsid w:val="00E07E4F"/>
    <w:rsid w:val="00E10B53"/>
    <w:rsid w:val="00E361ED"/>
    <w:rsid w:val="00E44065"/>
    <w:rsid w:val="00E5641A"/>
    <w:rsid w:val="00E566C3"/>
    <w:rsid w:val="00E70D5B"/>
    <w:rsid w:val="00E71BD8"/>
    <w:rsid w:val="00E765A3"/>
    <w:rsid w:val="00ED6E81"/>
    <w:rsid w:val="00EE5F11"/>
    <w:rsid w:val="00EF30B5"/>
    <w:rsid w:val="00F05296"/>
    <w:rsid w:val="00F57FEF"/>
    <w:rsid w:val="00F66A2F"/>
    <w:rsid w:val="00F719A2"/>
    <w:rsid w:val="00F75E95"/>
    <w:rsid w:val="00F83406"/>
    <w:rsid w:val="00F94536"/>
    <w:rsid w:val="00FC6596"/>
    <w:rsid w:val="00FC6EE2"/>
    <w:rsid w:val="00FD4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7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36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3611"/>
  </w:style>
  <w:style w:type="paragraph" w:styleId="Footer">
    <w:name w:val="footer"/>
    <w:basedOn w:val="Normal"/>
    <w:link w:val="FooterChar"/>
    <w:uiPriority w:val="99"/>
    <w:semiHidden/>
    <w:unhideWhenUsed/>
    <w:rsid w:val="007536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53611"/>
  </w:style>
  <w:style w:type="character" w:styleId="Hyperlink">
    <w:name w:val="Hyperlink"/>
    <w:basedOn w:val="DefaultParagraphFont"/>
    <w:uiPriority w:val="99"/>
    <w:unhideWhenUsed/>
    <w:rsid w:val="00845D7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healthinsurance.com/resources/affordable-care-act/history-timeline-affordable-care-act-aca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4</Pages>
  <Words>707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Patmas</dc:creator>
  <cp:lastModifiedBy>Miguel Patmas</cp:lastModifiedBy>
  <cp:revision>91</cp:revision>
  <dcterms:created xsi:type="dcterms:W3CDTF">2018-09-13T10:51:00Z</dcterms:created>
  <dcterms:modified xsi:type="dcterms:W3CDTF">2018-09-13T16:40:00Z</dcterms:modified>
</cp:coreProperties>
</file>