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B6" w:rsidRDefault="00825DB6"/>
    <w:p w:rsidR="005F38FD" w:rsidRDefault="005F38FD"/>
    <w:p w:rsidR="005F38FD" w:rsidRDefault="005F38FD"/>
    <w:p w:rsidR="005F38FD" w:rsidRDefault="005F38FD"/>
    <w:p w:rsidR="005F38FD" w:rsidRDefault="005F38FD"/>
    <w:p w:rsidR="005F38FD" w:rsidRDefault="005F38FD"/>
    <w:p w:rsidR="005F38FD" w:rsidRDefault="005F38FD"/>
    <w:p w:rsidR="005F38FD" w:rsidRDefault="005F38FD"/>
    <w:p w:rsidR="005F38FD" w:rsidRDefault="005F38FD" w:rsidP="005F38FD">
      <w:pPr>
        <w:jc w:val="center"/>
      </w:pPr>
    </w:p>
    <w:p w:rsidR="005F38FD" w:rsidRPr="008D2A99" w:rsidRDefault="005F38FD" w:rsidP="005F38FD">
      <w:pPr>
        <w:jc w:val="center"/>
        <w:rPr>
          <w:rFonts w:ascii="Times New Roman" w:hAnsi="Times New Roman" w:cs="Times New Roman"/>
          <w:sz w:val="24"/>
          <w:szCs w:val="24"/>
        </w:rPr>
      </w:pPr>
      <w:r>
        <w:rPr>
          <w:rFonts w:ascii="Times New Roman" w:hAnsi="Times New Roman" w:cs="Times New Roman"/>
          <w:sz w:val="24"/>
          <w:szCs w:val="24"/>
        </w:rPr>
        <w:t xml:space="preserve">Appreciative Inquiry </w:t>
      </w:r>
    </w:p>
    <w:p w:rsidR="005F38FD" w:rsidRPr="00434F89" w:rsidRDefault="005F38FD" w:rsidP="005F38FD">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5F38FD" w:rsidRDefault="005F38FD" w:rsidP="005F38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5F38FD" w:rsidRDefault="005F38FD" w:rsidP="005F38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F38FD" w:rsidRDefault="005F38FD" w:rsidP="005F38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Appreciative Inquiry</w:t>
      </w:r>
    </w:p>
    <w:p w:rsidR="00A60DA6" w:rsidRDefault="00507DF1" w:rsidP="00507D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Scenario 1</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For this scenario, an appreciative inquiry consultant would be more appropriate than the traditional organizational development consultant. Other than the fact that the appreciative inquiry is a faster approach than the traditional approach, it creates positive connections in a team. In this case, the issue in the human resource department seems to stem from the interaction among the team in the department. It is, therefore, necessary to have an appreciative inquiry consultant as he will play a vital role in changing the perception of the team members to being optimistic by reminding them where they have come from</w:t>
      </w:r>
      <w:r w:rsidR="000A60D5" w:rsidRPr="000A60D5">
        <w:rPr>
          <w:rFonts w:ascii="Times New Roman" w:hAnsi="Times New Roman" w:cs="Times New Roman"/>
          <w:sz w:val="24"/>
          <w:szCs w:val="24"/>
        </w:rPr>
        <w:t xml:space="preserve"> </w:t>
      </w:r>
      <w:r w:rsidR="000A60D5" w:rsidRPr="00C714CC">
        <w:rPr>
          <w:rFonts w:ascii="Times New Roman" w:hAnsi="Times New Roman" w:cs="Times New Roman"/>
          <w:sz w:val="24"/>
          <w:szCs w:val="24"/>
        </w:rPr>
        <w:t>destiny</w:t>
      </w:r>
      <w:r w:rsidR="000A60D5">
        <w:rPr>
          <w:rFonts w:ascii="Times New Roman" w:hAnsi="Times New Roman" w:cs="Times New Roman"/>
          <w:sz w:val="24"/>
          <w:szCs w:val="24"/>
        </w:rPr>
        <w:t xml:space="preserve"> (Whitney &amp; Trosten-Bloom, 2010)</w:t>
      </w:r>
      <w:r w:rsidRPr="00C714CC">
        <w:rPr>
          <w:rFonts w:ascii="Times New Roman" w:hAnsi="Times New Roman" w:cs="Times New Roman"/>
          <w:sz w:val="24"/>
          <w:szCs w:val="24"/>
        </w:rPr>
        <w:t>. Furthermore, the appreciative inquiry approach has numerous positive effects on the organizations which will be essential in finding out the root of the high turnover rates in the human resource department.</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In most cases, high turnover rates in a department emanate from the lack of motivation due to work-life imbalance and job dissatisfaction. Basically, the negative aspects of a department result in high turnover rates. Thus, an appreciative inquiry consultant will assist the employees in changing the negative perception that they have towards the department and encouraging them to focus on the positive aspects. Furthermore, using an appreciative inquiry consultant will enable the team in the human resource department identify the areas that need to be rectified to reduce the high turnover rates. The consultant will specifically apply the 4D’s in the appreciative inquiry which includes discovery, dream, design, and destiny</w:t>
      </w:r>
      <w:r w:rsidR="000A60D5">
        <w:rPr>
          <w:rFonts w:ascii="Times New Roman" w:hAnsi="Times New Roman" w:cs="Times New Roman"/>
          <w:sz w:val="24"/>
          <w:szCs w:val="24"/>
        </w:rPr>
        <w:t xml:space="preserve"> (Whitney &amp; Trosten-Bloom, 2010)</w:t>
      </w:r>
      <w:r w:rsidRPr="00C714CC">
        <w:rPr>
          <w:rFonts w:ascii="Times New Roman" w:hAnsi="Times New Roman" w:cs="Times New Roman"/>
          <w:sz w:val="24"/>
          <w:szCs w:val="24"/>
        </w:rPr>
        <w:t xml:space="preserve">. In discovery, the team with the help of the consultant appreciate the aspects that have made the team strong and successful over the years. A dream is an ideal place that the team wants to be in the future while the design is where the team creates the ideal </w:t>
      </w:r>
      <w:r w:rsidRPr="00C714CC">
        <w:rPr>
          <w:rFonts w:ascii="Times New Roman" w:hAnsi="Times New Roman" w:cs="Times New Roman"/>
          <w:sz w:val="24"/>
          <w:szCs w:val="24"/>
        </w:rPr>
        <w:lastRenderedPageBreak/>
        <w:t>department through innovation. In destiny, the team works towards making the ideal their actual. As a result, the team in the human resource department will use the experience with the appreciative inquiry consultant to transform the department positively and reduce the high turnover rates.</w:t>
      </w:r>
    </w:p>
    <w:p w:rsidR="00C714CC" w:rsidRPr="00C714CC" w:rsidRDefault="00C714CC" w:rsidP="00C714CC">
      <w:pPr>
        <w:spacing w:before="240" w:after="0" w:line="480" w:lineRule="auto"/>
        <w:jc w:val="center"/>
        <w:rPr>
          <w:rFonts w:ascii="Times New Roman" w:hAnsi="Times New Roman" w:cs="Times New Roman"/>
          <w:sz w:val="24"/>
          <w:szCs w:val="24"/>
        </w:rPr>
      </w:pPr>
      <w:r w:rsidRPr="00C714CC">
        <w:rPr>
          <w:rFonts w:ascii="Times New Roman" w:hAnsi="Times New Roman" w:cs="Times New Roman"/>
          <w:sz w:val="24"/>
          <w:szCs w:val="24"/>
        </w:rPr>
        <w:t>Scenario 2</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In the second scenario, there are several things that went wrong with regards to the approach and steps used by the appreciative inquiry consultant. Based on</w:t>
      </w:r>
      <w:r w:rsidR="000A60D5">
        <w:rPr>
          <w:rFonts w:ascii="Times New Roman" w:hAnsi="Times New Roman" w:cs="Times New Roman"/>
          <w:sz w:val="24"/>
          <w:szCs w:val="24"/>
        </w:rPr>
        <w:t xml:space="preserve"> Zemke</w:t>
      </w:r>
      <w:r w:rsidR="00CF3F68">
        <w:rPr>
          <w:rFonts w:ascii="Times New Roman" w:hAnsi="Times New Roman" w:cs="Times New Roman"/>
          <w:sz w:val="24"/>
          <w:szCs w:val="24"/>
        </w:rPr>
        <w:t xml:space="preserve"> </w:t>
      </w:r>
      <w:r w:rsidR="000A60D5">
        <w:rPr>
          <w:rFonts w:ascii="Times New Roman" w:hAnsi="Times New Roman" w:cs="Times New Roman"/>
          <w:sz w:val="24"/>
          <w:szCs w:val="24"/>
        </w:rPr>
        <w:t>(1999)</w:t>
      </w:r>
      <w:r w:rsidRPr="00C714CC">
        <w:rPr>
          <w:rFonts w:ascii="Times New Roman" w:hAnsi="Times New Roman" w:cs="Times New Roman"/>
          <w:sz w:val="24"/>
          <w:szCs w:val="24"/>
        </w:rPr>
        <w:t xml:space="preserve"> research, the client organization owns the appreciative inquiry process and the consultant is often the advisor to the organization. While this clearly manifests in the scenario when the consultant uses the team's input to design a detailed plan to improve performance, the plan fails as the team believes that the process would be expensive and time-consuming. This may be attributed to overlooking some of the crucial steps in an appreciative inquiry that are vital to improving organization’s performance.</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 xml:space="preserve">To make the consulting process effective, the appreciative inquiry consultant could have applied the 4-D cycle which sets the foundation for organizational change especially in improving performance. Thus, the consultant could help the team in the organization to look at the positive things in the organization. While the consultant takes time to identify the team’s ideal vision, overlooking some aspects in a 4-D cycle is perhaps the reason why the plan suggested is rejected by the team. Therefore, using the 4D cycle as the framework for the development of an effective plan would have made the process successful. The four elements in the cycle which are discovered, dream, design, and destiny will involve the team appreciating where they have come from, envisioning what they could become, creating their ideal future and </w:t>
      </w:r>
      <w:r w:rsidRPr="00C714CC">
        <w:rPr>
          <w:rFonts w:ascii="Times New Roman" w:hAnsi="Times New Roman" w:cs="Times New Roman"/>
          <w:sz w:val="24"/>
          <w:szCs w:val="24"/>
        </w:rPr>
        <w:lastRenderedPageBreak/>
        <w:t>actualizing it</w:t>
      </w:r>
      <w:r w:rsidR="000A60D5">
        <w:rPr>
          <w:rFonts w:ascii="Times New Roman" w:hAnsi="Times New Roman" w:cs="Times New Roman"/>
          <w:sz w:val="24"/>
          <w:szCs w:val="24"/>
        </w:rPr>
        <w:t xml:space="preserve"> (Zemke, 1999)</w:t>
      </w:r>
      <w:r w:rsidRPr="00C714CC">
        <w:rPr>
          <w:rFonts w:ascii="Times New Roman" w:hAnsi="Times New Roman" w:cs="Times New Roman"/>
          <w:sz w:val="24"/>
          <w:szCs w:val="24"/>
        </w:rPr>
        <w:t xml:space="preserve">. Once the consultant understands all this, then he/she can develop a detailed plan that is within a realistic time frame and within a budget that is affordable for the company. </w:t>
      </w:r>
    </w:p>
    <w:p w:rsidR="00C714CC" w:rsidRPr="00C714CC" w:rsidRDefault="00C714CC" w:rsidP="00C714CC">
      <w:pPr>
        <w:spacing w:before="240" w:after="0" w:line="480" w:lineRule="auto"/>
        <w:jc w:val="center"/>
        <w:rPr>
          <w:rFonts w:ascii="Times New Roman" w:hAnsi="Times New Roman" w:cs="Times New Roman"/>
          <w:sz w:val="24"/>
          <w:szCs w:val="24"/>
        </w:rPr>
      </w:pPr>
      <w:r w:rsidRPr="00C714CC">
        <w:rPr>
          <w:rFonts w:ascii="Times New Roman" w:hAnsi="Times New Roman" w:cs="Times New Roman"/>
          <w:sz w:val="24"/>
          <w:szCs w:val="24"/>
        </w:rPr>
        <w:t>Scenario 3</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In this scenario, the team should use an appreciative inquiry approach instead of a traditional approach as the former has more positive connections among teams than the latter. Currently, morale in the company is considerably low and the tension among the employees may result in conflicts since they may start blaming each other for the company’s stagnation. Therefore, the stages in the appreciative inquiry would be vital in solving the company’s current situation. To facilitate change and enhance the company’s growth, the organization will adopt several criteria in appreciation inquiry to help build positive relations in the company. According to Lewis et al. (2016), this includes preparing for change, defining the problem, discovery, dream, design, and destiny. This process ensures that the team members are involved, open-minded and onboard with the change.</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 xml:space="preserve">In this case, the problem is already defined, and the organization is already prepared for the change. Therefore, the consultant will begin with the discovery phase where the team perceives the history of the organization to be of positive possibilities rather than past events that are problematic to the company (Lewis et al., 2016). Therefore, the team through the assistance of the consultant will determine what helped in the company’s tremendous growth in the past five years. In the dream stage, the employees, as well as the leaders in the organization, determine the ideal place they want to be as a company in the future. The appreciative inquiry approach encourages employees to talk about their goals which are vital in creating optimism in </w:t>
      </w:r>
      <w:r w:rsidRPr="00C714CC">
        <w:rPr>
          <w:rFonts w:ascii="Times New Roman" w:hAnsi="Times New Roman" w:cs="Times New Roman"/>
          <w:sz w:val="24"/>
          <w:szCs w:val="24"/>
        </w:rPr>
        <w:lastRenderedPageBreak/>
        <w:t>an organization that may not be doing well. In design, the consultant will help the employees come up with high-level action plans that will facilitate the company’s growth. Lastly, in the destiny phase, the employees in the company will create action groups to implement the strategies or plans developed in the design stage to enhance the company’s growth. The formation of the action groups will also help reduce the tension that exists among employees in the organization.</w:t>
      </w:r>
    </w:p>
    <w:p w:rsidR="00C714CC" w:rsidRPr="00C714CC" w:rsidRDefault="00C714CC" w:rsidP="00C714CC">
      <w:pPr>
        <w:spacing w:before="240" w:after="0" w:line="480" w:lineRule="auto"/>
        <w:jc w:val="center"/>
        <w:rPr>
          <w:rFonts w:ascii="Times New Roman" w:hAnsi="Times New Roman" w:cs="Times New Roman"/>
          <w:sz w:val="24"/>
          <w:szCs w:val="24"/>
        </w:rPr>
      </w:pPr>
      <w:r w:rsidRPr="00C714CC">
        <w:rPr>
          <w:rFonts w:ascii="Times New Roman" w:hAnsi="Times New Roman" w:cs="Times New Roman"/>
          <w:sz w:val="24"/>
          <w:szCs w:val="24"/>
        </w:rPr>
        <w:t>Scenario 4</w:t>
      </w:r>
    </w:p>
    <w:p w:rsidR="00C714CC" w:rsidRPr="00C714CC"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In this scenario, a traditional organizational approach would be appropriate. This approach would be vital in enabling the developed online division in the organization to be successful by fixing the existing issues. This is attributed to the fact that a traditional organizational approach is instrumental to a company especially in identifying underlying issues and developing strategies that would solve the problems</w:t>
      </w:r>
      <w:r w:rsidR="00CF3F68">
        <w:rPr>
          <w:rFonts w:ascii="Times New Roman" w:hAnsi="Times New Roman" w:cs="Times New Roman"/>
          <w:sz w:val="24"/>
          <w:szCs w:val="24"/>
        </w:rPr>
        <w:t xml:space="preserve"> (Lurey &amp;Griffin, 2013)</w:t>
      </w:r>
      <w:r w:rsidRPr="00C714CC">
        <w:rPr>
          <w:rFonts w:ascii="Times New Roman" w:hAnsi="Times New Roman" w:cs="Times New Roman"/>
          <w:sz w:val="24"/>
          <w:szCs w:val="24"/>
        </w:rPr>
        <w:t>. In this case, the primary concern is that the employees do not make progress because of the constant bickering that leads to disagreements. Therefore, the traditional organizational approach will enable the team to identify the behavioral patterns in the task force that are hindering the team’s progress. This would be done in several stages which include the analysis of the problem, feedback, discussion and the actions to be taken.</w:t>
      </w:r>
    </w:p>
    <w:p w:rsidR="00F50380" w:rsidRDefault="00C714CC" w:rsidP="00C714CC">
      <w:pPr>
        <w:spacing w:before="240" w:after="0" w:line="480" w:lineRule="auto"/>
        <w:ind w:firstLine="720"/>
        <w:rPr>
          <w:rFonts w:ascii="Times New Roman" w:hAnsi="Times New Roman" w:cs="Times New Roman"/>
          <w:sz w:val="24"/>
          <w:szCs w:val="24"/>
        </w:rPr>
      </w:pPr>
      <w:r w:rsidRPr="00C714CC">
        <w:rPr>
          <w:rFonts w:ascii="Times New Roman" w:hAnsi="Times New Roman" w:cs="Times New Roman"/>
          <w:sz w:val="24"/>
          <w:szCs w:val="24"/>
        </w:rPr>
        <w:t xml:space="preserve">For this process to be successful, the senior management has to be involved in every stage. In the analysis stage, the management will investigate why progress has not been made in the online division. Therefore, the underlying issue is identified at this point. Once the primary problem is determined, the management gives the employees feedback on what is discovered during the analysis stage. All the members must be present to suggest and discuss solutions on </w:t>
      </w:r>
      <w:r w:rsidRPr="00C714CC">
        <w:rPr>
          <w:rFonts w:ascii="Times New Roman" w:hAnsi="Times New Roman" w:cs="Times New Roman"/>
          <w:sz w:val="24"/>
          <w:szCs w:val="24"/>
        </w:rPr>
        <w:lastRenderedPageBreak/>
        <w:t>the best actions to take to ensure that progress is made and that all the team members get along well. It is imperative that all the team members participate in this stage as it will enable them to identify the differences which are making them not get along. Once an appropriate solution is determined, the team members can then implement this to ensure that they make progress in the newly formed online division.</w:t>
      </w: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F38FD">
      <w:pPr>
        <w:spacing w:after="0" w:line="480" w:lineRule="auto"/>
        <w:jc w:val="center"/>
        <w:rPr>
          <w:rFonts w:ascii="Times New Roman" w:hAnsi="Times New Roman" w:cs="Times New Roman"/>
          <w:sz w:val="24"/>
          <w:szCs w:val="24"/>
        </w:rPr>
      </w:pPr>
    </w:p>
    <w:p w:rsidR="005F38FD" w:rsidRDefault="005F38FD" w:rsidP="005C78EA">
      <w:pPr>
        <w:spacing w:after="0" w:line="480" w:lineRule="auto"/>
        <w:rPr>
          <w:rFonts w:ascii="Times New Roman" w:hAnsi="Times New Roman" w:cs="Times New Roman"/>
          <w:sz w:val="24"/>
          <w:szCs w:val="24"/>
        </w:rPr>
      </w:pPr>
    </w:p>
    <w:p w:rsidR="005F38FD" w:rsidRDefault="005F38FD"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Default="00A1571E" w:rsidP="005F38FD">
      <w:pPr>
        <w:jc w:val="center"/>
      </w:pPr>
    </w:p>
    <w:p w:rsidR="00A1571E" w:rsidRPr="00DA6609" w:rsidRDefault="00A1571E" w:rsidP="005F38FD">
      <w:pPr>
        <w:jc w:val="center"/>
        <w:rPr>
          <w:rFonts w:ascii="Times New Roman" w:hAnsi="Times New Roman" w:cs="Times New Roman"/>
          <w:sz w:val="24"/>
          <w:szCs w:val="24"/>
        </w:rPr>
      </w:pPr>
      <w:bookmarkStart w:id="0" w:name="_GoBack"/>
      <w:r w:rsidRPr="00DA6609">
        <w:rPr>
          <w:rFonts w:ascii="Times New Roman" w:hAnsi="Times New Roman" w:cs="Times New Roman"/>
          <w:sz w:val="24"/>
          <w:szCs w:val="24"/>
        </w:rPr>
        <w:lastRenderedPageBreak/>
        <w:t>References</w:t>
      </w:r>
    </w:p>
    <w:bookmarkEnd w:id="0"/>
    <w:p w:rsidR="00A1571E" w:rsidRPr="00A1571E" w:rsidRDefault="00A1571E" w:rsidP="00A1571E">
      <w:pPr>
        <w:spacing w:line="480" w:lineRule="auto"/>
        <w:ind w:left="720" w:hanging="720"/>
        <w:rPr>
          <w:rFonts w:ascii="Times New Roman" w:hAnsi="Times New Roman" w:cs="Times New Roman"/>
          <w:sz w:val="24"/>
          <w:szCs w:val="24"/>
        </w:rPr>
      </w:pPr>
      <w:r w:rsidRPr="00A1571E">
        <w:rPr>
          <w:rFonts w:ascii="Times New Roman" w:hAnsi="Times New Roman" w:cs="Times New Roman"/>
          <w:sz w:val="24"/>
          <w:szCs w:val="24"/>
        </w:rPr>
        <w:t xml:space="preserve">Lewis, S., Passmore, J., &amp; Cantore, S. (2016). </w:t>
      </w:r>
      <w:r w:rsidRPr="00A1571E">
        <w:rPr>
          <w:rFonts w:ascii="Times New Roman" w:eastAsia="Times New Roman" w:hAnsi="Times New Roman" w:cs="Times New Roman"/>
          <w:sz w:val="24"/>
          <w:szCs w:val="24"/>
        </w:rPr>
        <w:t>Using AI to facilitate organizational development</w:t>
      </w:r>
      <w:r w:rsidRPr="00A1571E">
        <w:rPr>
          <w:rFonts w:ascii="Times New Roman" w:hAnsi="Times New Roman" w:cs="Times New Roman"/>
          <w:sz w:val="24"/>
          <w:szCs w:val="24"/>
        </w:rPr>
        <w:t>. London: Kogan Page. [EBSCO eBook Collection]</w:t>
      </w:r>
    </w:p>
    <w:p w:rsidR="00A1571E" w:rsidRPr="00A1571E" w:rsidRDefault="00A1571E" w:rsidP="00A1571E">
      <w:pPr>
        <w:spacing w:before="100" w:beforeAutospacing="1" w:after="0" w:line="480" w:lineRule="auto"/>
        <w:ind w:left="720" w:hanging="720"/>
        <w:rPr>
          <w:rFonts w:ascii="Times New Roman" w:eastAsia="Times New Roman" w:hAnsi="Times New Roman" w:cs="Times New Roman"/>
          <w:sz w:val="24"/>
          <w:szCs w:val="24"/>
        </w:rPr>
      </w:pPr>
      <w:r w:rsidRPr="00A1571E">
        <w:rPr>
          <w:rFonts w:ascii="Times New Roman" w:eastAsia="Times New Roman" w:hAnsi="Times New Roman" w:cs="Times New Roman"/>
          <w:sz w:val="24"/>
          <w:szCs w:val="24"/>
        </w:rPr>
        <w:t xml:space="preserve">Lurey, J. &amp; Griffin, M. (2013). Section 2: Chapter 4: Action research: The anchor of OD practice. In Vogelsang, J. (ed). </w:t>
      </w:r>
      <w:r w:rsidRPr="00A1571E">
        <w:rPr>
          <w:rFonts w:ascii="Times New Roman" w:eastAsia="Times New Roman" w:hAnsi="Times New Roman" w:cs="Times New Roman"/>
          <w:i/>
          <w:iCs/>
          <w:sz w:val="24"/>
          <w:szCs w:val="24"/>
        </w:rPr>
        <w:t xml:space="preserve">Handbook for Strategic HR: Best Practices in Organization Development from the OD Network. </w:t>
      </w:r>
      <w:r w:rsidRPr="00A1571E">
        <w:rPr>
          <w:rFonts w:ascii="Times New Roman" w:eastAsia="Times New Roman" w:hAnsi="Times New Roman" w:cs="Times New Roman"/>
          <w:sz w:val="24"/>
          <w:szCs w:val="24"/>
        </w:rPr>
        <w:t>Saranac Lake, NY, USA: AMACOM Books, pp. 46-52. [EBSCO eBook Business Collection]</w:t>
      </w:r>
    </w:p>
    <w:p w:rsidR="00A1571E" w:rsidRPr="00A1571E" w:rsidRDefault="00A1571E" w:rsidP="00A1571E">
      <w:pPr>
        <w:spacing w:after="11" w:line="480" w:lineRule="auto"/>
        <w:ind w:left="720" w:right="272" w:hanging="720"/>
        <w:rPr>
          <w:rFonts w:ascii="Times New Roman" w:hAnsi="Times New Roman" w:cs="Times New Roman"/>
          <w:sz w:val="24"/>
          <w:szCs w:val="24"/>
        </w:rPr>
      </w:pPr>
      <w:r w:rsidRPr="00A1571E">
        <w:rPr>
          <w:rFonts w:ascii="Times New Roman" w:hAnsi="Times New Roman" w:cs="Times New Roman"/>
          <w:sz w:val="24"/>
          <w:szCs w:val="24"/>
        </w:rPr>
        <w:t xml:space="preserve">Whitney, D. K., &amp; Trosten-Bloom, A. (2010). </w:t>
      </w:r>
      <w:r w:rsidRPr="00A1571E">
        <w:rPr>
          <w:rFonts w:ascii="Times New Roman" w:eastAsia="Times New Roman" w:hAnsi="Times New Roman" w:cs="Times New Roman"/>
          <w:sz w:val="24"/>
          <w:szCs w:val="24"/>
        </w:rPr>
        <w:t xml:space="preserve">The Power of </w:t>
      </w:r>
      <w:r w:rsidR="00DA6609">
        <w:rPr>
          <w:rFonts w:ascii="Times New Roman" w:eastAsia="Times New Roman" w:hAnsi="Times New Roman" w:cs="Times New Roman"/>
          <w:sz w:val="24"/>
          <w:szCs w:val="24"/>
        </w:rPr>
        <w:t xml:space="preserve">a </w:t>
      </w:r>
      <w:r w:rsidRPr="00A1571E">
        <w:rPr>
          <w:rFonts w:ascii="Times New Roman" w:eastAsia="Times New Roman" w:hAnsi="Times New Roman" w:cs="Times New Roman"/>
          <w:sz w:val="24"/>
          <w:szCs w:val="24"/>
        </w:rPr>
        <w:t>Practical Guide to Positive Change</w:t>
      </w:r>
      <w:r w:rsidRPr="00A1571E">
        <w:rPr>
          <w:rFonts w:ascii="Times New Roman" w:hAnsi="Times New Roman" w:cs="Times New Roman"/>
          <w:sz w:val="24"/>
          <w:szCs w:val="24"/>
        </w:rPr>
        <w:t>. San Francisco: Berrett-Koehler Publishers. [EBSCO eBook Collection]</w:t>
      </w:r>
    </w:p>
    <w:p w:rsidR="00A1571E" w:rsidRPr="00A1571E" w:rsidRDefault="00A1571E" w:rsidP="00A1571E">
      <w:pPr>
        <w:spacing w:before="100" w:beforeAutospacing="1" w:after="0" w:line="480" w:lineRule="auto"/>
        <w:ind w:left="720" w:hanging="720"/>
        <w:rPr>
          <w:rFonts w:ascii="Times New Roman" w:hAnsi="Times New Roman" w:cs="Times New Roman"/>
          <w:sz w:val="24"/>
          <w:szCs w:val="24"/>
        </w:rPr>
      </w:pPr>
      <w:r w:rsidRPr="00A1571E">
        <w:rPr>
          <w:rFonts w:ascii="Times New Roman" w:hAnsi="Times New Roman" w:cs="Times New Roman"/>
          <w:sz w:val="24"/>
          <w:szCs w:val="24"/>
        </w:rPr>
        <w:t>Zemke, R. (1999). Don't fix that company!</w:t>
      </w:r>
      <w:r w:rsidRPr="00A1571E">
        <w:rPr>
          <w:rStyle w:val="Emphasis"/>
          <w:rFonts w:ascii="Times New Roman" w:hAnsi="Times New Roman" w:cs="Times New Roman"/>
          <w:sz w:val="24"/>
          <w:szCs w:val="24"/>
        </w:rPr>
        <w:t xml:space="preserve"> Training, 36</w:t>
      </w:r>
      <w:r w:rsidRPr="00A1571E">
        <w:rPr>
          <w:rFonts w:ascii="Times New Roman" w:hAnsi="Times New Roman" w:cs="Times New Roman"/>
          <w:sz w:val="24"/>
          <w:szCs w:val="24"/>
        </w:rPr>
        <w:t>(6), 26-33. [ProQuest]</w:t>
      </w:r>
    </w:p>
    <w:p w:rsidR="00A1571E" w:rsidRPr="00A1571E" w:rsidRDefault="00A1571E" w:rsidP="00A1571E">
      <w:pPr>
        <w:spacing w:line="480" w:lineRule="auto"/>
        <w:ind w:left="10" w:hanging="720"/>
        <w:rPr>
          <w:rFonts w:ascii="Times New Roman" w:hAnsi="Times New Roman" w:cs="Times New Roman"/>
          <w:sz w:val="24"/>
          <w:szCs w:val="24"/>
        </w:rPr>
      </w:pPr>
    </w:p>
    <w:p w:rsidR="00A1571E" w:rsidRDefault="00A1571E" w:rsidP="00A1571E"/>
    <w:sectPr w:rsidR="00A1571E" w:rsidSect="005F38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8AF" w:rsidRDefault="008F58AF" w:rsidP="005F38FD">
      <w:pPr>
        <w:spacing w:after="0" w:line="240" w:lineRule="auto"/>
      </w:pPr>
      <w:r>
        <w:separator/>
      </w:r>
    </w:p>
  </w:endnote>
  <w:endnote w:type="continuationSeparator" w:id="0">
    <w:p w:rsidR="008F58AF" w:rsidRDefault="008F58AF" w:rsidP="005F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8AF" w:rsidRDefault="008F58AF" w:rsidP="005F38FD">
      <w:pPr>
        <w:spacing w:after="0" w:line="240" w:lineRule="auto"/>
      </w:pPr>
      <w:r>
        <w:separator/>
      </w:r>
    </w:p>
  </w:footnote>
  <w:footnote w:type="continuationSeparator" w:id="0">
    <w:p w:rsidR="008F58AF" w:rsidRDefault="008F58AF" w:rsidP="005F3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FD" w:rsidRPr="005F38FD" w:rsidRDefault="005F38FD" w:rsidP="005F38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APPRECIATIVE INQUIRY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DA6609">
      <w:rPr>
        <w:rFonts w:ascii="Times New Roman" w:hAnsi="Times New Roman" w:cs="Times New Roman"/>
        <w:noProof/>
        <w:sz w:val="24"/>
        <w:szCs w:val="24"/>
      </w:rPr>
      <w:t>7</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FD" w:rsidRDefault="005F38FD" w:rsidP="005F38FD">
    <w:pPr>
      <w:pStyle w:val="Header"/>
    </w:pPr>
    <w:r w:rsidRPr="00AD6A2B">
      <w:rPr>
        <w:rFonts w:ascii="Times New Roman" w:hAnsi="Times New Roman" w:cs="Times New Roman"/>
        <w:color w:val="000000" w:themeColor="text1"/>
        <w:sz w:val="24"/>
        <w:szCs w:val="24"/>
      </w:rPr>
      <w:t xml:space="preserve">Running head: </w:t>
    </w:r>
    <w:r>
      <w:rPr>
        <w:rFonts w:ascii="Times New Roman" w:hAnsi="Times New Roman" w:cs="Times New Roman"/>
        <w:color w:val="000000" w:themeColor="text1"/>
        <w:sz w:val="24"/>
        <w:szCs w:val="24"/>
      </w:rPr>
      <w:t xml:space="preserve">APPRECIATIVE INQUIRY           </w:t>
    </w:r>
    <w:r>
      <w:rPr>
        <w:rFonts w:ascii="Times New Roman" w:hAnsi="Times New Roman" w:cs="Times New Roman"/>
        <w:color w:val="000000" w:themeColor="text1"/>
        <w:sz w:val="24"/>
        <w:szCs w:val="24"/>
      </w:rPr>
      <w:t xml:space="preserve">                                                                     1</w:t>
    </w:r>
  </w:p>
  <w:p w:rsidR="005F38FD" w:rsidRDefault="005F3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FD"/>
    <w:rsid w:val="00007643"/>
    <w:rsid w:val="0001018E"/>
    <w:rsid w:val="0002545A"/>
    <w:rsid w:val="000258E8"/>
    <w:rsid w:val="00036D08"/>
    <w:rsid w:val="00037C68"/>
    <w:rsid w:val="00044ACD"/>
    <w:rsid w:val="00072B77"/>
    <w:rsid w:val="000837FD"/>
    <w:rsid w:val="00085CF6"/>
    <w:rsid w:val="000A2CC1"/>
    <w:rsid w:val="000A60D5"/>
    <w:rsid w:val="000D1CE1"/>
    <w:rsid w:val="00131ECE"/>
    <w:rsid w:val="00143483"/>
    <w:rsid w:val="001831BC"/>
    <w:rsid w:val="00184D9A"/>
    <w:rsid w:val="00194160"/>
    <w:rsid w:val="001C3BE4"/>
    <w:rsid w:val="001C7028"/>
    <w:rsid w:val="001E1FF2"/>
    <w:rsid w:val="001E7DA1"/>
    <w:rsid w:val="002C5CE8"/>
    <w:rsid w:val="002D25FC"/>
    <w:rsid w:val="002D7386"/>
    <w:rsid w:val="00304C51"/>
    <w:rsid w:val="0030533D"/>
    <w:rsid w:val="003E765B"/>
    <w:rsid w:val="0042016A"/>
    <w:rsid w:val="004205D6"/>
    <w:rsid w:val="00431CE6"/>
    <w:rsid w:val="00457682"/>
    <w:rsid w:val="00491AA3"/>
    <w:rsid w:val="004A23FF"/>
    <w:rsid w:val="004A5508"/>
    <w:rsid w:val="004B72E3"/>
    <w:rsid w:val="004C15E6"/>
    <w:rsid w:val="004C3F45"/>
    <w:rsid w:val="004C7B96"/>
    <w:rsid w:val="004E37A9"/>
    <w:rsid w:val="00505F96"/>
    <w:rsid w:val="00507DF1"/>
    <w:rsid w:val="005518AE"/>
    <w:rsid w:val="00587F52"/>
    <w:rsid w:val="0059157E"/>
    <w:rsid w:val="005C5640"/>
    <w:rsid w:val="005C78EA"/>
    <w:rsid w:val="005E1E9F"/>
    <w:rsid w:val="005F38FD"/>
    <w:rsid w:val="005F688D"/>
    <w:rsid w:val="00611450"/>
    <w:rsid w:val="00624514"/>
    <w:rsid w:val="006418D7"/>
    <w:rsid w:val="00645E23"/>
    <w:rsid w:val="0066040D"/>
    <w:rsid w:val="00692021"/>
    <w:rsid w:val="00694EA8"/>
    <w:rsid w:val="006C33CC"/>
    <w:rsid w:val="00714DF7"/>
    <w:rsid w:val="00751656"/>
    <w:rsid w:val="007925C1"/>
    <w:rsid w:val="00793E08"/>
    <w:rsid w:val="007A2FA3"/>
    <w:rsid w:val="007C1FAB"/>
    <w:rsid w:val="007C39CC"/>
    <w:rsid w:val="0080179A"/>
    <w:rsid w:val="00825DB6"/>
    <w:rsid w:val="00825DDE"/>
    <w:rsid w:val="00864DD6"/>
    <w:rsid w:val="00880B1C"/>
    <w:rsid w:val="008A7B63"/>
    <w:rsid w:val="008B1449"/>
    <w:rsid w:val="008F58AF"/>
    <w:rsid w:val="009203BB"/>
    <w:rsid w:val="00953D57"/>
    <w:rsid w:val="00961D8D"/>
    <w:rsid w:val="00985768"/>
    <w:rsid w:val="009C02F8"/>
    <w:rsid w:val="00A1571E"/>
    <w:rsid w:val="00A17D48"/>
    <w:rsid w:val="00A47FFD"/>
    <w:rsid w:val="00A60DA6"/>
    <w:rsid w:val="00A90B72"/>
    <w:rsid w:val="00AE7BC3"/>
    <w:rsid w:val="00AF7C7B"/>
    <w:rsid w:val="00B0084F"/>
    <w:rsid w:val="00B00FD1"/>
    <w:rsid w:val="00B23F0B"/>
    <w:rsid w:val="00B52381"/>
    <w:rsid w:val="00B9042E"/>
    <w:rsid w:val="00BA3106"/>
    <w:rsid w:val="00BC443F"/>
    <w:rsid w:val="00BD27B1"/>
    <w:rsid w:val="00BE5670"/>
    <w:rsid w:val="00C26C75"/>
    <w:rsid w:val="00C34707"/>
    <w:rsid w:val="00C3704C"/>
    <w:rsid w:val="00C54E57"/>
    <w:rsid w:val="00C714CC"/>
    <w:rsid w:val="00C742D1"/>
    <w:rsid w:val="00CC08CF"/>
    <w:rsid w:val="00CD2046"/>
    <w:rsid w:val="00CD3B4C"/>
    <w:rsid w:val="00CF3F68"/>
    <w:rsid w:val="00D33F4B"/>
    <w:rsid w:val="00DA6609"/>
    <w:rsid w:val="00DF17F0"/>
    <w:rsid w:val="00E354F3"/>
    <w:rsid w:val="00E63FAB"/>
    <w:rsid w:val="00E73C02"/>
    <w:rsid w:val="00E76AC9"/>
    <w:rsid w:val="00EE4D13"/>
    <w:rsid w:val="00EF3151"/>
    <w:rsid w:val="00F112FE"/>
    <w:rsid w:val="00F1467E"/>
    <w:rsid w:val="00F36272"/>
    <w:rsid w:val="00F46690"/>
    <w:rsid w:val="00F50380"/>
    <w:rsid w:val="00F810D7"/>
    <w:rsid w:val="00FB0D7A"/>
    <w:rsid w:val="00FB5B1D"/>
    <w:rsid w:val="00FB7E05"/>
    <w:rsid w:val="00FC3922"/>
    <w:rsid w:val="00FC3964"/>
    <w:rsid w:val="00FD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05781-76F7-4227-AAD4-6DCD0B7F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8FD"/>
  </w:style>
  <w:style w:type="paragraph" w:styleId="Footer">
    <w:name w:val="footer"/>
    <w:basedOn w:val="Normal"/>
    <w:link w:val="FooterChar"/>
    <w:uiPriority w:val="99"/>
    <w:unhideWhenUsed/>
    <w:rsid w:val="005F3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8FD"/>
  </w:style>
  <w:style w:type="character" w:styleId="Emphasis">
    <w:name w:val="Emphasis"/>
    <w:basedOn w:val="DefaultParagraphFont"/>
    <w:uiPriority w:val="20"/>
    <w:qFormat/>
    <w:rsid w:val="00A1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121</cp:revision>
  <dcterms:created xsi:type="dcterms:W3CDTF">2018-09-18T04:30:00Z</dcterms:created>
  <dcterms:modified xsi:type="dcterms:W3CDTF">2018-09-18T11:42:00Z</dcterms:modified>
</cp:coreProperties>
</file>