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Bibliography</w:t>
      </w: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Institution:</w:t>
      </w: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526E" w:rsidRDefault="00FA526E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34CE" w:rsidRDefault="001403CD" w:rsidP="007F7999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35E3">
        <w:rPr>
          <w:rFonts w:ascii="Times New Roman" w:hAnsi="Times New Roman" w:cs="Times New Roman"/>
          <w:sz w:val="24"/>
          <w:szCs w:val="24"/>
        </w:rPr>
        <w:lastRenderedPageBreak/>
        <w:t>Bibliography</w:t>
      </w:r>
    </w:p>
    <w:p w:rsidR="002853A0" w:rsidRDefault="002853A0" w:rsidP="007F799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Berger, A. A. (2002)</w:t>
      </w:r>
      <w:r w:rsidR="00AD01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0130">
        <w:rPr>
          <w:rFonts w:ascii="Times New Roman" w:hAnsi="Times New Roman" w:cs="Times New Roman"/>
          <w:sz w:val="24"/>
          <w:szCs w:val="24"/>
        </w:rPr>
        <w:t>Mediatribes</w:t>
      </w:r>
      <w:proofErr w:type="spellEnd"/>
      <w:r w:rsidR="00AD0130">
        <w:rPr>
          <w:rFonts w:ascii="Times New Roman" w:hAnsi="Times New Roman" w:cs="Times New Roman"/>
          <w:sz w:val="24"/>
          <w:szCs w:val="24"/>
        </w:rPr>
        <w:t xml:space="preserve"> - M</w:t>
      </w:r>
      <w:r>
        <w:rPr>
          <w:rFonts w:ascii="Times New Roman" w:hAnsi="Times New Roman" w:cs="Times New Roman"/>
          <w:sz w:val="24"/>
          <w:szCs w:val="24"/>
        </w:rPr>
        <w:t xml:space="preserve">aking sense of popular culture, the mass media, and everyday life in America. </w:t>
      </w:r>
      <w:r w:rsidR="007172F9">
        <w:rPr>
          <w:rFonts w:ascii="Times New Roman" w:hAnsi="Times New Roman" w:cs="Times New Roman"/>
          <w:i/>
          <w:sz w:val="24"/>
          <w:szCs w:val="24"/>
        </w:rPr>
        <w:t>ETC: A Review of General Semantics, 59</w:t>
      </w:r>
      <w:r w:rsidR="007172F9">
        <w:rPr>
          <w:rFonts w:ascii="Times New Roman" w:hAnsi="Times New Roman" w:cs="Times New Roman"/>
          <w:sz w:val="24"/>
          <w:szCs w:val="24"/>
        </w:rPr>
        <w:t xml:space="preserve">(4), 378-387. </w:t>
      </w:r>
    </w:p>
    <w:p w:rsidR="00F03167" w:rsidRDefault="00F03167" w:rsidP="007F799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Boylorn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M.,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Orbe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B. (eds.) (2014). </w:t>
      </w:r>
      <w:r>
        <w:rPr>
          <w:rFonts w:ascii="Times New Roman" w:hAnsi="Times New Roman" w:cs="Times New Roman"/>
          <w:i/>
          <w:sz w:val="24"/>
          <w:szCs w:val="24"/>
        </w:rPr>
        <w:t xml:space="preserve">Critical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autoethnography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Intersecting cultural identities in everyday life. </w:t>
      </w:r>
      <w:r>
        <w:rPr>
          <w:rFonts w:ascii="Times New Roman" w:hAnsi="Times New Roman" w:cs="Times New Roman"/>
          <w:sz w:val="24"/>
          <w:szCs w:val="24"/>
        </w:rPr>
        <w:t>Walnut Creek: Left Coast Press. eBook.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08" w:rsidRPr="007172F9" w:rsidRDefault="00BF4508" w:rsidP="007F799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Buhmann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Hellmueller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Bosshart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(2015). Popular culture and communication practice. </w:t>
      </w:r>
      <w:r>
        <w:rPr>
          <w:rFonts w:ascii="Times New Roman" w:hAnsi="Times New Roman" w:cs="Times New Roman"/>
          <w:i/>
          <w:sz w:val="24"/>
          <w:szCs w:val="24"/>
        </w:rPr>
        <w:t>Communication Research Trends, 34</w:t>
      </w:r>
      <w:r>
        <w:rPr>
          <w:rFonts w:ascii="Times New Roman" w:hAnsi="Times New Roman" w:cs="Times New Roman"/>
          <w:sz w:val="24"/>
          <w:szCs w:val="24"/>
        </w:rPr>
        <w:t xml:space="preserve">(3), 4-19.  </w:t>
      </w:r>
    </w:p>
    <w:p w:rsidR="00653C90" w:rsidRDefault="00653C90" w:rsidP="007F799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Cardo, V. (2018). Technology, popular culture and everyday life: The electoral defeat of New Zealand internet MANA. </w:t>
      </w:r>
      <w:r>
        <w:rPr>
          <w:rFonts w:ascii="Times New Roman" w:hAnsi="Times New Roman" w:cs="Times New Roman"/>
          <w:i/>
          <w:sz w:val="24"/>
          <w:szCs w:val="24"/>
        </w:rPr>
        <w:t>Information Polity: The International Journal of Government &amp; Democracy in the Information Age, 23</w:t>
      </w:r>
      <w:r>
        <w:rPr>
          <w:rFonts w:ascii="Times New Roman" w:hAnsi="Times New Roman" w:cs="Times New Roman"/>
          <w:sz w:val="24"/>
          <w:szCs w:val="24"/>
        </w:rPr>
        <w:t xml:space="preserve">(1), 67-80.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>: 10.3233/</w:t>
      </w:r>
      <w:r w:rsidR="002E2BA6">
        <w:rPr>
          <w:rFonts w:ascii="Times New Roman" w:hAnsi="Times New Roman" w:cs="Times New Roman"/>
          <w:sz w:val="24"/>
          <w:szCs w:val="24"/>
        </w:rPr>
        <w:t>IP-170038.</w:t>
      </w:r>
    </w:p>
    <w:p w:rsidR="002E2BA6" w:rsidRPr="002E2BA6" w:rsidRDefault="002E2BA6" w:rsidP="007F799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Enevold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(2012). Domesticating play, designing everyday life: The practice and performance of family, gender and gaming.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DiGRA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Nordic ’12: Proceedings of 2012 International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DiGRA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Nordic Conference. </w:t>
      </w:r>
      <w:r>
        <w:rPr>
          <w:rFonts w:ascii="Times New Roman" w:hAnsi="Times New Roman" w:cs="Times New Roman"/>
          <w:sz w:val="24"/>
          <w:szCs w:val="24"/>
        </w:rPr>
        <w:t xml:space="preserve">Digital Games Research Association - </w:t>
      </w:r>
      <w:proofErr w:type="spellStart"/>
      <w:r>
        <w:rPr>
          <w:rFonts w:ascii="Times New Roman" w:hAnsi="Times New Roman" w:cs="Times New Roman"/>
          <w:sz w:val="24"/>
          <w:szCs w:val="24"/>
        </w:rPr>
        <w:t>DiGRA</w:t>
      </w:r>
      <w:proofErr w:type="spellEnd"/>
    </w:p>
    <w:p w:rsidR="00956239" w:rsidRDefault="00956239" w:rsidP="007F799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Enevold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Hagstrӧm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(2009). Mothers, play and everyday life: Ethnology meets game studies.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Ethnologia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Scandinavica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39, </w:t>
      </w:r>
      <w:r>
        <w:rPr>
          <w:rFonts w:ascii="Times New Roman" w:hAnsi="Times New Roman" w:cs="Times New Roman"/>
          <w:sz w:val="24"/>
          <w:szCs w:val="24"/>
        </w:rPr>
        <w:t xml:space="preserve">29-41. </w:t>
      </w:r>
    </w:p>
    <w:p w:rsidR="005950BD" w:rsidRPr="00956239" w:rsidRDefault="005950BD" w:rsidP="007F799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Hentschel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(2014). </w:t>
      </w:r>
      <w:r w:rsidRPr="007841F9">
        <w:rPr>
          <w:rFonts w:ascii="Times New Roman" w:hAnsi="Times New Roman" w:cs="Times New Roman"/>
          <w:i/>
          <w:sz w:val="24"/>
          <w:szCs w:val="24"/>
        </w:rPr>
        <w:t>Visual cultures in science and technology: A comparative history.</w:t>
      </w:r>
      <w:r>
        <w:rPr>
          <w:rFonts w:ascii="Times New Roman" w:hAnsi="Times New Roman" w:cs="Times New Roman"/>
          <w:sz w:val="24"/>
          <w:szCs w:val="24"/>
        </w:rPr>
        <w:t xml:space="preserve"> Oxford: Oxford University Press.</w:t>
      </w:r>
      <w:r w:rsidR="00784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F5E" w:rsidRDefault="00780F5E" w:rsidP="007F799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Laperriére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(2016). Food waste. Home consumption, material culture and everyday life, David Evans, </w:t>
      </w:r>
      <w:proofErr w:type="spellStart"/>
      <w:r>
        <w:rPr>
          <w:rFonts w:ascii="Times New Roman" w:hAnsi="Times New Roman" w:cs="Times New Roman"/>
          <w:sz w:val="24"/>
          <w:szCs w:val="24"/>
        </w:rPr>
        <w:t>Bloombury</w:t>
      </w:r>
      <w:proofErr w:type="spellEnd"/>
      <w:r>
        <w:rPr>
          <w:rFonts w:ascii="Times New Roman" w:hAnsi="Times New Roman" w:cs="Times New Roman"/>
          <w:sz w:val="24"/>
          <w:szCs w:val="24"/>
        </w:rPr>
        <w:t>, 2014</w:t>
      </w:r>
      <w:r w:rsidR="00063E42">
        <w:rPr>
          <w:rFonts w:ascii="Times New Roman" w:hAnsi="Times New Roman" w:cs="Times New Roman"/>
          <w:sz w:val="24"/>
          <w:szCs w:val="24"/>
        </w:rPr>
        <w:t xml:space="preserve">, 119 p. </w:t>
      </w:r>
      <w:proofErr w:type="spellStart"/>
      <w:r w:rsidR="00063E42">
        <w:rPr>
          <w:rFonts w:ascii="Times New Roman" w:hAnsi="Times New Roman" w:cs="Times New Roman"/>
          <w:i/>
          <w:sz w:val="24"/>
          <w:szCs w:val="24"/>
        </w:rPr>
        <w:t>Cuizine</w:t>
      </w:r>
      <w:proofErr w:type="spellEnd"/>
      <w:r w:rsidR="00063E42">
        <w:rPr>
          <w:rFonts w:ascii="Times New Roman" w:hAnsi="Times New Roman" w:cs="Times New Roman"/>
          <w:i/>
          <w:sz w:val="24"/>
          <w:szCs w:val="24"/>
        </w:rPr>
        <w:t>: The Journal of Canadian Food Cultures, 7</w:t>
      </w:r>
      <w:r w:rsidR="00063E42">
        <w:rPr>
          <w:rFonts w:ascii="Times New Roman" w:hAnsi="Times New Roman" w:cs="Times New Roman"/>
          <w:sz w:val="24"/>
          <w:szCs w:val="24"/>
        </w:rPr>
        <w:t xml:space="preserve">(2). </w:t>
      </w:r>
      <w:proofErr w:type="spellStart"/>
      <w:r w:rsidR="00063E42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063E42">
        <w:rPr>
          <w:rFonts w:ascii="Times New Roman" w:hAnsi="Times New Roman" w:cs="Times New Roman"/>
          <w:sz w:val="24"/>
          <w:szCs w:val="24"/>
        </w:rPr>
        <w:t>: 10.7202/1038483ar</w:t>
      </w:r>
      <w:r w:rsidR="00C20A28">
        <w:rPr>
          <w:rFonts w:ascii="Times New Roman" w:hAnsi="Times New Roman" w:cs="Times New Roman"/>
          <w:sz w:val="24"/>
          <w:szCs w:val="24"/>
        </w:rPr>
        <w:t>.</w:t>
      </w:r>
      <w:r w:rsidR="00063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1F9" w:rsidRPr="00063E42" w:rsidRDefault="007841F9" w:rsidP="007F799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Mankekar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(2014). </w:t>
      </w:r>
      <w:r w:rsidRPr="00A22595">
        <w:rPr>
          <w:rFonts w:ascii="Times New Roman" w:hAnsi="Times New Roman" w:cs="Times New Roman"/>
          <w:sz w:val="24"/>
          <w:szCs w:val="24"/>
        </w:rPr>
        <w:t>Televisual temporalities and the affective organization of everyday life.</w:t>
      </w:r>
      <w:r w:rsidR="00A225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595">
        <w:rPr>
          <w:rFonts w:ascii="Times New Roman" w:hAnsi="Times New Roman" w:cs="Times New Roman"/>
          <w:sz w:val="24"/>
          <w:szCs w:val="24"/>
        </w:rPr>
        <w:t xml:space="preserve">In B. Sen &amp; A. Roy (eds.) </w:t>
      </w:r>
      <w:r w:rsidR="00A22595">
        <w:rPr>
          <w:rFonts w:ascii="Times New Roman" w:hAnsi="Times New Roman" w:cs="Times New Roman"/>
          <w:i/>
          <w:sz w:val="24"/>
          <w:szCs w:val="24"/>
        </w:rPr>
        <w:t>Channeling cultures: Television studies from</w:t>
      </w:r>
      <w:r w:rsidR="00F254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595">
        <w:rPr>
          <w:rFonts w:ascii="Times New Roman" w:hAnsi="Times New Roman" w:cs="Times New Roman"/>
          <w:i/>
          <w:sz w:val="24"/>
          <w:szCs w:val="24"/>
        </w:rPr>
        <w:t>India.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Delhi: Oxford University Press.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2C9" w:rsidRDefault="009C32C9" w:rsidP="007F799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Miles, A., and Gibson, L. (2016). Everyday participation and cultural value. </w:t>
      </w:r>
      <w:r>
        <w:rPr>
          <w:rFonts w:ascii="Times New Roman" w:hAnsi="Times New Roman" w:cs="Times New Roman"/>
          <w:i/>
          <w:sz w:val="24"/>
          <w:szCs w:val="24"/>
        </w:rPr>
        <w:t>Cultural Trends, 25</w:t>
      </w:r>
      <w:r>
        <w:rPr>
          <w:rFonts w:ascii="Times New Roman" w:hAnsi="Times New Roman" w:cs="Times New Roman"/>
          <w:sz w:val="24"/>
          <w:szCs w:val="24"/>
        </w:rPr>
        <w:t>(3), 1515-1</w:t>
      </w:r>
      <w:r w:rsidR="00653C90">
        <w:rPr>
          <w:rFonts w:ascii="Times New Roman" w:hAnsi="Times New Roman" w:cs="Times New Roman"/>
          <w:sz w:val="24"/>
          <w:szCs w:val="24"/>
        </w:rPr>
        <w:t xml:space="preserve">57. </w:t>
      </w:r>
      <w:proofErr w:type="spellStart"/>
      <w:r w:rsidR="00653C9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653C90">
        <w:rPr>
          <w:rFonts w:ascii="Times New Roman" w:hAnsi="Times New Roman" w:cs="Times New Roman"/>
          <w:sz w:val="24"/>
          <w:szCs w:val="24"/>
        </w:rPr>
        <w:t>: 10.1080/09548963.2016.</w:t>
      </w:r>
      <w:r>
        <w:rPr>
          <w:rFonts w:ascii="Times New Roman" w:hAnsi="Times New Roman" w:cs="Times New Roman"/>
          <w:sz w:val="24"/>
          <w:szCs w:val="24"/>
        </w:rPr>
        <w:t>120</w:t>
      </w:r>
      <w:r w:rsidR="00653C9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4043</w:t>
      </w:r>
      <w:r w:rsidR="00956239">
        <w:rPr>
          <w:rFonts w:ascii="Times New Roman" w:hAnsi="Times New Roman" w:cs="Times New Roman"/>
          <w:sz w:val="24"/>
          <w:szCs w:val="24"/>
        </w:rPr>
        <w:t>.</w:t>
      </w:r>
    </w:p>
    <w:p w:rsidR="00BF47AF" w:rsidRDefault="00BF47AF" w:rsidP="007F799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Sawchuk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P., Duarte, N.,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Elhammoumi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(2006). </w:t>
      </w:r>
      <w:r w:rsidRPr="00BF47AF">
        <w:rPr>
          <w:rFonts w:ascii="Times New Roman" w:hAnsi="Times New Roman" w:cs="Times New Roman"/>
          <w:i/>
          <w:sz w:val="24"/>
          <w:szCs w:val="24"/>
        </w:rPr>
        <w:t>Critical perspectives on activity: Explorations across education, work, and everyday life.</w:t>
      </w:r>
      <w:r>
        <w:rPr>
          <w:rFonts w:ascii="Times New Roman" w:hAnsi="Times New Roman" w:cs="Times New Roman"/>
          <w:sz w:val="24"/>
          <w:szCs w:val="24"/>
        </w:rPr>
        <w:t xml:space="preserve"> Cambridge: Cambridge University Press. </w:t>
      </w:r>
    </w:p>
    <w:p w:rsidR="00DA781F" w:rsidRPr="00DA781F" w:rsidRDefault="00DA781F" w:rsidP="007F799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Wise, A.,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Velayutham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(eds.) (2009). </w:t>
      </w:r>
      <w:r w:rsidRPr="00DA781F">
        <w:rPr>
          <w:rFonts w:ascii="Times New Roman" w:hAnsi="Times New Roman" w:cs="Times New Roman"/>
          <w:i/>
          <w:sz w:val="24"/>
          <w:szCs w:val="24"/>
        </w:rPr>
        <w:t>Everyday multiculturalism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New York, NY: Palgrave Macmillan.</w:t>
      </w:r>
    </w:p>
    <w:sectPr w:rsidR="00DA781F" w:rsidRPr="00DA781F" w:rsidSect="0022024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B4" w:rsidRDefault="00BA56B4" w:rsidP="0022024F">
      <w:pPr>
        <w:spacing w:after="0" w:line="240" w:lineRule="auto"/>
      </w:pPr>
      <w:r>
        <w:separator/>
      </w:r>
    </w:p>
  </w:endnote>
  <w:endnote w:type="continuationSeparator" w:id="0">
    <w:p w:rsidR="00BA56B4" w:rsidRDefault="00BA56B4" w:rsidP="0022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B4" w:rsidRDefault="00BA56B4" w:rsidP="0022024F">
      <w:pPr>
        <w:spacing w:after="0" w:line="240" w:lineRule="auto"/>
      </w:pPr>
      <w:r>
        <w:separator/>
      </w:r>
    </w:p>
  </w:footnote>
  <w:footnote w:type="continuationSeparator" w:id="0">
    <w:p w:rsidR="00BA56B4" w:rsidRDefault="00BA56B4" w:rsidP="0022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4F" w:rsidRPr="0022024F" w:rsidRDefault="0022024F">
    <w:pPr>
      <w:pStyle w:val="Header"/>
      <w:rPr>
        <w:rFonts w:ascii="Times New Roman" w:hAnsi="Times New Roman" w:cs="Times New Roman"/>
        <w:sz w:val="24"/>
        <w:szCs w:val="24"/>
      </w:rPr>
    </w:pPr>
    <w:r w:rsidRPr="0022024F">
      <w:rPr>
        <w:rFonts w:ascii="Times New Roman" w:hAnsi="Times New Roman" w:cs="Times New Roman"/>
        <w:sz w:val="24"/>
        <w:szCs w:val="24"/>
      </w:rPr>
      <w:t>BIBLIOGRAPHY</w:t>
    </w:r>
    <w:r w:rsidRPr="0022024F">
      <w:rPr>
        <w:rFonts w:ascii="Times New Roman" w:hAnsi="Times New Roman" w:cs="Times New Roman"/>
        <w:sz w:val="24"/>
        <w:szCs w:val="24"/>
      </w:rPr>
      <w:tab/>
    </w:r>
    <w:r w:rsidRPr="0022024F">
      <w:rPr>
        <w:rFonts w:ascii="Times New Roman" w:hAnsi="Times New Roman" w:cs="Times New Roman"/>
        <w:sz w:val="24"/>
        <w:szCs w:val="24"/>
      </w:rPr>
      <w:tab/>
    </w:r>
    <w:r w:rsidRPr="0022024F">
      <w:rPr>
        <w:rFonts w:ascii="Times New Roman" w:hAnsi="Times New Roman" w:cs="Times New Roman"/>
        <w:sz w:val="24"/>
        <w:szCs w:val="24"/>
      </w:rPr>
      <w:fldChar w:fldCharType="begin"/>
    </w:r>
    <w:r w:rsidRPr="0022024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2024F">
      <w:rPr>
        <w:rFonts w:ascii="Times New Roman" w:hAnsi="Times New Roman" w:cs="Times New Roman"/>
        <w:sz w:val="24"/>
        <w:szCs w:val="24"/>
      </w:rPr>
      <w:fldChar w:fldCharType="separate"/>
    </w:r>
    <w:r w:rsidR="002D7532">
      <w:rPr>
        <w:rFonts w:ascii="Times New Roman" w:hAnsi="Times New Roman" w:cs="Times New Roman"/>
        <w:noProof/>
        <w:sz w:val="24"/>
        <w:szCs w:val="24"/>
      </w:rPr>
      <w:t>3</w:t>
    </w:r>
    <w:r w:rsidRPr="0022024F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22024F" w:rsidRDefault="00220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4F" w:rsidRPr="0022024F" w:rsidRDefault="0022024F">
    <w:pPr>
      <w:pStyle w:val="Header"/>
      <w:rPr>
        <w:rFonts w:ascii="Times New Roman" w:hAnsi="Times New Roman" w:cs="Times New Roman"/>
        <w:sz w:val="24"/>
        <w:szCs w:val="24"/>
      </w:rPr>
    </w:pPr>
    <w:r w:rsidRPr="0022024F">
      <w:rPr>
        <w:rFonts w:ascii="Times New Roman" w:hAnsi="Times New Roman" w:cs="Times New Roman"/>
        <w:sz w:val="24"/>
        <w:szCs w:val="24"/>
      </w:rPr>
      <w:t>Running head: BIBLIOGRAPHY</w:t>
    </w:r>
    <w:r w:rsidRPr="0022024F">
      <w:rPr>
        <w:rFonts w:ascii="Times New Roman" w:hAnsi="Times New Roman" w:cs="Times New Roman"/>
        <w:sz w:val="24"/>
        <w:szCs w:val="24"/>
      </w:rPr>
      <w:tab/>
    </w:r>
    <w:r w:rsidRPr="0022024F">
      <w:rPr>
        <w:rFonts w:ascii="Times New Roman" w:hAnsi="Times New Roman" w:cs="Times New Roman"/>
        <w:sz w:val="24"/>
        <w:szCs w:val="24"/>
      </w:rPr>
      <w:tab/>
    </w:r>
    <w:r w:rsidRPr="0022024F">
      <w:rPr>
        <w:rFonts w:ascii="Times New Roman" w:hAnsi="Times New Roman" w:cs="Times New Roman"/>
        <w:sz w:val="24"/>
        <w:szCs w:val="24"/>
      </w:rPr>
      <w:fldChar w:fldCharType="begin"/>
    </w:r>
    <w:r w:rsidRPr="0022024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2024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22024F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CD"/>
    <w:rsid w:val="00063E42"/>
    <w:rsid w:val="000B6A2D"/>
    <w:rsid w:val="001403CD"/>
    <w:rsid w:val="0022024F"/>
    <w:rsid w:val="002853A0"/>
    <w:rsid w:val="002D7532"/>
    <w:rsid w:val="002E2BA6"/>
    <w:rsid w:val="00310AC7"/>
    <w:rsid w:val="005950BD"/>
    <w:rsid w:val="00605E13"/>
    <w:rsid w:val="006335E3"/>
    <w:rsid w:val="00653C90"/>
    <w:rsid w:val="007172F9"/>
    <w:rsid w:val="00780F5E"/>
    <w:rsid w:val="007841F9"/>
    <w:rsid w:val="007F7999"/>
    <w:rsid w:val="008119D3"/>
    <w:rsid w:val="0094664B"/>
    <w:rsid w:val="00956239"/>
    <w:rsid w:val="009C32C9"/>
    <w:rsid w:val="00A22595"/>
    <w:rsid w:val="00AD0130"/>
    <w:rsid w:val="00BA56B4"/>
    <w:rsid w:val="00BD79A1"/>
    <w:rsid w:val="00BF4508"/>
    <w:rsid w:val="00BF47AF"/>
    <w:rsid w:val="00C20A28"/>
    <w:rsid w:val="00DA781F"/>
    <w:rsid w:val="00F03167"/>
    <w:rsid w:val="00F134CE"/>
    <w:rsid w:val="00F25497"/>
    <w:rsid w:val="00FA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61D1"/>
  <w15:chartTrackingRefBased/>
  <w15:docId w15:val="{E2782CBF-E4D6-4B07-8D8B-D9FF1B5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24F"/>
  </w:style>
  <w:style w:type="paragraph" w:styleId="Footer">
    <w:name w:val="footer"/>
    <w:basedOn w:val="Normal"/>
    <w:link w:val="FooterChar"/>
    <w:uiPriority w:val="99"/>
    <w:unhideWhenUsed/>
    <w:rsid w:val="0022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dcterms:created xsi:type="dcterms:W3CDTF">2018-09-22T21:29:00Z</dcterms:created>
  <dcterms:modified xsi:type="dcterms:W3CDTF">2018-09-22T21:29:00Z</dcterms:modified>
</cp:coreProperties>
</file>