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Soap Note: Asthma</w:t>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w:t>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Name</w:t>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Code</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Professor's Name</w:t>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Submission Date</w:t>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Subjective Data</w:t>
      </w:r>
    </w:p>
    <w:p w:rsidR="00000000" w:rsidDel="00000000" w:rsidP="00000000" w:rsidRDefault="00000000" w:rsidRPr="00000000" w14:paraId="0000000A">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Patient’s Initials: </w:t>
      </w:r>
      <w:r w:rsidDel="00000000" w:rsidR="00000000" w:rsidRPr="00000000">
        <w:rPr>
          <w:rFonts w:ascii="Times New Roman" w:cs="Times New Roman" w:eastAsia="Times New Roman" w:hAnsi="Times New Roman"/>
          <w:sz w:val="24"/>
          <w:szCs w:val="24"/>
          <w:rtl w:val="0"/>
        </w:rPr>
        <w:t xml:space="preserve">Georges </w:t>
      </w:r>
      <w:r w:rsidDel="00000000" w:rsidR="00000000" w:rsidRPr="00000000">
        <w:rPr>
          <w:rFonts w:ascii="Times New Roman" w:cs="Times New Roman" w:eastAsia="Times New Roman" w:hAnsi="Times New Roman"/>
          <w:b w:val="1"/>
          <w:sz w:val="24"/>
          <w:szCs w:val="24"/>
          <w:rtl w:val="0"/>
        </w:rPr>
        <w:t xml:space="preserve"> Age</w:t>
      </w:r>
      <w:r w:rsidDel="00000000" w:rsidR="00000000" w:rsidRPr="00000000">
        <w:rPr>
          <w:rFonts w:ascii="Times New Roman" w:cs="Times New Roman" w:eastAsia="Times New Roman" w:hAnsi="Times New Roman"/>
          <w:sz w:val="24"/>
          <w:szCs w:val="24"/>
          <w:rtl w:val="0"/>
        </w:rPr>
        <w:t xml:space="preserve">:  38yrs  </w:t>
      </w:r>
      <w:r w:rsidDel="00000000" w:rsidR="00000000" w:rsidRPr="00000000">
        <w:rPr>
          <w:rFonts w:ascii="Times New Roman" w:cs="Times New Roman" w:eastAsia="Times New Roman" w:hAnsi="Times New Roman"/>
          <w:b w:val="1"/>
          <w:sz w:val="24"/>
          <w:szCs w:val="24"/>
          <w:rtl w:val="0"/>
        </w:rPr>
        <w:t xml:space="preserve">  Ethnicity</w:t>
      </w:r>
      <w:r w:rsidDel="00000000" w:rsidR="00000000" w:rsidRPr="00000000">
        <w:rPr>
          <w:rFonts w:ascii="Times New Roman" w:cs="Times New Roman" w:eastAsia="Times New Roman" w:hAnsi="Times New Roman"/>
          <w:sz w:val="24"/>
          <w:szCs w:val="24"/>
          <w:rtl w:val="0"/>
        </w:rPr>
        <w:t xml:space="preserve">: Chinese</w:t>
      </w:r>
      <w:r w:rsidDel="00000000" w:rsidR="00000000" w:rsidRPr="00000000">
        <w:rPr>
          <w:rFonts w:ascii="Times New Roman" w:cs="Times New Roman" w:eastAsia="Times New Roman" w:hAnsi="Times New Roman"/>
          <w:b w:val="1"/>
          <w:sz w:val="24"/>
          <w:szCs w:val="24"/>
          <w:rtl w:val="0"/>
        </w:rPr>
        <w:t xml:space="preserve">  Gender:</w:t>
      </w:r>
      <w:r w:rsidDel="00000000" w:rsidR="00000000" w:rsidRPr="00000000">
        <w:rPr>
          <w:rFonts w:ascii="Times New Roman" w:cs="Times New Roman" w:eastAsia="Times New Roman" w:hAnsi="Times New Roman"/>
          <w:sz w:val="24"/>
          <w:szCs w:val="24"/>
          <w:rtl w:val="0"/>
        </w:rPr>
        <w:t xml:space="preserve"> Male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(CC) - </w:t>
      </w:r>
      <w:r w:rsidDel="00000000" w:rsidR="00000000" w:rsidRPr="00000000">
        <w:rPr>
          <w:rFonts w:ascii="Times New Roman" w:cs="Times New Roman" w:eastAsia="Times New Roman" w:hAnsi="Times New Roman"/>
          <w:sz w:val="24"/>
          <w:szCs w:val="24"/>
          <w:rtl w:val="0"/>
        </w:rPr>
        <w:t xml:space="preserve">"I'm congested in my chest, having trouble breathing, and coughing nonstop.</w:t>
      </w:r>
    </w:p>
    <w:p w:rsidR="00000000" w:rsidDel="00000000" w:rsidP="00000000" w:rsidRDefault="00000000" w:rsidRPr="00000000" w14:paraId="0000000E">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(HPI) </w:t>
      </w:r>
      <w:r w:rsidDel="00000000" w:rsidR="00000000" w:rsidRPr="00000000">
        <w:rPr>
          <w:rFonts w:ascii="Times New Roman" w:cs="Times New Roman" w:eastAsia="Times New Roman" w:hAnsi="Times New Roman"/>
          <w:sz w:val="24"/>
          <w:szCs w:val="24"/>
          <w:rtl w:val="0"/>
        </w:rPr>
        <w:t xml:space="preserve">- One of our patients, a Chinese man in his early forties, came to the clinic complaining of coughing up blood as well as chest tightness and difficulties breathing. Stuffy nose and a dry cough first appeared for the patient four days ago, and since then, the disease has steadily worsened. He went on to say that her symptoms began at night and have only gotten worse and more consistent over the course of the last hour. Georges also described an itchy pain in his chest, along with a throat infection and a high temperature, as symptoms of his congestion. He went on to say that he finds it suffocating and tiresome. It's difficult for the patient to eliminate phlegm, although he or she occasionally gets a breather. After a day of painting, some say it started. Georges went on to say that exposure to cold, particularly early in the morning, aggravates the disease, resulting in headaches, excessive sweating, and an irritable chest. George's Constipation and a painful throat develop during the day, making the patient feel exhausted and sleepy for the majority of the day. He also recalls her lifelong struggle with allergy symptoms. She and her coworkers spent time in the water prior to the beginning of symptoms.</w:t>
      </w:r>
    </w:p>
    <w:p w:rsidR="00000000" w:rsidDel="00000000" w:rsidP="00000000" w:rsidRDefault="00000000" w:rsidRPr="00000000" w14:paraId="0000000F">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Current Medications:</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treat her allergies and a cold, I bought Alkaline Seltzer and Ranitidine 20 milligrams Bp every day for him last week. Her hay fever is treated with 120mg of fludrocortisone given orally once a day.</w:t>
      </w:r>
    </w:p>
    <w:p w:rsidR="00000000" w:rsidDel="00000000" w:rsidP="00000000" w:rsidRDefault="00000000" w:rsidRPr="00000000" w14:paraId="0000001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Past Medical History:</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 younger age, he was diagnosed without asthma and was otherwise healthy, requiring only a few hospitalizations. Tonsillitis afflicts me from the time I was 8 to the time I was 10. Antihistamines are being taken on a regular basis to treat hay fever. Emollients and moisturizers have been able to keep her skin clear of eczema. Aside from never needing blood transfusions, he has no known medical conditions.</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Allergies: </w:t>
      </w:r>
      <w:r w:rsidDel="00000000" w:rsidR="00000000" w:rsidRPr="00000000">
        <w:rPr>
          <w:rFonts w:ascii="Times New Roman" w:cs="Times New Roman" w:eastAsia="Times New Roman" w:hAnsi="Times New Roman"/>
          <w:sz w:val="24"/>
          <w:szCs w:val="24"/>
          <w:rtl w:val="0"/>
        </w:rPr>
        <w:t xml:space="preserve">Pollen, dust, and a cold.</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Past surgical history (PSHx): </w:t>
      </w:r>
      <w:r w:rsidDel="00000000" w:rsidR="00000000" w:rsidRPr="00000000">
        <w:rPr>
          <w:rFonts w:ascii="Times New Roman" w:cs="Times New Roman" w:eastAsia="Times New Roman" w:hAnsi="Times New Roman"/>
          <w:sz w:val="24"/>
          <w:szCs w:val="24"/>
          <w:rtl w:val="0"/>
        </w:rPr>
        <w:t xml:space="preserve">At the age of 11, he underwent an adenoid surgical intervention as a result of having a previous tonsillectomy. At the age of 38, I had an inflamed big toenail surgically removed.</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Past Psychiatric History ( Hx): </w:t>
      </w:r>
      <w:r w:rsidDel="00000000" w:rsidR="00000000" w:rsidRPr="00000000">
        <w:rPr>
          <w:rFonts w:ascii="Times New Roman" w:cs="Times New Roman" w:eastAsia="Times New Roman" w:hAnsi="Times New Roman"/>
          <w:sz w:val="24"/>
          <w:szCs w:val="24"/>
          <w:rtl w:val="0"/>
        </w:rPr>
        <w:t xml:space="preserve">Been psychiatrically evaluated, but never needed treatment.</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Family History:</w:t>
      </w:r>
      <w:r w:rsidDel="00000000" w:rsidR="00000000" w:rsidRPr="00000000">
        <w:rPr>
          <w:rFonts w:ascii="Times New Roman" w:cs="Times New Roman" w:eastAsia="Times New Roman" w:hAnsi="Times New Roman"/>
          <w:sz w:val="24"/>
          <w:szCs w:val="24"/>
          <w:rtl w:val="0"/>
        </w:rPr>
        <w:t xml:space="preserve"> As with his older sister, she is allergic to pollen, dust, and even the cold.  While it may be the case that his mother has asthma, he also has weight and hypertension under control. Despite the fact that his grandmother is diabetic and hypertensive, his grandmother passed away of an Acute Myocardial Infarction (AMI). In light of this, her diabetic and dementia-afflicted paternal grandmother.</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Social History: </w:t>
      </w:r>
      <w:r w:rsidDel="00000000" w:rsidR="00000000" w:rsidRPr="00000000">
        <w:rPr>
          <w:rFonts w:ascii="Times New Roman" w:cs="Times New Roman" w:eastAsia="Times New Roman" w:hAnsi="Times New Roman"/>
          <w:sz w:val="24"/>
          <w:szCs w:val="24"/>
          <w:rtl w:val="0"/>
        </w:rPr>
        <w:t xml:space="preserve">The patient resides with her husband and two children in a house they own. Although she has a teaching degree, she has only recently begun functioning as an artisan, decorating commercial properties and any significant contractual job. As a churchgoer, she's involved in a number of community organizations. In spite of the fact that she does not participate in organized sports, she exercises routinely. She eats a low-fat diet as a precaution. There is no evidence that she has ever smoked, used tobacco, or been exposed to secondhand smoke. She sleeps for eight hours every day, from 10 p.m. until 6 a.m. She also says she drinks about 24 ounces of whiskey every month, spread out over about 20 days.</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Sex-life History: </w:t>
      </w:r>
      <w:r w:rsidDel="00000000" w:rsidR="00000000" w:rsidRPr="00000000">
        <w:rPr>
          <w:rFonts w:ascii="Times New Roman" w:cs="Times New Roman" w:eastAsia="Times New Roman" w:hAnsi="Times New Roman"/>
          <w:sz w:val="24"/>
          <w:szCs w:val="24"/>
          <w:rtl w:val="0"/>
        </w:rPr>
        <w:t xml:space="preserve">He is a heterosexual man who has been sexually active since the age of 20. Has never been infected with any sexually transmitted infections ( STIs throughout her life).</w:t>
      </w:r>
    </w:p>
    <w:p w:rsidR="00000000" w:rsidDel="00000000" w:rsidP="00000000" w:rsidRDefault="00000000" w:rsidRPr="00000000" w14:paraId="00000020">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Of Systems (ROS)</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General: </w:t>
      </w:r>
      <w:r w:rsidDel="00000000" w:rsidR="00000000" w:rsidRPr="00000000">
        <w:rPr>
          <w:rFonts w:ascii="Times New Roman" w:cs="Times New Roman" w:eastAsia="Times New Roman" w:hAnsi="Times New Roman"/>
          <w:sz w:val="24"/>
          <w:szCs w:val="24"/>
          <w:rtl w:val="0"/>
        </w:rPr>
        <w:t xml:space="preserve">Six months later, there were reports of weariness, fever, decreased appetite, and excess weight.</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Integumentary: </w:t>
      </w:r>
      <w:r w:rsidDel="00000000" w:rsidR="00000000" w:rsidRPr="00000000">
        <w:rPr>
          <w:rFonts w:ascii="Times New Roman" w:cs="Times New Roman" w:eastAsia="Times New Roman" w:hAnsi="Times New Roman"/>
          <w:sz w:val="24"/>
          <w:szCs w:val="24"/>
          <w:rtl w:val="0"/>
        </w:rPr>
        <w:t xml:space="preserve">Sights to behold bluish mucous membranes, as well as darker skin, are reported. According to him, the burnt nails are a result of the work itself.</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HEENT: </w:t>
      </w:r>
      <w:r w:rsidDel="00000000" w:rsidR="00000000" w:rsidRPr="00000000">
        <w:rPr>
          <w:rFonts w:ascii="Times New Roman" w:cs="Times New Roman" w:eastAsia="Times New Roman" w:hAnsi="Times New Roman"/>
          <w:sz w:val="24"/>
          <w:szCs w:val="24"/>
          <w:rtl w:val="0"/>
        </w:rPr>
        <w:t xml:space="preserve">Tension headaches that come and go have been reported for the past couple of days. As a result of a runny nose and sneezing, she has a throat infection and an impaired sense of smell. Refuses to acknowledge the hearing loss, ear pain, itchy eyes, or changes in vision.</w:t>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Cardiovascular</w:t>
      </w:r>
      <w:r w:rsidDel="00000000" w:rsidR="00000000" w:rsidRPr="00000000">
        <w:rPr>
          <w:rFonts w:ascii="Times New Roman" w:cs="Times New Roman" w:eastAsia="Times New Roman" w:hAnsi="Times New Roman"/>
          <w:sz w:val="24"/>
          <w:szCs w:val="24"/>
          <w:rtl w:val="0"/>
        </w:rPr>
        <w:t xml:space="preserve">: Palpitations and pressure in the chest.</w:t>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Respiratory: </w:t>
      </w:r>
      <w:r w:rsidDel="00000000" w:rsidR="00000000" w:rsidRPr="00000000">
        <w:rPr>
          <w:rFonts w:ascii="Times New Roman" w:cs="Times New Roman" w:eastAsia="Times New Roman" w:hAnsi="Times New Roman"/>
          <w:sz w:val="24"/>
          <w:szCs w:val="24"/>
          <w:rtl w:val="0"/>
        </w:rPr>
        <w:t xml:space="preserve">Shortness of breath (SOB), wheezing, and tightness in the chest have been reported. The wheezes can be heard as the air attempts to enter the lungs. She went on to say that she gets short of breath quickly and has to speak in sentence fragments as a result. Refuses to acknowledge night sleep disturbance, hemoptysis, or pain while exhaling/increasing.</w:t>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Musculoskeletal: </w:t>
      </w:r>
      <w:r w:rsidDel="00000000" w:rsidR="00000000" w:rsidRPr="00000000">
        <w:rPr>
          <w:rFonts w:ascii="Times New Roman" w:cs="Times New Roman" w:eastAsia="Times New Roman" w:hAnsi="Times New Roman"/>
          <w:sz w:val="24"/>
          <w:szCs w:val="24"/>
          <w:rtl w:val="0"/>
        </w:rPr>
        <w:t xml:space="preserve">Muscle soreness and weak limbs have been reported. Neither arthritis nor joint swelling is denied.</w:t>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Genitourinary: </w:t>
      </w:r>
      <w:r w:rsidDel="00000000" w:rsidR="00000000" w:rsidRPr="00000000">
        <w:rPr>
          <w:rFonts w:ascii="Times New Roman" w:cs="Times New Roman" w:eastAsia="Times New Roman" w:hAnsi="Times New Roman"/>
          <w:sz w:val="24"/>
          <w:szCs w:val="24"/>
          <w:rtl w:val="0"/>
        </w:rPr>
        <w:t xml:space="preserve">Urinary regularity, urgency, and incontinence have not changed. Denies the presence of hematuria, dysuria, or the inability to start or stop urination.</w:t>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OB/GYN: </w:t>
      </w:r>
      <w:r w:rsidDel="00000000" w:rsidR="00000000" w:rsidRPr="00000000">
        <w:rPr>
          <w:rFonts w:ascii="Times New Roman" w:cs="Times New Roman" w:eastAsia="Times New Roman" w:hAnsi="Times New Roman"/>
          <w:color w:val="222222"/>
          <w:sz w:val="24"/>
          <w:szCs w:val="24"/>
          <w:rtl w:val="0"/>
        </w:rPr>
        <w:t xml:space="preserve">Costiveness,</w:t>
      </w:r>
      <w:r w:rsidDel="00000000" w:rsidR="00000000" w:rsidRPr="00000000">
        <w:rPr>
          <w:rFonts w:ascii="Times New Roman" w:cs="Times New Roman" w:eastAsia="Times New Roman" w:hAnsi="Times New Roman"/>
          <w:sz w:val="24"/>
          <w:szCs w:val="24"/>
          <w:rtl w:val="0"/>
        </w:rPr>
        <w:t xml:space="preserve"> ovulation, consensual sex, and breast soreness are all denied. However, she claims to have to bloat prior to menstruation.</w:t>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Neuro: </w:t>
      </w:r>
      <w:r w:rsidDel="00000000" w:rsidR="00000000" w:rsidRPr="00000000">
        <w:rPr>
          <w:rFonts w:ascii="Times New Roman" w:cs="Times New Roman" w:eastAsia="Times New Roman" w:hAnsi="Times New Roman"/>
          <w:sz w:val="24"/>
          <w:szCs w:val="24"/>
          <w:rtl w:val="0"/>
        </w:rPr>
        <w:t xml:space="preserve">Suicidal thoughts, inability to focus or keep equilibrium, and anxiousness are all denied by this person.</w:t>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Psych: </w:t>
      </w:r>
      <w:r w:rsidDel="00000000" w:rsidR="00000000" w:rsidRPr="00000000">
        <w:rPr>
          <w:rFonts w:ascii="Times New Roman" w:cs="Times New Roman" w:eastAsia="Times New Roman" w:hAnsi="Times New Roman"/>
          <w:sz w:val="24"/>
          <w:szCs w:val="24"/>
          <w:rtl w:val="0"/>
        </w:rPr>
        <w:t xml:space="preserve">A person who denies feeling depressed, anxious, or agitated.</w:t>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 Data</w:t>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Vital signs: </w:t>
      </w:r>
      <w:r w:rsidDel="00000000" w:rsidR="00000000" w:rsidRPr="00000000">
        <w:rPr>
          <w:rFonts w:ascii="Times New Roman" w:cs="Times New Roman" w:eastAsia="Times New Roman" w:hAnsi="Times New Roman"/>
          <w:sz w:val="24"/>
          <w:szCs w:val="24"/>
          <w:rtl w:val="0"/>
        </w:rPr>
        <w:t xml:space="preserve">weight 98 kg BMI 34 heart rate 125 beats per minute temperature 98%</w:t>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General:</w:t>
      </w:r>
      <w:r w:rsidDel="00000000" w:rsidR="00000000" w:rsidRPr="00000000">
        <w:rPr>
          <w:rFonts w:ascii="Times New Roman" w:cs="Times New Roman" w:eastAsia="Times New Roman" w:hAnsi="Times New Roman"/>
          <w:sz w:val="24"/>
          <w:szCs w:val="24"/>
          <w:rtl w:val="0"/>
        </w:rPr>
        <w:t xml:space="preserve"> Accurately crafted. Confused, restless, and diaphoretic. He appears unwell and disturbed.</w:t>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HEENT</w:t>
      </w:r>
      <w:r w:rsidDel="00000000" w:rsidR="00000000" w:rsidRPr="00000000">
        <w:rPr>
          <w:rFonts w:ascii="Times New Roman" w:cs="Times New Roman" w:eastAsia="Times New Roman" w:hAnsi="Times New Roman"/>
          <w:sz w:val="24"/>
          <w:szCs w:val="24"/>
          <w:rtl w:val="0"/>
        </w:rPr>
        <w:t xml:space="preserve">: Head; normal cephalic, symmetrical, non-tender, uninjured by traumatization. Pressure palpation of the frontal maxillary sinuses has been reported by a specific group of patients. Conjunctiva is red and clogged; PERRLA, white sclera, and profuse tearing; intact extraocular eye gaze and visual clarity are all intact in this patient (Fanta, et al.,2019). Edema or lesions are not visible on the lids at all. Rhinorrhea clogged both sides of the nose. No tonsillar edema or extravasation in the posterior oropharynx, which is pink and wet with mucosal membranes.</w:t>
      </w:r>
    </w:p>
    <w:p w:rsidR="00000000" w:rsidDel="00000000" w:rsidP="00000000" w:rsidRDefault="00000000" w:rsidRPr="00000000" w14:paraId="0000003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Neck:</w:t>
      </w:r>
      <w:r w:rsidDel="00000000" w:rsidR="00000000" w:rsidRPr="00000000">
        <w:rPr>
          <w:rFonts w:ascii="Times New Roman" w:cs="Times New Roman" w:eastAsia="Times New Roman" w:hAnsi="Times New Roman"/>
          <w:sz w:val="24"/>
          <w:szCs w:val="24"/>
          <w:rtl w:val="0"/>
        </w:rPr>
        <w:t xml:space="preserve"> Non-irritating and pliable. In this case, there were no signs of lymphadenopathy in the submental region. There is no evidence of cervical lymphadenopathy in this patient.</w:t>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Chest: </w:t>
      </w:r>
      <w:r w:rsidDel="00000000" w:rsidR="00000000" w:rsidRPr="00000000">
        <w:rPr>
          <w:rFonts w:ascii="Times New Roman" w:cs="Times New Roman" w:eastAsia="Times New Roman" w:hAnsi="Times New Roman"/>
          <w:sz w:val="24"/>
          <w:szCs w:val="24"/>
          <w:rtl w:val="0"/>
        </w:rPr>
        <w:t xml:space="preserve">symmetrical enlargement of the thorax with an on-tender thorax. It appears that the patient is tachypneic and non-reflective in nature at this time. He had bilateral initiatives have been implemented with wheezes on auscultation, but they were quiet. (Holguin, et al., 2020)Thin yellow sputum is coming out of a cough that is congested. Lungs vibrate, however, there is no sign of a unified response.</w:t>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Integumentary: </w:t>
      </w:r>
      <w:r w:rsidDel="00000000" w:rsidR="00000000" w:rsidRPr="00000000">
        <w:rPr>
          <w:rFonts w:ascii="Times New Roman" w:cs="Times New Roman" w:eastAsia="Times New Roman" w:hAnsi="Times New Roman"/>
          <w:sz w:val="24"/>
          <w:szCs w:val="24"/>
          <w:rtl w:val="0"/>
        </w:rPr>
        <w:t xml:space="preserve">Found a slight increase in skin elasticity and a capillary refill time of less than three seconds, along with minor face flushing.</w:t>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Lab test: </w:t>
      </w:r>
      <w:r w:rsidDel="00000000" w:rsidR="00000000" w:rsidRPr="00000000">
        <w:rPr>
          <w:rtl w:val="0"/>
        </w:rPr>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Evaluating the expiratory Peek Flow Spirometer</w:t>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Chest X-rays</w:t>
      </w:r>
    </w:p>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negative immediate strep test.</w:t>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Differential Diagnosis: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Acute coronary syndrome </w:t>
      </w:r>
    </w:p>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Asthma is low in severity but continues to plague the patient.</w:t>
      </w:r>
    </w:p>
    <w:p w:rsidR="00000000" w:rsidDel="00000000" w:rsidP="00000000" w:rsidRDefault="00000000" w:rsidRPr="00000000" w14:paraId="0000004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Chronic obstructive lung disease </w:t>
      </w:r>
    </w:p>
    <w:p w:rsidR="00000000" w:rsidDel="00000000" w:rsidP="00000000" w:rsidRDefault="00000000" w:rsidRPr="00000000" w14:paraId="0000004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Diagnosis Mild persistent asthma </w:t>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evaluation of the patient's medical history, as well as an evaluation of the patient's medical assessment and medical history, were used to arrive at the diagnosis. Consequently, the patients diagnosed with mild severe asthma based on the ICD-10 criteria for the illness (Lareau, et al,. 2019). Coughing, wheezing, and fast breathing are just a few of the signs and symptoms you may experience if you have COPD. Airways in the lungs become congested, making it difficult to breathe (Fanta et al., 2019). Allergens, such as pollen, dust, cold water, and smoke, cause asthma attacks. Asthma is linked to spasmodic muscular contractions 7 since it is a chronic illness.  asthma is an inflammatory condition of the airways that causes wheezing and shortness of breath.</w:t>
      </w:r>
    </w:p>
    <w:p w:rsidR="00000000" w:rsidDel="00000000" w:rsidP="00000000" w:rsidRDefault="00000000" w:rsidRPr="00000000" w14:paraId="0000004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Acute myocardial infarction:</w:t>
      </w:r>
      <w:r w:rsidDel="00000000" w:rsidR="00000000" w:rsidRPr="00000000">
        <w:rPr>
          <w:rFonts w:ascii="Times New Roman" w:cs="Times New Roman" w:eastAsia="Times New Roman" w:hAnsi="Times New Roman"/>
          <w:sz w:val="24"/>
          <w:szCs w:val="24"/>
          <w:rtl w:val="0"/>
        </w:rPr>
        <w:t xml:space="preserve"> Reduced coronary blood flow is a hallmark of this common condition, making it a prominent cause of death and disability in civilized countries. Atherosclerotic plaques break, resulting in thrombosis, however, the narrowed arteries are multifactorial (</w:t>
      </w:r>
      <w:r w:rsidDel="00000000" w:rsidR="00000000" w:rsidRPr="00000000">
        <w:rPr>
          <w:rFonts w:ascii="Times New Roman" w:cs="Times New Roman" w:eastAsia="Times New Roman" w:hAnsi="Times New Roman"/>
          <w:sz w:val="24"/>
          <w:szCs w:val="24"/>
          <w:highlight w:val="white"/>
          <w:rtl w:val="0"/>
        </w:rPr>
        <w:t xml:space="preserve">Ginasthma.org, 2019)</w:t>
      </w:r>
      <w:r w:rsidDel="00000000" w:rsidR="00000000" w:rsidRPr="00000000">
        <w:rPr>
          <w:rFonts w:ascii="Times New Roman" w:cs="Times New Roman" w:eastAsia="Times New Roman" w:hAnsi="Times New Roman"/>
          <w:sz w:val="24"/>
          <w:szCs w:val="24"/>
          <w:rtl w:val="0"/>
        </w:rPr>
        <w:t xml:space="preserve">. Smoking, gender, sex, family medical history, overweight, and the development of peripheral arterial disease are all risk factors for AMI. Drug usage, vasculitis, trauma, myocardial infarction abnormalities, and emboli are all potential dangers. The onset, quality, and any concomitant symptoms are all considered in the physical examination. According to studies, AMI is related to diaphoresis and pain extending down both arms. Uncontrollable shaking, anxiousness, coughing, wheezing, abnormal heart rate, and a strangling sensation are all possible side effects. Because she didn't fulfill all of the AMI clinical guidelines in ICD-10, while having symptoms like wheezing, breathing, and palpitations, this patient couldn't be diagnosed. Diaphoresis, nervousness, bilateral arm discomfort, or radiating pain are not present in this patient.</w:t>
      </w:r>
    </w:p>
    <w:p w:rsidR="00000000" w:rsidDel="00000000" w:rsidP="00000000" w:rsidRDefault="00000000" w:rsidRPr="00000000" w14:paraId="0000004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Chronic obstructive pulmonary disease (COPD)</w:t>
      </w:r>
      <w:r w:rsidDel="00000000" w:rsidR="00000000" w:rsidRPr="00000000">
        <w:rPr>
          <w:rFonts w:ascii="Times New Roman" w:cs="Times New Roman" w:eastAsia="Times New Roman" w:hAnsi="Times New Roman"/>
          <w:sz w:val="24"/>
          <w:szCs w:val="24"/>
          <w:rtl w:val="0"/>
        </w:rPr>
        <w:t xml:space="preserve">: COPD is a treatable and avoidable disorder that inflames and narrows the airways and exhaustion, and the most prevalent cause is smoking tobacco. COPD sufferers have restricted airways, making it harder to inhale and exhale. There are several other conditions that are associated with COPD. Coughing, wheezing, tiredness, and occasional mucus production are among the most common side effects. COPD is ruled out through spirometry (</w:t>
      </w:r>
      <w:r w:rsidDel="00000000" w:rsidR="00000000" w:rsidRPr="00000000">
        <w:rPr>
          <w:rFonts w:ascii="Times New Roman" w:cs="Times New Roman" w:eastAsia="Times New Roman" w:hAnsi="Times New Roman"/>
          <w:color w:val="222222"/>
          <w:sz w:val="24"/>
          <w:szCs w:val="24"/>
          <w:highlight w:val="white"/>
          <w:rtl w:val="0"/>
        </w:rPr>
        <w:t xml:space="preserve">Mechanic, 2021)</w:t>
      </w:r>
      <w:r w:rsidDel="00000000" w:rsidR="00000000" w:rsidRPr="00000000">
        <w:rPr>
          <w:rFonts w:ascii="Times New Roman" w:cs="Times New Roman" w:eastAsia="Times New Roman" w:hAnsi="Times New Roman"/>
          <w:sz w:val="24"/>
          <w:szCs w:val="24"/>
          <w:rtl w:val="0"/>
        </w:rPr>
        <w:t xml:space="preserve">. Despite the participant's wheezing, sneezing, and shortness of breath. However, despite being exposed to dust, the patient hasn't ever inhaled, and lung capacity ruled it out as a possibility.</w:t>
      </w:r>
    </w:p>
    <w:p w:rsidR="00000000" w:rsidDel="00000000" w:rsidP="00000000" w:rsidRDefault="00000000" w:rsidRPr="00000000" w14:paraId="0000004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Treatment Plan</w:t>
      </w:r>
    </w:p>
    <w:p w:rsidR="00000000" w:rsidDel="00000000" w:rsidP="00000000" w:rsidRDefault="00000000" w:rsidRPr="00000000" w14:paraId="0000004C">
      <w:pPr>
        <w:spacing w:line="48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Pharmacological: She should be given Albuterol Swallowed prn through an interlayer to treat Crybaby and tightness of the chest. If the situation continues, she should seek immediate medical attention. Acetaminophen 500-1000mg Q 6 hours prn for fever and migraine, and glucocorticoid injection 8mg for dexamethasone.</w:t>
      </w:r>
      <w:r w:rsidDel="00000000" w:rsidR="00000000" w:rsidRPr="00000000">
        <w:rPr>
          <w:rtl w:val="0"/>
        </w:rPr>
      </w:r>
    </w:p>
    <w:p w:rsidR="00000000" w:rsidDel="00000000" w:rsidP="00000000" w:rsidRDefault="00000000" w:rsidRPr="00000000" w14:paraId="0000004D">
      <w:pPr>
        <w:spacing w:line="480" w:lineRule="auto"/>
        <w:ind w:left="720" w:firstLine="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4E">
      <w:pPr>
        <w:spacing w:line="480" w:lineRule="auto"/>
        <w:ind w:left="720" w:firstLine="0"/>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References</w:t>
      </w:r>
    </w:p>
    <w:p w:rsidR="00000000" w:rsidDel="00000000" w:rsidP="00000000" w:rsidRDefault="00000000" w:rsidRPr="00000000" w14:paraId="0000004F">
      <w:pPr>
        <w:spacing w:line="480" w:lineRule="auto"/>
        <w:ind w:left="7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Fanta, C., Fletcher, S., Wood, R., Bochner, B., &amp; Hollingsworth, H. (2019). An overview of asthma management. </w:t>
      </w:r>
      <w:r w:rsidDel="00000000" w:rsidR="00000000" w:rsidRPr="00000000">
        <w:rPr>
          <w:rFonts w:ascii="Times New Roman" w:cs="Times New Roman" w:eastAsia="Times New Roman" w:hAnsi="Times New Roman"/>
          <w:i w:val="1"/>
          <w:color w:val="222222"/>
          <w:sz w:val="24"/>
          <w:szCs w:val="24"/>
          <w:highlight w:val="white"/>
          <w:rtl w:val="0"/>
        </w:rPr>
        <w:t xml:space="preserve">UpToDate.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150 H, 31.</w:t>
      </w:r>
      <w:r w:rsidDel="00000000" w:rsidR="00000000" w:rsidRPr="00000000">
        <w:rPr>
          <w:rFonts w:ascii="Calibri" w:cs="Calibri" w:eastAsia="Calibri" w:hAnsi="Calibri"/>
          <w:sz w:val="24"/>
          <w:szCs w:val="24"/>
          <w:rtl w:val="0"/>
        </w:rPr>
        <w:t xml:space="preserve"> </w:t>
      </w:r>
      <w:hyperlink r:id="rId6">
        <w:r w:rsidDel="00000000" w:rsidR="00000000" w:rsidRPr="00000000">
          <w:rPr>
            <w:rFonts w:ascii="Times New Roman" w:cs="Times New Roman" w:eastAsia="Times New Roman" w:hAnsi="Times New Roman"/>
            <w:color w:val="0563c1"/>
            <w:sz w:val="24"/>
            <w:szCs w:val="24"/>
            <w:highlight w:val="white"/>
            <w:u w:val="single"/>
            <w:rtl w:val="0"/>
          </w:rPr>
          <w:t xml:space="preserve">https://www.uptodate.com/contents/an-overview-of-asthma-management</w:t>
        </w:r>
      </w:hyperlink>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50">
      <w:pPr>
        <w:spacing w:line="480" w:lineRule="auto"/>
        <w:ind w:left="7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Ginasthma.org (2019). Global Strategy for Asthma Management and Prevention. Retrieved 28 February 2022, from </w:t>
      </w:r>
      <w:hyperlink r:id="rId7">
        <w:r w:rsidDel="00000000" w:rsidR="00000000" w:rsidRPr="00000000">
          <w:rPr>
            <w:rFonts w:ascii="Times New Roman" w:cs="Times New Roman" w:eastAsia="Times New Roman" w:hAnsi="Times New Roman"/>
            <w:color w:val="0563c1"/>
            <w:sz w:val="24"/>
            <w:szCs w:val="24"/>
            <w:highlight w:val="white"/>
            <w:u w:val="single"/>
            <w:rtl w:val="0"/>
          </w:rPr>
          <w:t xml:space="preserve">https://ginasthma.org/wp-content/uploads/2019/06/GINA-2019-main-report-June-2019-wms.pdf</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51">
      <w:pPr>
        <w:spacing w:line="480" w:lineRule="auto"/>
        <w:ind w:left="7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Holguin, F., Cardet, J. C., Chung, K. F., Diver, S., Ferreira, D. S., Fitzpatrick, A., &amp; Bush, A. (2020). Management of severe asthma: a European respiratory society/American thoracic society guideline. </w:t>
      </w:r>
      <w:r w:rsidDel="00000000" w:rsidR="00000000" w:rsidRPr="00000000">
        <w:rPr>
          <w:rFonts w:ascii="Times New Roman" w:cs="Times New Roman" w:eastAsia="Times New Roman" w:hAnsi="Times New Roman"/>
          <w:i w:val="1"/>
          <w:color w:val="222222"/>
          <w:sz w:val="24"/>
          <w:szCs w:val="24"/>
          <w:highlight w:val="white"/>
          <w:rtl w:val="0"/>
        </w:rPr>
        <w:t xml:space="preserve">European respiratory journal</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55</w:t>
      </w:r>
      <w:r w:rsidDel="00000000" w:rsidR="00000000" w:rsidRPr="00000000">
        <w:rPr>
          <w:rFonts w:ascii="Times New Roman" w:cs="Times New Roman" w:eastAsia="Times New Roman" w:hAnsi="Times New Roman"/>
          <w:color w:val="222222"/>
          <w:sz w:val="24"/>
          <w:szCs w:val="24"/>
          <w:highlight w:val="white"/>
          <w:rtl w:val="0"/>
        </w:rPr>
        <w:t xml:space="preserve">(1). </w:t>
      </w:r>
      <w:hyperlink r:id="rId8">
        <w:r w:rsidDel="00000000" w:rsidR="00000000" w:rsidRPr="00000000">
          <w:rPr>
            <w:rFonts w:ascii="Times New Roman" w:cs="Times New Roman" w:eastAsia="Times New Roman" w:hAnsi="Times New Roman"/>
            <w:color w:val="0563c1"/>
            <w:sz w:val="24"/>
            <w:szCs w:val="24"/>
            <w:highlight w:val="white"/>
            <w:u w:val="single"/>
            <w:rtl w:val="0"/>
          </w:rPr>
          <w:t xml:space="preserve">https://doi.org/10.1183/13993003.00588-2019</w:t>
        </w:r>
      </w:hyperlink>
      <w:r w:rsidDel="00000000" w:rsidR="00000000" w:rsidRPr="00000000">
        <w:rPr>
          <w:rtl w:val="0"/>
        </w:rPr>
      </w:r>
    </w:p>
    <w:p w:rsidR="00000000" w:rsidDel="00000000" w:rsidP="00000000" w:rsidRDefault="00000000" w:rsidRPr="00000000" w14:paraId="00000052">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Lareau, S. C., Fahy, B., Meek, P., &amp; Wang, A. (2019). Chronic obstructive pulmonary disease (COPD). </w:t>
      </w:r>
      <w:r w:rsidDel="00000000" w:rsidR="00000000" w:rsidRPr="00000000">
        <w:rPr>
          <w:rFonts w:ascii="Times New Roman" w:cs="Times New Roman" w:eastAsia="Times New Roman" w:hAnsi="Times New Roman"/>
          <w:i w:val="1"/>
          <w:color w:val="222222"/>
          <w:sz w:val="24"/>
          <w:szCs w:val="24"/>
          <w:highlight w:val="white"/>
          <w:rtl w:val="0"/>
        </w:rPr>
        <w:t xml:space="preserve">American journal of respiratory and critical care medicine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199</w:t>
      </w:r>
      <w:r w:rsidDel="00000000" w:rsidR="00000000" w:rsidRPr="00000000">
        <w:rPr>
          <w:rFonts w:ascii="Times New Roman" w:cs="Times New Roman" w:eastAsia="Times New Roman" w:hAnsi="Times New Roman"/>
          <w:color w:val="222222"/>
          <w:sz w:val="24"/>
          <w:szCs w:val="24"/>
          <w:highlight w:val="white"/>
          <w:rtl w:val="0"/>
        </w:rPr>
        <w:t xml:space="preserve">(1), P1-P2. Retrived from </w:t>
      </w:r>
      <w:hyperlink r:id="rId9">
        <w:r w:rsidDel="00000000" w:rsidR="00000000" w:rsidRPr="00000000">
          <w:rPr>
            <w:rFonts w:ascii="Times New Roman" w:cs="Times New Roman" w:eastAsia="Times New Roman" w:hAnsi="Times New Roman"/>
            <w:color w:val="0563c1"/>
            <w:sz w:val="24"/>
            <w:szCs w:val="24"/>
            <w:highlight w:val="white"/>
            <w:u w:val="single"/>
            <w:rtl w:val="0"/>
          </w:rPr>
          <w:t xml:space="preserve">https://www.atsjournals.org/doi/pdf/10.1164/rccm.1991P1</w:t>
        </w:r>
      </w:hyperlink>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053">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Mechanic, O. J., Gavin, M., Grossman, S. A., &amp; Ziegler, K. (2021). Acute Myocardial Infarction (Nursing). </w:t>
      </w:r>
      <w:r w:rsidDel="00000000" w:rsidR="00000000" w:rsidRPr="00000000">
        <w:rPr>
          <w:rFonts w:ascii="Times New Roman" w:cs="Times New Roman" w:eastAsia="Times New Roman" w:hAnsi="Times New Roman"/>
          <w:i w:val="1"/>
          <w:color w:val="222222"/>
          <w:sz w:val="24"/>
          <w:szCs w:val="24"/>
          <w:highlight w:val="white"/>
          <w:rtl w:val="0"/>
        </w:rPr>
        <w:t xml:space="preserve">StatPearls [Internet]</w:t>
      </w:r>
      <w:r w:rsidDel="00000000" w:rsidR="00000000" w:rsidRPr="00000000">
        <w:rPr>
          <w:rFonts w:ascii="Times New Roman" w:cs="Times New Roman" w:eastAsia="Times New Roman" w:hAnsi="Times New Roman"/>
          <w:color w:val="222222"/>
          <w:sz w:val="24"/>
          <w:szCs w:val="24"/>
          <w:highlight w:val="white"/>
          <w:rtl w:val="0"/>
        </w:rPr>
        <w:t xml:space="preserve">. Retrieved from </w:t>
      </w:r>
      <w:hyperlink r:id="rId10">
        <w:r w:rsidDel="00000000" w:rsidR="00000000" w:rsidRPr="00000000">
          <w:rPr>
            <w:rFonts w:ascii="Times New Roman" w:cs="Times New Roman" w:eastAsia="Times New Roman" w:hAnsi="Times New Roman"/>
            <w:color w:val="0563c1"/>
            <w:sz w:val="24"/>
            <w:szCs w:val="24"/>
            <w:highlight w:val="white"/>
            <w:u w:val="single"/>
            <w:rtl w:val="0"/>
          </w:rPr>
          <w:t xml:space="preserve">https://www.ncbi.nlm.nih.gov/books/NBK459269/</w:t>
        </w:r>
      </w:hyperlink>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054">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ncbi.nlm.nih.gov/books/NBK459269/" TargetMode="External"/><Relationship Id="rId9" Type="http://schemas.openxmlformats.org/officeDocument/2006/relationships/hyperlink" Target="https://www.atsjournals.org/doi/pdf/10.1164/rccm.1991P1" TargetMode="External"/><Relationship Id="rId5" Type="http://schemas.openxmlformats.org/officeDocument/2006/relationships/styles" Target="styles.xml"/><Relationship Id="rId6" Type="http://schemas.openxmlformats.org/officeDocument/2006/relationships/hyperlink" Target="https://www.uptodate.com/contents/an-overview-of-asthma-management" TargetMode="External"/><Relationship Id="rId7" Type="http://schemas.openxmlformats.org/officeDocument/2006/relationships/hyperlink" Target="https://ginasthma.org/wp-content/uploads/2019/06/GINA-2019-main-report-June-2019-wms.pdf" TargetMode="External"/><Relationship Id="rId8" Type="http://schemas.openxmlformats.org/officeDocument/2006/relationships/hyperlink" Target="https://doi.org/10.1183/13993003.00588-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