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F06" w:rsidRPr="00AE5517" w:rsidRDefault="005B6F06" w:rsidP="00AE5517">
      <w:pPr>
        <w:spacing w:after="0" w:line="480" w:lineRule="auto"/>
        <w:jc w:val="center"/>
        <w:rPr>
          <w:rFonts w:ascii="Times New Roman" w:hAnsi="Times New Roman" w:cs="Times New Roman"/>
          <w:b/>
          <w:sz w:val="24"/>
          <w:szCs w:val="24"/>
        </w:rPr>
      </w:pPr>
      <w:bookmarkStart w:id="0" w:name="_GoBack"/>
      <w:r w:rsidRPr="00AE5517">
        <w:rPr>
          <w:rFonts w:ascii="Times New Roman" w:hAnsi="Times New Roman" w:cs="Times New Roman"/>
          <w:b/>
          <w:sz w:val="24"/>
          <w:szCs w:val="24"/>
        </w:rPr>
        <w:t xml:space="preserve">Response to Giselle </w:t>
      </w:r>
      <w:proofErr w:type="spellStart"/>
      <w:r w:rsidRPr="00AE5517">
        <w:rPr>
          <w:rFonts w:ascii="Times New Roman" w:hAnsi="Times New Roman" w:cs="Times New Roman"/>
          <w:b/>
          <w:sz w:val="24"/>
          <w:szCs w:val="24"/>
        </w:rPr>
        <w:t>Cancino</w:t>
      </w:r>
      <w:proofErr w:type="spellEnd"/>
    </w:p>
    <w:bookmarkEnd w:id="0"/>
    <w:p w:rsidR="000906F2" w:rsidRPr="00AE5517" w:rsidRDefault="005B6F06" w:rsidP="00AE5517">
      <w:pPr>
        <w:spacing w:after="0" w:line="480" w:lineRule="auto"/>
        <w:ind w:firstLine="720"/>
        <w:rPr>
          <w:rFonts w:ascii="Times New Roman" w:hAnsi="Times New Roman" w:cs="Times New Roman"/>
          <w:sz w:val="24"/>
          <w:szCs w:val="24"/>
        </w:rPr>
      </w:pPr>
      <w:r w:rsidRPr="00AE5517">
        <w:rPr>
          <w:rFonts w:ascii="Times New Roman" w:hAnsi="Times New Roman" w:cs="Times New Roman"/>
          <w:sz w:val="24"/>
          <w:szCs w:val="24"/>
        </w:rPr>
        <w:t xml:space="preserve">Hello Giselle, you made excellent remarks on this week’s discussion. I identify with your opinion that </w:t>
      </w:r>
      <w:r w:rsidR="00EC4AB4" w:rsidRPr="00AE5517">
        <w:rPr>
          <w:rFonts w:ascii="Times New Roman" w:hAnsi="Times New Roman" w:cs="Times New Roman"/>
          <w:sz w:val="24"/>
          <w:szCs w:val="24"/>
        </w:rPr>
        <w:t>the</w:t>
      </w:r>
      <w:r w:rsidR="00780504" w:rsidRPr="00AE5517">
        <w:rPr>
          <w:rFonts w:ascii="Times New Roman" w:hAnsi="Times New Roman" w:cs="Times New Roman"/>
          <w:sz w:val="24"/>
          <w:szCs w:val="24"/>
        </w:rPr>
        <w:t xml:space="preserve"> </w:t>
      </w:r>
      <w:proofErr w:type="spellStart"/>
      <w:r w:rsidR="00780504" w:rsidRPr="00AE5517">
        <w:rPr>
          <w:rFonts w:ascii="Times New Roman" w:hAnsi="Times New Roman" w:cs="Times New Roman"/>
          <w:sz w:val="24"/>
          <w:szCs w:val="24"/>
        </w:rPr>
        <w:t>Kingdon</w:t>
      </w:r>
      <w:proofErr w:type="spellEnd"/>
      <w:r w:rsidR="00780504" w:rsidRPr="00AE5517">
        <w:rPr>
          <w:rFonts w:ascii="Times New Roman" w:hAnsi="Times New Roman" w:cs="Times New Roman"/>
          <w:sz w:val="24"/>
          <w:szCs w:val="24"/>
        </w:rPr>
        <w:t xml:space="preserve"> model delineates policy-making in the context of the problem, policy, and political streams. Additionally, the problem stream entails all issues that ought to be considered before any action is taken, while the policy stream encompasses feasible solutions to combat the problem</w:t>
      </w:r>
      <w:r w:rsidR="00AE5517" w:rsidRPr="00AE5517">
        <w:rPr>
          <w:rFonts w:ascii="Times New Roman" w:hAnsi="Times New Roman" w:cs="Times New Roman"/>
          <w:sz w:val="24"/>
          <w:szCs w:val="24"/>
        </w:rPr>
        <w:t xml:space="preserve"> (O’Brien et al</w:t>
      </w:r>
      <w:r w:rsidR="00780504" w:rsidRPr="00AE5517">
        <w:rPr>
          <w:rFonts w:ascii="Times New Roman" w:hAnsi="Times New Roman" w:cs="Times New Roman"/>
          <w:sz w:val="24"/>
          <w:szCs w:val="24"/>
        </w:rPr>
        <w:t>.</w:t>
      </w:r>
      <w:r w:rsidR="00AE5517" w:rsidRPr="00AE5517">
        <w:rPr>
          <w:rFonts w:ascii="Times New Roman" w:hAnsi="Times New Roman" w:cs="Times New Roman"/>
          <w:sz w:val="24"/>
          <w:szCs w:val="24"/>
        </w:rPr>
        <w:t>, 2020).</w:t>
      </w:r>
      <w:r w:rsidR="00780504" w:rsidRPr="00AE5517">
        <w:rPr>
          <w:rFonts w:ascii="Times New Roman" w:hAnsi="Times New Roman" w:cs="Times New Roman"/>
          <w:sz w:val="24"/>
          <w:szCs w:val="24"/>
        </w:rPr>
        <w:t xml:space="preserve"> On the other hand, the political stream exemplifies the attitude of the decision-makers who are the key stakeholders. The window of opportunity can cause agenda setting, proper decision-making, and implementation of an intervention. In this regard, acknowledging</w:t>
      </w:r>
      <w:r w:rsidR="00EC4AB4" w:rsidRPr="00AE5517">
        <w:rPr>
          <w:rFonts w:ascii="Times New Roman" w:hAnsi="Times New Roman" w:cs="Times New Roman"/>
          <w:sz w:val="24"/>
          <w:szCs w:val="24"/>
        </w:rPr>
        <w:t xml:space="preserve"> that </w:t>
      </w:r>
      <w:r w:rsidR="00780504" w:rsidRPr="00AE5517">
        <w:rPr>
          <w:rFonts w:ascii="Times New Roman" w:hAnsi="Times New Roman" w:cs="Times New Roman"/>
          <w:sz w:val="24"/>
          <w:szCs w:val="24"/>
        </w:rPr>
        <w:t xml:space="preserve">socioeconomic determinants of health and mental health disparities are </w:t>
      </w:r>
      <w:r w:rsidR="00EC4AB4" w:rsidRPr="00AE5517">
        <w:rPr>
          <w:rFonts w:ascii="Times New Roman" w:hAnsi="Times New Roman" w:cs="Times New Roman"/>
          <w:sz w:val="24"/>
          <w:szCs w:val="24"/>
        </w:rPr>
        <w:t xml:space="preserve">precipitated by extrinsic factors </w:t>
      </w:r>
      <w:r w:rsidR="00780504" w:rsidRPr="00AE5517">
        <w:rPr>
          <w:rFonts w:ascii="Times New Roman" w:hAnsi="Times New Roman" w:cs="Times New Roman"/>
          <w:sz w:val="24"/>
          <w:szCs w:val="24"/>
        </w:rPr>
        <w:t>forms</w:t>
      </w:r>
      <w:r w:rsidR="00EC4AB4" w:rsidRPr="00AE5517">
        <w:rPr>
          <w:rFonts w:ascii="Times New Roman" w:hAnsi="Times New Roman" w:cs="Times New Roman"/>
          <w:sz w:val="24"/>
          <w:szCs w:val="24"/>
        </w:rPr>
        <w:t xml:space="preserve"> an adequate space for cultivating efficacious prevention policies within the policy stream</w:t>
      </w:r>
      <w:r w:rsidR="00AE5517" w:rsidRPr="00AE5517">
        <w:rPr>
          <w:rFonts w:ascii="Times New Roman" w:hAnsi="Times New Roman" w:cs="Times New Roman"/>
          <w:sz w:val="24"/>
          <w:szCs w:val="24"/>
        </w:rPr>
        <w:t xml:space="preserve"> </w:t>
      </w:r>
      <w:r w:rsidR="00AE5517" w:rsidRPr="00AE5517">
        <w:rPr>
          <w:rFonts w:ascii="Times New Roman" w:hAnsi="Times New Roman" w:cs="Times New Roman"/>
          <w:sz w:val="24"/>
          <w:szCs w:val="24"/>
        </w:rPr>
        <w:t>(Martins et al., 2021)</w:t>
      </w:r>
      <w:r w:rsidR="00EC4AB4" w:rsidRPr="00AE5517">
        <w:rPr>
          <w:rFonts w:ascii="Times New Roman" w:hAnsi="Times New Roman" w:cs="Times New Roman"/>
          <w:sz w:val="24"/>
          <w:szCs w:val="24"/>
        </w:rPr>
        <w:t xml:space="preserve">. The development of </w:t>
      </w:r>
      <w:r w:rsidR="00440A36">
        <w:rPr>
          <w:rFonts w:ascii="Times New Roman" w:hAnsi="Times New Roman" w:cs="Times New Roman"/>
          <w:sz w:val="24"/>
          <w:szCs w:val="24"/>
        </w:rPr>
        <w:t>viable</w:t>
      </w:r>
      <w:r w:rsidR="00EC4AB4" w:rsidRPr="00AE5517">
        <w:rPr>
          <w:rFonts w:ascii="Times New Roman" w:hAnsi="Times New Roman" w:cs="Times New Roman"/>
          <w:sz w:val="24"/>
          <w:szCs w:val="24"/>
        </w:rPr>
        <w:t xml:space="preserve"> solutions </w:t>
      </w:r>
      <w:r w:rsidR="00780504" w:rsidRPr="00AE5517">
        <w:rPr>
          <w:rFonts w:ascii="Times New Roman" w:hAnsi="Times New Roman" w:cs="Times New Roman"/>
          <w:sz w:val="24"/>
          <w:szCs w:val="24"/>
        </w:rPr>
        <w:t>to these issues gives</w:t>
      </w:r>
      <w:r w:rsidR="00EC4AB4" w:rsidRPr="00AE5517">
        <w:rPr>
          <w:rFonts w:ascii="Times New Roman" w:hAnsi="Times New Roman" w:cs="Times New Roman"/>
          <w:sz w:val="24"/>
          <w:szCs w:val="24"/>
        </w:rPr>
        <w:t xml:space="preserve"> rise to the formation of a favorable political setting that me</w:t>
      </w:r>
      <w:r w:rsidR="00780504" w:rsidRPr="00AE5517">
        <w:rPr>
          <w:rFonts w:ascii="Times New Roman" w:hAnsi="Times New Roman" w:cs="Times New Roman"/>
          <w:sz w:val="24"/>
          <w:szCs w:val="24"/>
        </w:rPr>
        <w:t>rits</w:t>
      </w:r>
      <w:r w:rsidR="00EC4AB4" w:rsidRPr="00AE5517">
        <w:rPr>
          <w:rFonts w:ascii="Times New Roman" w:hAnsi="Times New Roman" w:cs="Times New Roman"/>
          <w:sz w:val="24"/>
          <w:szCs w:val="24"/>
        </w:rPr>
        <w:t xml:space="preserve"> political action countrywide. </w:t>
      </w:r>
      <w:r w:rsidRPr="00AE5517">
        <w:rPr>
          <w:rFonts w:ascii="Times New Roman" w:hAnsi="Times New Roman" w:cs="Times New Roman"/>
          <w:sz w:val="24"/>
          <w:szCs w:val="24"/>
        </w:rPr>
        <w:t xml:space="preserve">In </w:t>
      </w:r>
      <w:r w:rsidR="00780504" w:rsidRPr="00AE5517">
        <w:rPr>
          <w:rFonts w:ascii="Times New Roman" w:hAnsi="Times New Roman" w:cs="Times New Roman"/>
          <w:sz w:val="24"/>
          <w:szCs w:val="24"/>
        </w:rPr>
        <w:t>particular</w:t>
      </w:r>
      <w:r w:rsidRPr="00AE5517">
        <w:rPr>
          <w:rFonts w:ascii="Times New Roman" w:hAnsi="Times New Roman" w:cs="Times New Roman"/>
          <w:sz w:val="24"/>
          <w:szCs w:val="24"/>
        </w:rPr>
        <w:t xml:space="preserve">, it is pivotal </w:t>
      </w:r>
      <w:r w:rsidR="00780504" w:rsidRPr="00AE5517">
        <w:rPr>
          <w:rFonts w:ascii="Times New Roman" w:hAnsi="Times New Roman" w:cs="Times New Roman"/>
          <w:sz w:val="24"/>
          <w:szCs w:val="24"/>
        </w:rPr>
        <w:t xml:space="preserve">for the attendees of the advisory meeting </w:t>
      </w:r>
      <w:r w:rsidRPr="00AE5517">
        <w:rPr>
          <w:rFonts w:ascii="Times New Roman" w:hAnsi="Times New Roman" w:cs="Times New Roman"/>
          <w:sz w:val="24"/>
          <w:szCs w:val="24"/>
        </w:rPr>
        <w:t xml:space="preserve">to build consensus on priorities to expedite the process of making policies </w:t>
      </w:r>
      <w:r w:rsidR="00AE5517" w:rsidRPr="00AE5517">
        <w:rPr>
          <w:rFonts w:ascii="Times New Roman" w:hAnsi="Times New Roman" w:cs="Times New Roman"/>
          <w:sz w:val="24"/>
          <w:szCs w:val="24"/>
        </w:rPr>
        <w:t>(Martins et al., 2021)</w:t>
      </w:r>
      <w:r w:rsidRPr="00AE5517">
        <w:rPr>
          <w:rFonts w:ascii="Times New Roman" w:hAnsi="Times New Roman" w:cs="Times New Roman"/>
          <w:sz w:val="24"/>
          <w:szCs w:val="24"/>
        </w:rPr>
        <w:t xml:space="preserve">. As such, this can be achieved when </w:t>
      </w:r>
      <w:r w:rsidR="00780504" w:rsidRPr="00AE5517">
        <w:rPr>
          <w:rFonts w:ascii="Times New Roman" w:hAnsi="Times New Roman" w:cs="Times New Roman"/>
          <w:sz w:val="24"/>
          <w:szCs w:val="24"/>
        </w:rPr>
        <w:t>they</w:t>
      </w:r>
      <w:r w:rsidRPr="00AE5517">
        <w:rPr>
          <w:rFonts w:ascii="Times New Roman" w:hAnsi="Times New Roman" w:cs="Times New Roman"/>
          <w:sz w:val="24"/>
          <w:szCs w:val="24"/>
        </w:rPr>
        <w:t xml:space="preserve"> </w:t>
      </w:r>
      <w:r w:rsidR="00780504" w:rsidRPr="00AE5517">
        <w:rPr>
          <w:rFonts w:ascii="Times New Roman" w:hAnsi="Times New Roman" w:cs="Times New Roman"/>
          <w:sz w:val="24"/>
          <w:szCs w:val="24"/>
        </w:rPr>
        <w:t>work in tandem to implement behavioral health policy innovations and are</w:t>
      </w:r>
      <w:r w:rsidRPr="00AE5517">
        <w:rPr>
          <w:rFonts w:ascii="Times New Roman" w:hAnsi="Times New Roman" w:cs="Times New Roman"/>
          <w:sz w:val="24"/>
          <w:szCs w:val="24"/>
        </w:rPr>
        <w:t xml:space="preserve"> accountable during the policy-making process</w:t>
      </w:r>
      <w:r w:rsidR="00780504" w:rsidRPr="00AE5517">
        <w:rPr>
          <w:rFonts w:ascii="Times New Roman" w:hAnsi="Times New Roman" w:cs="Times New Roman"/>
          <w:sz w:val="24"/>
          <w:szCs w:val="24"/>
        </w:rPr>
        <w:t xml:space="preserve">. </w:t>
      </w:r>
    </w:p>
    <w:p w:rsidR="00AE5517" w:rsidRPr="00440A36" w:rsidRDefault="00AE5517" w:rsidP="00440A36">
      <w:pPr>
        <w:spacing w:after="0" w:line="480" w:lineRule="auto"/>
        <w:jc w:val="center"/>
        <w:rPr>
          <w:rFonts w:ascii="Times New Roman" w:hAnsi="Times New Roman" w:cs="Times New Roman"/>
          <w:b/>
          <w:sz w:val="24"/>
          <w:szCs w:val="24"/>
        </w:rPr>
      </w:pPr>
      <w:r w:rsidRPr="00440A36">
        <w:rPr>
          <w:rFonts w:ascii="Times New Roman" w:hAnsi="Times New Roman" w:cs="Times New Roman"/>
          <w:b/>
          <w:sz w:val="24"/>
          <w:szCs w:val="24"/>
        </w:rPr>
        <w:t>References</w:t>
      </w:r>
    </w:p>
    <w:p w:rsidR="00AE5517" w:rsidRPr="00AE5517" w:rsidRDefault="00AE5517" w:rsidP="00440A36">
      <w:pPr>
        <w:spacing w:after="0" w:line="480" w:lineRule="auto"/>
        <w:ind w:left="720" w:hanging="720"/>
        <w:rPr>
          <w:rFonts w:ascii="Times New Roman" w:hAnsi="Times New Roman" w:cs="Times New Roman"/>
          <w:sz w:val="24"/>
          <w:szCs w:val="24"/>
        </w:rPr>
      </w:pPr>
      <w:r w:rsidRPr="00AE5517">
        <w:rPr>
          <w:rFonts w:ascii="Times New Roman" w:hAnsi="Times New Roman" w:cs="Times New Roman"/>
          <w:sz w:val="24"/>
          <w:szCs w:val="24"/>
        </w:rPr>
        <w:t xml:space="preserve">Martins, D. C., </w:t>
      </w:r>
      <w:proofErr w:type="spellStart"/>
      <w:r w:rsidRPr="00AE5517">
        <w:rPr>
          <w:rFonts w:ascii="Times New Roman" w:hAnsi="Times New Roman" w:cs="Times New Roman"/>
          <w:sz w:val="24"/>
          <w:szCs w:val="24"/>
        </w:rPr>
        <w:t>Babajide</w:t>
      </w:r>
      <w:proofErr w:type="spellEnd"/>
      <w:r w:rsidRPr="00AE5517">
        <w:rPr>
          <w:rFonts w:ascii="Times New Roman" w:hAnsi="Times New Roman" w:cs="Times New Roman"/>
          <w:sz w:val="24"/>
          <w:szCs w:val="24"/>
        </w:rPr>
        <w:t xml:space="preserve">, O., </w:t>
      </w:r>
      <w:proofErr w:type="spellStart"/>
      <w:r w:rsidRPr="00AE5517">
        <w:rPr>
          <w:rFonts w:ascii="Times New Roman" w:hAnsi="Times New Roman" w:cs="Times New Roman"/>
          <w:sz w:val="24"/>
          <w:szCs w:val="24"/>
        </w:rPr>
        <w:t>Maani</w:t>
      </w:r>
      <w:proofErr w:type="spellEnd"/>
      <w:r w:rsidRPr="00AE5517">
        <w:rPr>
          <w:rFonts w:ascii="Times New Roman" w:hAnsi="Times New Roman" w:cs="Times New Roman"/>
          <w:sz w:val="24"/>
          <w:szCs w:val="24"/>
        </w:rPr>
        <w:t xml:space="preserve">, N., </w:t>
      </w:r>
      <w:proofErr w:type="spellStart"/>
      <w:r w:rsidRPr="00AE5517">
        <w:rPr>
          <w:rFonts w:ascii="Times New Roman" w:hAnsi="Times New Roman" w:cs="Times New Roman"/>
          <w:sz w:val="24"/>
          <w:szCs w:val="24"/>
        </w:rPr>
        <w:t>Abdalla</w:t>
      </w:r>
      <w:proofErr w:type="spellEnd"/>
      <w:r w:rsidRPr="00AE5517">
        <w:rPr>
          <w:rFonts w:ascii="Times New Roman" w:hAnsi="Times New Roman" w:cs="Times New Roman"/>
          <w:sz w:val="24"/>
          <w:szCs w:val="24"/>
        </w:rPr>
        <w:t xml:space="preserve">, S. M., Gómez, E. J., </w:t>
      </w:r>
      <w:proofErr w:type="spellStart"/>
      <w:r w:rsidRPr="00AE5517">
        <w:rPr>
          <w:rFonts w:ascii="Times New Roman" w:hAnsi="Times New Roman" w:cs="Times New Roman"/>
          <w:sz w:val="24"/>
          <w:szCs w:val="24"/>
        </w:rPr>
        <w:t>Pongsiri</w:t>
      </w:r>
      <w:proofErr w:type="spellEnd"/>
      <w:r w:rsidRPr="00AE5517">
        <w:rPr>
          <w:rFonts w:ascii="Times New Roman" w:hAnsi="Times New Roman" w:cs="Times New Roman"/>
          <w:sz w:val="24"/>
          <w:szCs w:val="24"/>
        </w:rPr>
        <w:t xml:space="preserve">, M. J., </w:t>
      </w:r>
      <w:proofErr w:type="spellStart"/>
      <w:r w:rsidRPr="00AE5517">
        <w:rPr>
          <w:rFonts w:ascii="Times New Roman" w:hAnsi="Times New Roman" w:cs="Times New Roman"/>
          <w:sz w:val="24"/>
          <w:szCs w:val="24"/>
        </w:rPr>
        <w:t>Tlou</w:t>
      </w:r>
      <w:proofErr w:type="spellEnd"/>
      <w:r w:rsidRPr="00AE5517">
        <w:rPr>
          <w:rFonts w:ascii="Times New Roman" w:hAnsi="Times New Roman" w:cs="Times New Roman"/>
          <w:sz w:val="24"/>
          <w:szCs w:val="24"/>
        </w:rPr>
        <w:t xml:space="preserve">, S., Leung, G. M., Benjamin, G. C., </w:t>
      </w:r>
      <w:proofErr w:type="spellStart"/>
      <w:r w:rsidRPr="00AE5517">
        <w:rPr>
          <w:rFonts w:ascii="Times New Roman" w:hAnsi="Times New Roman" w:cs="Times New Roman"/>
          <w:sz w:val="24"/>
          <w:szCs w:val="24"/>
        </w:rPr>
        <w:t>Goosby</w:t>
      </w:r>
      <w:proofErr w:type="spellEnd"/>
      <w:r w:rsidRPr="00AE5517">
        <w:rPr>
          <w:rFonts w:ascii="Times New Roman" w:hAnsi="Times New Roman" w:cs="Times New Roman"/>
          <w:sz w:val="24"/>
          <w:szCs w:val="24"/>
        </w:rPr>
        <w:t xml:space="preserve">, E., Dain, K., Vega, J., </w:t>
      </w:r>
      <w:proofErr w:type="spellStart"/>
      <w:r w:rsidRPr="00AE5517">
        <w:rPr>
          <w:rFonts w:ascii="Times New Roman" w:hAnsi="Times New Roman" w:cs="Times New Roman"/>
          <w:sz w:val="24"/>
          <w:szCs w:val="24"/>
        </w:rPr>
        <w:t>Zeinali</w:t>
      </w:r>
      <w:proofErr w:type="spellEnd"/>
      <w:r w:rsidRPr="00AE5517">
        <w:rPr>
          <w:rFonts w:ascii="Times New Roman" w:hAnsi="Times New Roman" w:cs="Times New Roman"/>
          <w:sz w:val="24"/>
          <w:szCs w:val="24"/>
        </w:rPr>
        <w:t xml:space="preserve">, Z., </w:t>
      </w:r>
      <w:proofErr w:type="spellStart"/>
      <w:r w:rsidRPr="00AE5517">
        <w:rPr>
          <w:rFonts w:ascii="Times New Roman" w:hAnsi="Times New Roman" w:cs="Times New Roman"/>
          <w:sz w:val="24"/>
          <w:szCs w:val="24"/>
        </w:rPr>
        <w:t>Stoeva</w:t>
      </w:r>
      <w:proofErr w:type="spellEnd"/>
      <w:r w:rsidRPr="00AE5517">
        <w:rPr>
          <w:rFonts w:ascii="Times New Roman" w:hAnsi="Times New Roman" w:cs="Times New Roman"/>
          <w:sz w:val="24"/>
          <w:szCs w:val="24"/>
        </w:rPr>
        <w:t xml:space="preserve">, P., </w:t>
      </w:r>
      <w:proofErr w:type="spellStart"/>
      <w:r w:rsidRPr="00AE5517">
        <w:rPr>
          <w:rFonts w:ascii="Times New Roman" w:hAnsi="Times New Roman" w:cs="Times New Roman"/>
          <w:sz w:val="24"/>
          <w:szCs w:val="24"/>
        </w:rPr>
        <w:t>Galea</w:t>
      </w:r>
      <w:proofErr w:type="spellEnd"/>
      <w:r w:rsidRPr="00AE5517">
        <w:rPr>
          <w:rFonts w:ascii="Times New Roman" w:hAnsi="Times New Roman" w:cs="Times New Roman"/>
          <w:sz w:val="24"/>
          <w:szCs w:val="24"/>
        </w:rPr>
        <w:t xml:space="preserve">, S., </w:t>
      </w:r>
      <w:proofErr w:type="spellStart"/>
      <w:r w:rsidRPr="00AE5517">
        <w:rPr>
          <w:rFonts w:ascii="Times New Roman" w:hAnsi="Times New Roman" w:cs="Times New Roman"/>
          <w:sz w:val="24"/>
          <w:szCs w:val="24"/>
        </w:rPr>
        <w:t>Sturchio</w:t>
      </w:r>
      <w:proofErr w:type="spellEnd"/>
      <w:r w:rsidRPr="00AE5517">
        <w:rPr>
          <w:rFonts w:ascii="Times New Roman" w:hAnsi="Times New Roman" w:cs="Times New Roman"/>
          <w:sz w:val="24"/>
          <w:szCs w:val="24"/>
        </w:rPr>
        <w:t xml:space="preserve">, J., &amp; </w:t>
      </w:r>
      <w:proofErr w:type="spellStart"/>
      <w:r w:rsidRPr="00AE5517">
        <w:rPr>
          <w:rFonts w:ascii="Times New Roman" w:hAnsi="Times New Roman" w:cs="Times New Roman"/>
          <w:sz w:val="24"/>
          <w:szCs w:val="24"/>
        </w:rPr>
        <w:t>Twum-Danso</w:t>
      </w:r>
      <w:proofErr w:type="spellEnd"/>
      <w:r w:rsidRPr="00AE5517">
        <w:rPr>
          <w:rFonts w:ascii="Times New Roman" w:hAnsi="Times New Roman" w:cs="Times New Roman"/>
          <w:sz w:val="24"/>
          <w:szCs w:val="24"/>
        </w:rPr>
        <w:t>, N. A. (2021). Integrating social determinants in decision-making processes for health: Insights from conceptual frameworks—the 3-D commission. </w:t>
      </w:r>
      <w:r w:rsidRPr="00AE5517">
        <w:rPr>
          <w:rFonts w:ascii="Times New Roman" w:hAnsi="Times New Roman" w:cs="Times New Roman"/>
          <w:i/>
          <w:iCs/>
          <w:sz w:val="24"/>
          <w:szCs w:val="24"/>
        </w:rPr>
        <w:t>Journal of Urban Health</w:t>
      </w:r>
      <w:r w:rsidRPr="00AE5517">
        <w:rPr>
          <w:rFonts w:ascii="Times New Roman" w:hAnsi="Times New Roman" w:cs="Times New Roman"/>
          <w:sz w:val="24"/>
          <w:szCs w:val="24"/>
        </w:rPr>
        <w:t>, </w:t>
      </w:r>
      <w:r w:rsidRPr="00AE5517">
        <w:rPr>
          <w:rFonts w:ascii="Times New Roman" w:hAnsi="Times New Roman" w:cs="Times New Roman"/>
          <w:i/>
          <w:iCs/>
          <w:sz w:val="24"/>
          <w:szCs w:val="24"/>
        </w:rPr>
        <w:t>98</w:t>
      </w:r>
      <w:r w:rsidRPr="00AE5517">
        <w:rPr>
          <w:rFonts w:ascii="Times New Roman" w:hAnsi="Times New Roman" w:cs="Times New Roman"/>
          <w:sz w:val="24"/>
          <w:szCs w:val="24"/>
        </w:rPr>
        <w:t>(S1), 51-59. </w:t>
      </w:r>
      <w:hyperlink r:id="rId4" w:history="1">
        <w:r w:rsidRPr="00AE5517">
          <w:rPr>
            <w:rStyle w:val="Hyperlink"/>
            <w:rFonts w:ascii="Times New Roman" w:hAnsi="Times New Roman" w:cs="Times New Roman"/>
            <w:sz w:val="24"/>
            <w:szCs w:val="24"/>
          </w:rPr>
          <w:t>https://doi.org/10.1007/s11524-021-00560-z</w:t>
        </w:r>
      </w:hyperlink>
    </w:p>
    <w:p w:rsidR="00AE5517" w:rsidRPr="00AE5517" w:rsidRDefault="00AE5517" w:rsidP="00440A36">
      <w:pPr>
        <w:spacing w:after="0" w:line="480" w:lineRule="auto"/>
        <w:ind w:left="720" w:hanging="720"/>
        <w:rPr>
          <w:rFonts w:ascii="Times New Roman" w:hAnsi="Times New Roman" w:cs="Times New Roman"/>
          <w:sz w:val="24"/>
          <w:szCs w:val="24"/>
        </w:rPr>
      </w:pPr>
      <w:r w:rsidRPr="00AE5517">
        <w:rPr>
          <w:rFonts w:ascii="Times New Roman" w:hAnsi="Times New Roman" w:cs="Times New Roman"/>
          <w:sz w:val="24"/>
          <w:szCs w:val="24"/>
        </w:rPr>
        <w:lastRenderedPageBreak/>
        <w:t xml:space="preserve">O'Brien, G. L., </w:t>
      </w:r>
      <w:proofErr w:type="spellStart"/>
      <w:r w:rsidRPr="00AE5517">
        <w:rPr>
          <w:rFonts w:ascii="Times New Roman" w:hAnsi="Times New Roman" w:cs="Times New Roman"/>
          <w:sz w:val="24"/>
          <w:szCs w:val="24"/>
        </w:rPr>
        <w:t>Sinnott</w:t>
      </w:r>
      <w:proofErr w:type="spellEnd"/>
      <w:r w:rsidRPr="00AE5517">
        <w:rPr>
          <w:rFonts w:ascii="Times New Roman" w:hAnsi="Times New Roman" w:cs="Times New Roman"/>
          <w:sz w:val="24"/>
          <w:szCs w:val="24"/>
        </w:rPr>
        <w:t xml:space="preserve">, S., </w:t>
      </w:r>
      <w:proofErr w:type="spellStart"/>
      <w:r w:rsidRPr="00AE5517">
        <w:rPr>
          <w:rFonts w:ascii="Times New Roman" w:hAnsi="Times New Roman" w:cs="Times New Roman"/>
          <w:sz w:val="24"/>
          <w:szCs w:val="24"/>
        </w:rPr>
        <w:t>Walshe</w:t>
      </w:r>
      <w:proofErr w:type="spellEnd"/>
      <w:r w:rsidRPr="00AE5517">
        <w:rPr>
          <w:rFonts w:ascii="Times New Roman" w:hAnsi="Times New Roman" w:cs="Times New Roman"/>
          <w:sz w:val="24"/>
          <w:szCs w:val="24"/>
        </w:rPr>
        <w:t xml:space="preserve">, V., </w:t>
      </w:r>
      <w:proofErr w:type="spellStart"/>
      <w:r w:rsidRPr="00AE5517">
        <w:rPr>
          <w:rFonts w:ascii="Times New Roman" w:hAnsi="Times New Roman" w:cs="Times New Roman"/>
          <w:sz w:val="24"/>
          <w:szCs w:val="24"/>
        </w:rPr>
        <w:t>Mulcahy</w:t>
      </w:r>
      <w:proofErr w:type="spellEnd"/>
      <w:r w:rsidRPr="00AE5517">
        <w:rPr>
          <w:rFonts w:ascii="Times New Roman" w:hAnsi="Times New Roman" w:cs="Times New Roman"/>
          <w:sz w:val="24"/>
          <w:szCs w:val="24"/>
        </w:rPr>
        <w:t>, M., &amp; Byrne, S. (2020). Health policy triangle framework: Narrative review of the recent literature. </w:t>
      </w:r>
      <w:r w:rsidRPr="00AE5517">
        <w:rPr>
          <w:rFonts w:ascii="Times New Roman" w:hAnsi="Times New Roman" w:cs="Times New Roman"/>
          <w:i/>
          <w:iCs/>
          <w:sz w:val="24"/>
          <w:szCs w:val="24"/>
        </w:rPr>
        <w:t>Health Policy OPEN</w:t>
      </w:r>
      <w:r w:rsidRPr="00AE5517">
        <w:rPr>
          <w:rFonts w:ascii="Times New Roman" w:hAnsi="Times New Roman" w:cs="Times New Roman"/>
          <w:sz w:val="24"/>
          <w:szCs w:val="24"/>
        </w:rPr>
        <w:t>, </w:t>
      </w:r>
      <w:r w:rsidRPr="00AE5517">
        <w:rPr>
          <w:rFonts w:ascii="Times New Roman" w:hAnsi="Times New Roman" w:cs="Times New Roman"/>
          <w:i/>
          <w:iCs/>
          <w:sz w:val="24"/>
          <w:szCs w:val="24"/>
        </w:rPr>
        <w:t>1</w:t>
      </w:r>
      <w:r w:rsidRPr="00AE5517">
        <w:rPr>
          <w:rFonts w:ascii="Times New Roman" w:hAnsi="Times New Roman" w:cs="Times New Roman"/>
          <w:sz w:val="24"/>
          <w:szCs w:val="24"/>
        </w:rPr>
        <w:t>, 100016. </w:t>
      </w:r>
      <w:hyperlink r:id="rId5" w:history="1">
        <w:r w:rsidRPr="00AE5517">
          <w:rPr>
            <w:rStyle w:val="Hyperlink"/>
            <w:rFonts w:ascii="Times New Roman" w:hAnsi="Times New Roman" w:cs="Times New Roman"/>
            <w:sz w:val="24"/>
            <w:szCs w:val="24"/>
          </w:rPr>
          <w:t>https://doi.org/10.1016/j.hpopen.2020.100016</w:t>
        </w:r>
      </w:hyperlink>
    </w:p>
    <w:p w:rsidR="00AE5517" w:rsidRPr="00AE5517" w:rsidRDefault="00AE5517" w:rsidP="00440A36">
      <w:pPr>
        <w:spacing w:after="0" w:line="480" w:lineRule="auto"/>
        <w:ind w:left="720" w:hanging="720"/>
        <w:rPr>
          <w:rFonts w:ascii="Times New Roman" w:hAnsi="Times New Roman" w:cs="Times New Roman"/>
          <w:sz w:val="24"/>
          <w:szCs w:val="24"/>
        </w:rPr>
      </w:pPr>
    </w:p>
    <w:p w:rsidR="00AE5517" w:rsidRPr="00AE5517" w:rsidRDefault="00AE5517" w:rsidP="00440A36">
      <w:pPr>
        <w:spacing w:after="0" w:line="480" w:lineRule="auto"/>
        <w:ind w:left="720" w:hanging="720"/>
        <w:rPr>
          <w:rFonts w:ascii="Times New Roman" w:hAnsi="Times New Roman" w:cs="Times New Roman"/>
          <w:sz w:val="24"/>
          <w:szCs w:val="24"/>
        </w:rPr>
      </w:pPr>
    </w:p>
    <w:p w:rsidR="005B6F06" w:rsidRPr="00AE5517" w:rsidRDefault="005B6F06" w:rsidP="00440A36">
      <w:pPr>
        <w:spacing w:after="0" w:line="480" w:lineRule="auto"/>
        <w:ind w:left="720" w:hanging="720"/>
        <w:rPr>
          <w:rFonts w:ascii="Times New Roman" w:hAnsi="Times New Roman" w:cs="Times New Roman"/>
          <w:sz w:val="24"/>
          <w:szCs w:val="24"/>
        </w:rPr>
      </w:pPr>
    </w:p>
    <w:sectPr w:rsidR="005B6F06" w:rsidRPr="00AE5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B4"/>
    <w:rsid w:val="000906F2"/>
    <w:rsid w:val="00440A36"/>
    <w:rsid w:val="005B6F06"/>
    <w:rsid w:val="00780504"/>
    <w:rsid w:val="00AE5517"/>
    <w:rsid w:val="00EC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8D2C"/>
  <w15:chartTrackingRefBased/>
  <w15:docId w15:val="{E4C7DA16-8408-4DBE-9050-CAC71C64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AB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5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2295">
      <w:bodyDiv w:val="1"/>
      <w:marLeft w:val="0"/>
      <w:marRight w:val="0"/>
      <w:marTop w:val="0"/>
      <w:marBottom w:val="0"/>
      <w:divBdr>
        <w:top w:val="none" w:sz="0" w:space="0" w:color="auto"/>
        <w:left w:val="none" w:sz="0" w:space="0" w:color="auto"/>
        <w:bottom w:val="none" w:sz="0" w:space="0" w:color="auto"/>
        <w:right w:val="none" w:sz="0" w:space="0" w:color="auto"/>
      </w:divBdr>
      <w:divsChild>
        <w:div w:id="155733874">
          <w:marLeft w:val="0"/>
          <w:marRight w:val="0"/>
          <w:marTop w:val="0"/>
          <w:marBottom w:val="0"/>
          <w:divBdr>
            <w:top w:val="single" w:sz="6" w:space="8" w:color="CCCCCC"/>
            <w:left w:val="single" w:sz="6" w:space="4" w:color="CCCCCC"/>
            <w:bottom w:val="single" w:sz="6" w:space="0" w:color="CCCCCC"/>
            <w:right w:val="single" w:sz="6" w:space="4" w:color="CCCCCC"/>
          </w:divBdr>
          <w:divsChild>
            <w:div w:id="2119106724">
              <w:marLeft w:val="-150"/>
              <w:marRight w:val="-150"/>
              <w:marTop w:val="0"/>
              <w:marBottom w:val="0"/>
              <w:divBdr>
                <w:top w:val="none" w:sz="0" w:space="0" w:color="auto"/>
                <w:left w:val="none" w:sz="0" w:space="0" w:color="auto"/>
                <w:bottom w:val="none" w:sz="0" w:space="0" w:color="auto"/>
                <w:right w:val="none" w:sz="0" w:space="0" w:color="auto"/>
              </w:divBdr>
              <w:divsChild>
                <w:div w:id="141578396">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49250602">
      <w:bodyDiv w:val="1"/>
      <w:marLeft w:val="0"/>
      <w:marRight w:val="0"/>
      <w:marTop w:val="0"/>
      <w:marBottom w:val="0"/>
      <w:divBdr>
        <w:top w:val="none" w:sz="0" w:space="0" w:color="auto"/>
        <w:left w:val="none" w:sz="0" w:space="0" w:color="auto"/>
        <w:bottom w:val="none" w:sz="0" w:space="0" w:color="auto"/>
        <w:right w:val="none" w:sz="0" w:space="0" w:color="auto"/>
      </w:divBdr>
      <w:divsChild>
        <w:div w:id="74830911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43482966">
      <w:bodyDiv w:val="1"/>
      <w:marLeft w:val="0"/>
      <w:marRight w:val="0"/>
      <w:marTop w:val="0"/>
      <w:marBottom w:val="0"/>
      <w:divBdr>
        <w:top w:val="none" w:sz="0" w:space="0" w:color="auto"/>
        <w:left w:val="none" w:sz="0" w:space="0" w:color="auto"/>
        <w:bottom w:val="none" w:sz="0" w:space="0" w:color="auto"/>
        <w:right w:val="none" w:sz="0" w:space="0" w:color="auto"/>
      </w:divBdr>
      <w:divsChild>
        <w:div w:id="1566180508">
          <w:marLeft w:val="0"/>
          <w:marRight w:val="0"/>
          <w:marTop w:val="0"/>
          <w:marBottom w:val="0"/>
          <w:divBdr>
            <w:top w:val="single" w:sz="6" w:space="8" w:color="CCCCCC"/>
            <w:left w:val="single" w:sz="6" w:space="4" w:color="CCCCCC"/>
            <w:bottom w:val="single" w:sz="6" w:space="0" w:color="CCCCCC"/>
            <w:right w:val="single" w:sz="6" w:space="4" w:color="CCCCCC"/>
          </w:divBdr>
          <w:divsChild>
            <w:div w:id="1987928373">
              <w:marLeft w:val="-150"/>
              <w:marRight w:val="-150"/>
              <w:marTop w:val="0"/>
              <w:marBottom w:val="0"/>
              <w:divBdr>
                <w:top w:val="none" w:sz="0" w:space="0" w:color="auto"/>
                <w:left w:val="none" w:sz="0" w:space="0" w:color="auto"/>
                <w:bottom w:val="none" w:sz="0" w:space="0" w:color="auto"/>
                <w:right w:val="none" w:sz="0" w:space="0" w:color="auto"/>
              </w:divBdr>
              <w:divsChild>
                <w:div w:id="1516530985">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16/j.hpopen.2020.100016" TargetMode="External"/><Relationship Id="rId4" Type="http://schemas.openxmlformats.org/officeDocument/2006/relationships/hyperlink" Target="https://doi.org/10.1007/s11524-021-00560-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364</Words>
  <Characters>1873</Characters>
  <Application>Microsoft Office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1</cp:revision>
  <dcterms:created xsi:type="dcterms:W3CDTF">2022-11-04T00:36:00Z</dcterms:created>
  <dcterms:modified xsi:type="dcterms:W3CDTF">2022-11-04T01:51:00Z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c3514f6a-5b80-4424-bb45-7db6eb34d94d</vt:lpwstr>
  </property>
</Properties>
</file>