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549" w:rsidRPr="00DC141D" w:rsidRDefault="005B6AA4" w:rsidP="00DC141D">
      <w:pPr>
        <w:tabs>
          <w:tab w:val="left" w:pos="2565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C141D">
        <w:rPr>
          <w:rFonts w:ascii="Times New Roman" w:hAnsi="Times New Roman" w:cs="Times New Roman"/>
          <w:sz w:val="24"/>
          <w:szCs w:val="24"/>
        </w:rPr>
        <w:tab/>
      </w:r>
      <w:r w:rsidRPr="00DC141D">
        <w:rPr>
          <w:rFonts w:ascii="Times New Roman" w:hAnsi="Times New Roman" w:cs="Times New Roman"/>
          <w:b/>
          <w:sz w:val="24"/>
          <w:szCs w:val="24"/>
        </w:rPr>
        <w:t>Advanced Clinical P</w:t>
      </w:r>
      <w:r w:rsidRPr="00DC141D">
        <w:rPr>
          <w:rFonts w:ascii="Times New Roman" w:hAnsi="Times New Roman" w:cs="Times New Roman"/>
          <w:b/>
          <w:sz w:val="24"/>
          <w:szCs w:val="24"/>
        </w:rPr>
        <w:t>harmacology</w:t>
      </w:r>
    </w:p>
    <w:p w:rsidR="00054549" w:rsidRPr="00DC141D" w:rsidRDefault="00CB7C0C" w:rsidP="00DC141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141D">
        <w:rPr>
          <w:rFonts w:ascii="Times New Roman" w:hAnsi="Times New Roman" w:cs="Times New Roman"/>
          <w:sz w:val="24"/>
          <w:szCs w:val="24"/>
        </w:rPr>
        <w:t xml:space="preserve">Thank you </w:t>
      </w:r>
      <w:r w:rsidRPr="00DC141D">
        <w:rPr>
          <w:rFonts w:ascii="Times New Roman" w:hAnsi="Times New Roman" w:cs="Times New Roman"/>
          <w:sz w:val="24"/>
          <w:szCs w:val="24"/>
        </w:rPr>
        <w:t xml:space="preserve">Claire </w:t>
      </w:r>
      <w:proofErr w:type="spellStart"/>
      <w:r w:rsidRPr="00DC141D">
        <w:rPr>
          <w:rFonts w:ascii="Times New Roman" w:hAnsi="Times New Roman" w:cs="Times New Roman"/>
          <w:sz w:val="24"/>
          <w:szCs w:val="24"/>
        </w:rPr>
        <w:t>Senecal</w:t>
      </w:r>
      <w:proofErr w:type="spellEnd"/>
      <w:r w:rsidRPr="00DC141D">
        <w:rPr>
          <w:rFonts w:ascii="Times New Roman" w:hAnsi="Times New Roman" w:cs="Times New Roman"/>
          <w:sz w:val="24"/>
          <w:szCs w:val="24"/>
        </w:rPr>
        <w:t xml:space="preserve"> for your week 1 discussion post. You did a good job </w:t>
      </w:r>
      <w:r w:rsidR="002B012A" w:rsidRPr="00DC141D">
        <w:rPr>
          <w:rFonts w:ascii="Times New Roman" w:hAnsi="Times New Roman" w:cs="Times New Roman"/>
          <w:sz w:val="24"/>
          <w:szCs w:val="24"/>
        </w:rPr>
        <w:t xml:space="preserve">of </w:t>
      </w:r>
      <w:r w:rsidRPr="00DC141D">
        <w:rPr>
          <w:rFonts w:ascii="Times New Roman" w:hAnsi="Times New Roman" w:cs="Times New Roman"/>
          <w:sz w:val="24"/>
          <w:szCs w:val="24"/>
        </w:rPr>
        <w:t xml:space="preserve">highlighting </w:t>
      </w:r>
      <w:r w:rsidR="003C0C8F" w:rsidRPr="00DC141D">
        <w:rPr>
          <w:rFonts w:ascii="Times New Roman" w:hAnsi="Times New Roman" w:cs="Times New Roman"/>
          <w:sz w:val="24"/>
          <w:szCs w:val="24"/>
        </w:rPr>
        <w:t xml:space="preserve">the conjunctivitis treatment. </w:t>
      </w:r>
      <w:r w:rsidR="002B012A" w:rsidRPr="00DC141D">
        <w:rPr>
          <w:rFonts w:ascii="Times New Roman" w:hAnsi="Times New Roman" w:cs="Times New Roman"/>
          <w:sz w:val="24"/>
          <w:szCs w:val="24"/>
        </w:rPr>
        <w:t xml:space="preserve">I agree with the fact that the treatment should focus on </w:t>
      </w:r>
      <w:r w:rsidR="003E3793" w:rsidRPr="00DC141D">
        <w:rPr>
          <w:rFonts w:ascii="Times New Roman" w:hAnsi="Times New Roman" w:cs="Times New Roman"/>
          <w:sz w:val="24"/>
          <w:szCs w:val="24"/>
        </w:rPr>
        <w:t xml:space="preserve">reducing the symptoms. For instance, the patient has symptoms, such as yellow drainage, sandpaper feeling, and irritation. </w:t>
      </w:r>
      <w:r w:rsidR="00CF2E55" w:rsidRPr="00DC141D">
        <w:rPr>
          <w:rFonts w:ascii="Times New Roman" w:hAnsi="Times New Roman" w:cs="Times New Roman"/>
          <w:sz w:val="24"/>
          <w:szCs w:val="24"/>
        </w:rPr>
        <w:t xml:space="preserve">Additionally, the other treatment goal should be to avoid the infection from spreading to individuals who are close to the patient. </w:t>
      </w:r>
      <w:r w:rsidR="009B3DE7" w:rsidRPr="00DC141D">
        <w:rPr>
          <w:rFonts w:ascii="Times New Roman" w:hAnsi="Times New Roman" w:cs="Times New Roman"/>
          <w:sz w:val="24"/>
          <w:szCs w:val="24"/>
        </w:rPr>
        <w:t xml:space="preserve">Also, it is important that you considered that the patient has a cold. </w:t>
      </w:r>
      <w:r w:rsidR="00344CF0" w:rsidRPr="00DC141D">
        <w:rPr>
          <w:rFonts w:ascii="Times New Roman" w:hAnsi="Times New Roman" w:cs="Times New Roman"/>
          <w:sz w:val="24"/>
          <w:szCs w:val="24"/>
        </w:rPr>
        <w:t>Another perspective that you highlighted was ensuring that there w</w:t>
      </w:r>
      <w:r w:rsidR="00064EB8" w:rsidRPr="00DC141D">
        <w:rPr>
          <w:rFonts w:ascii="Times New Roman" w:hAnsi="Times New Roman" w:cs="Times New Roman"/>
          <w:sz w:val="24"/>
          <w:szCs w:val="24"/>
        </w:rPr>
        <w:t xml:space="preserve">ere </w:t>
      </w:r>
      <w:r w:rsidR="00344CF0" w:rsidRPr="00DC141D">
        <w:rPr>
          <w:rFonts w:ascii="Times New Roman" w:hAnsi="Times New Roman" w:cs="Times New Roman"/>
          <w:sz w:val="24"/>
          <w:szCs w:val="24"/>
        </w:rPr>
        <w:t xml:space="preserve">no changes in vision throughout the treatment. </w:t>
      </w:r>
      <w:r w:rsidR="00064EB8" w:rsidRPr="00DC141D">
        <w:rPr>
          <w:rFonts w:ascii="Times New Roman" w:hAnsi="Times New Roman" w:cs="Times New Roman"/>
          <w:sz w:val="24"/>
          <w:szCs w:val="24"/>
        </w:rPr>
        <w:t>Notably, a vision change is evident that the virus is still active in the body</w:t>
      </w:r>
      <w:r w:rsidR="00DC141D" w:rsidRPr="00DC14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C141D" w:rsidRPr="00DC141D">
        <w:rPr>
          <w:rFonts w:ascii="Times New Roman" w:hAnsi="Times New Roman" w:cs="Times New Roman"/>
          <w:sz w:val="24"/>
          <w:szCs w:val="24"/>
        </w:rPr>
        <w:t>Tauqeer</w:t>
      </w:r>
      <w:proofErr w:type="spellEnd"/>
      <w:r w:rsidR="00DC141D" w:rsidRPr="00DC141D">
        <w:rPr>
          <w:rFonts w:ascii="Times New Roman" w:hAnsi="Times New Roman" w:cs="Times New Roman"/>
          <w:sz w:val="24"/>
          <w:szCs w:val="24"/>
        </w:rPr>
        <w:t xml:space="preserve"> et al., 2022)</w:t>
      </w:r>
      <w:r w:rsidR="00064EB8" w:rsidRPr="00DC141D">
        <w:rPr>
          <w:rFonts w:ascii="Times New Roman" w:hAnsi="Times New Roman" w:cs="Times New Roman"/>
          <w:sz w:val="24"/>
          <w:szCs w:val="24"/>
        </w:rPr>
        <w:t xml:space="preserve">. </w:t>
      </w:r>
      <w:r w:rsidR="00371A52" w:rsidRPr="00DC141D">
        <w:rPr>
          <w:rFonts w:ascii="Times New Roman" w:hAnsi="Times New Roman" w:cs="Times New Roman"/>
          <w:sz w:val="24"/>
          <w:szCs w:val="24"/>
        </w:rPr>
        <w:t xml:space="preserve">Therefore, vision changes could lead to further complications and it is crucial to ensure that the patient does not show any signs. </w:t>
      </w:r>
    </w:p>
    <w:p w:rsidR="00371A52" w:rsidRPr="00DC141D" w:rsidRDefault="004C06C2" w:rsidP="00DC141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141D">
        <w:rPr>
          <w:rFonts w:ascii="Times New Roman" w:hAnsi="Times New Roman" w:cs="Times New Roman"/>
          <w:sz w:val="24"/>
          <w:szCs w:val="24"/>
        </w:rPr>
        <w:t xml:space="preserve">I concur with the treatment option that you administered for this patient. Markedly, it is important to consider that bacterial conjunctivitis has a specific treatment option, while virus conjunctivitis fails to have one. </w:t>
      </w:r>
      <w:r w:rsidR="000A1B51" w:rsidRPr="00DC141D">
        <w:rPr>
          <w:rFonts w:ascii="Times New Roman" w:hAnsi="Times New Roman" w:cs="Times New Roman"/>
          <w:sz w:val="24"/>
          <w:szCs w:val="24"/>
        </w:rPr>
        <w:t>In this aspect</w:t>
      </w:r>
      <w:r w:rsidR="00C17C84" w:rsidRPr="00DC1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141D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="00C17C84" w:rsidRPr="00DC141D">
        <w:rPr>
          <w:rFonts w:ascii="Times New Roman" w:hAnsi="Times New Roman" w:cs="Times New Roman"/>
          <w:sz w:val="24"/>
          <w:szCs w:val="24"/>
        </w:rPr>
        <w:t>aphazoline-pheniramine</w:t>
      </w:r>
      <w:proofErr w:type="spellEnd"/>
      <w:r w:rsidR="00C17C84" w:rsidRPr="00DC141D">
        <w:rPr>
          <w:rFonts w:ascii="Times New Roman" w:hAnsi="Times New Roman" w:cs="Times New Roman"/>
          <w:sz w:val="24"/>
          <w:szCs w:val="24"/>
        </w:rPr>
        <w:t xml:space="preserve"> is an effective medication in this case. </w:t>
      </w:r>
      <w:proofErr w:type="spellStart"/>
      <w:r w:rsidR="00020312" w:rsidRPr="00DC141D">
        <w:rPr>
          <w:rFonts w:ascii="Times New Roman" w:hAnsi="Times New Roman" w:cs="Times New Roman"/>
          <w:sz w:val="24"/>
          <w:szCs w:val="24"/>
        </w:rPr>
        <w:t>N</w:t>
      </w:r>
      <w:r w:rsidR="00020312" w:rsidRPr="00DC141D">
        <w:rPr>
          <w:rFonts w:ascii="Times New Roman" w:hAnsi="Times New Roman" w:cs="Times New Roman"/>
          <w:sz w:val="24"/>
          <w:szCs w:val="24"/>
        </w:rPr>
        <w:t>aphazoline-pheniramine</w:t>
      </w:r>
      <w:proofErr w:type="spellEnd"/>
      <w:r w:rsidR="00020312" w:rsidRPr="00DC141D">
        <w:rPr>
          <w:rFonts w:ascii="Times New Roman" w:hAnsi="Times New Roman" w:cs="Times New Roman"/>
          <w:sz w:val="24"/>
          <w:szCs w:val="24"/>
        </w:rPr>
        <w:t xml:space="preserve"> plays a key role in reducing symptoms and speed</w:t>
      </w:r>
      <w:r w:rsidR="000A259A" w:rsidRPr="00DC141D">
        <w:rPr>
          <w:rFonts w:ascii="Times New Roman" w:hAnsi="Times New Roman" w:cs="Times New Roman"/>
          <w:sz w:val="24"/>
          <w:szCs w:val="24"/>
        </w:rPr>
        <w:t xml:space="preserve">ing </w:t>
      </w:r>
      <w:r w:rsidR="00020312" w:rsidRPr="00DC141D">
        <w:rPr>
          <w:rFonts w:ascii="Times New Roman" w:hAnsi="Times New Roman" w:cs="Times New Roman"/>
          <w:sz w:val="24"/>
          <w:szCs w:val="24"/>
        </w:rPr>
        <w:t>up the recovery process</w:t>
      </w:r>
      <w:r w:rsidR="00DC141D" w:rsidRPr="00DC141D">
        <w:rPr>
          <w:rFonts w:ascii="Times New Roman" w:hAnsi="Times New Roman" w:cs="Times New Roman"/>
          <w:sz w:val="24"/>
          <w:szCs w:val="24"/>
        </w:rPr>
        <w:t xml:space="preserve"> (Lee </w:t>
      </w:r>
      <w:r w:rsidR="00DC141D" w:rsidRPr="00DC141D">
        <w:rPr>
          <w:rFonts w:ascii="Times New Roman" w:hAnsi="Times New Roman" w:cs="Times New Roman"/>
          <w:sz w:val="24"/>
          <w:szCs w:val="24"/>
        </w:rPr>
        <w:t xml:space="preserve">&amp; </w:t>
      </w:r>
      <w:r w:rsidR="00DC141D" w:rsidRPr="00DC141D">
        <w:rPr>
          <w:rFonts w:ascii="Times New Roman" w:hAnsi="Times New Roman" w:cs="Times New Roman"/>
          <w:sz w:val="24"/>
          <w:szCs w:val="24"/>
        </w:rPr>
        <w:t xml:space="preserve">Kim, </w:t>
      </w:r>
      <w:r w:rsidR="00DC141D" w:rsidRPr="00DC141D">
        <w:rPr>
          <w:rFonts w:ascii="Times New Roman" w:hAnsi="Times New Roman" w:cs="Times New Roman"/>
          <w:sz w:val="24"/>
          <w:szCs w:val="24"/>
        </w:rPr>
        <w:t>2022)</w:t>
      </w:r>
      <w:r w:rsidR="00020312" w:rsidRPr="00DC141D">
        <w:rPr>
          <w:rFonts w:ascii="Times New Roman" w:hAnsi="Times New Roman" w:cs="Times New Roman"/>
          <w:sz w:val="24"/>
          <w:szCs w:val="24"/>
        </w:rPr>
        <w:t xml:space="preserve">. </w:t>
      </w:r>
      <w:r w:rsidR="005318D0" w:rsidRPr="00DC141D">
        <w:rPr>
          <w:rFonts w:ascii="Times New Roman" w:hAnsi="Times New Roman" w:cs="Times New Roman"/>
          <w:sz w:val="24"/>
          <w:szCs w:val="24"/>
        </w:rPr>
        <w:t xml:space="preserve">Another important aspect implemented is letting the patient about the side effects of the medication. The side effects of </w:t>
      </w:r>
      <w:proofErr w:type="spellStart"/>
      <w:r w:rsidR="005318D0" w:rsidRPr="00DC141D">
        <w:rPr>
          <w:rFonts w:ascii="Times New Roman" w:hAnsi="Times New Roman" w:cs="Times New Roman"/>
          <w:sz w:val="24"/>
          <w:szCs w:val="24"/>
        </w:rPr>
        <w:t>Naphazoline-pheniramine</w:t>
      </w:r>
      <w:proofErr w:type="spellEnd"/>
      <w:r w:rsidR="005318D0" w:rsidRPr="00DC141D">
        <w:rPr>
          <w:rFonts w:ascii="Times New Roman" w:hAnsi="Times New Roman" w:cs="Times New Roman"/>
          <w:sz w:val="24"/>
          <w:szCs w:val="24"/>
        </w:rPr>
        <w:t xml:space="preserve"> include irritation, burning, and itching. Hence, it is </w:t>
      </w:r>
      <w:r w:rsidR="00530575" w:rsidRPr="00DC141D">
        <w:rPr>
          <w:rFonts w:ascii="Times New Roman" w:hAnsi="Times New Roman" w:cs="Times New Roman"/>
          <w:sz w:val="24"/>
          <w:szCs w:val="24"/>
        </w:rPr>
        <w:t xml:space="preserve">important to ensure the patient knows the side effects before they start treatment. </w:t>
      </w:r>
    </w:p>
    <w:p w:rsidR="00054549" w:rsidRPr="00DC141D" w:rsidRDefault="005F37F3" w:rsidP="00DC141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141D">
        <w:rPr>
          <w:rFonts w:ascii="Times New Roman" w:hAnsi="Times New Roman" w:cs="Times New Roman"/>
          <w:sz w:val="24"/>
          <w:szCs w:val="24"/>
        </w:rPr>
        <w:t xml:space="preserve">On the other hand, it is important for a clinician to follow up on a patient to know if therapy was successful. Thus, the </w:t>
      </w:r>
      <w:r w:rsidR="00532D0D" w:rsidRPr="00DC141D">
        <w:rPr>
          <w:rFonts w:ascii="Times New Roman" w:hAnsi="Times New Roman" w:cs="Times New Roman"/>
          <w:sz w:val="24"/>
          <w:szCs w:val="24"/>
        </w:rPr>
        <w:t>healthcare worker</w:t>
      </w:r>
      <w:r w:rsidRPr="00DC141D">
        <w:rPr>
          <w:rFonts w:ascii="Times New Roman" w:hAnsi="Times New Roman" w:cs="Times New Roman"/>
          <w:sz w:val="24"/>
          <w:szCs w:val="24"/>
        </w:rPr>
        <w:t xml:space="preserve"> can identify the reaction of the medicine to the patient. In terms of this treatment, successful therapy is considered through the symptoms. For instance, if there is a </w:t>
      </w:r>
      <w:r w:rsidR="00471236" w:rsidRPr="00DC141D">
        <w:rPr>
          <w:rFonts w:ascii="Times New Roman" w:hAnsi="Times New Roman" w:cs="Times New Roman"/>
          <w:sz w:val="24"/>
          <w:szCs w:val="24"/>
        </w:rPr>
        <w:t xml:space="preserve">reduction in irritation and the sandpaper feeling. Moreover, if the infection has not spread to any other part of the body, it is evidence of successful therapy. </w:t>
      </w:r>
      <w:r w:rsidR="004117AA" w:rsidRPr="00DC141D">
        <w:rPr>
          <w:rFonts w:ascii="Times New Roman" w:hAnsi="Times New Roman" w:cs="Times New Roman"/>
          <w:sz w:val="24"/>
          <w:szCs w:val="24"/>
        </w:rPr>
        <w:lastRenderedPageBreak/>
        <w:t xml:space="preserve">Furthermore, it is crucial to educate the patient on proper hygiene </w:t>
      </w:r>
      <w:r w:rsidR="00935D4A" w:rsidRPr="00DC141D">
        <w:rPr>
          <w:rFonts w:ascii="Times New Roman" w:hAnsi="Times New Roman" w:cs="Times New Roman"/>
          <w:sz w:val="24"/>
          <w:szCs w:val="24"/>
        </w:rPr>
        <w:t xml:space="preserve">to avoid the spread of the infection. </w:t>
      </w:r>
      <w:r w:rsidR="004117AA" w:rsidRPr="00DC1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49" w:rsidRPr="00DC141D" w:rsidRDefault="00054549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P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P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P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P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P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P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P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P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P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P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P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P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Default="00DC141D" w:rsidP="00DC14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141D" w:rsidRPr="00DC141D" w:rsidRDefault="00DC141D" w:rsidP="00DC141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41D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DC141D" w:rsidRDefault="00DC141D" w:rsidP="00DC141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C141D">
        <w:rPr>
          <w:rFonts w:ascii="Times New Roman" w:hAnsi="Times New Roman" w:cs="Times New Roman"/>
          <w:sz w:val="24"/>
          <w:szCs w:val="24"/>
        </w:rPr>
        <w:t xml:space="preserve">Lee, J. S., &amp; Kim, C. Y. (2022). </w:t>
      </w:r>
      <w:proofErr w:type="spellStart"/>
      <w:r w:rsidRPr="00DC141D">
        <w:rPr>
          <w:rFonts w:ascii="Times New Roman" w:hAnsi="Times New Roman" w:cs="Times New Roman"/>
          <w:sz w:val="24"/>
          <w:szCs w:val="24"/>
        </w:rPr>
        <w:t>Brimonidine</w:t>
      </w:r>
      <w:proofErr w:type="spellEnd"/>
      <w:r w:rsidRPr="00DC141D">
        <w:rPr>
          <w:rFonts w:ascii="Times New Roman" w:hAnsi="Times New Roman" w:cs="Times New Roman"/>
          <w:sz w:val="24"/>
          <w:szCs w:val="24"/>
        </w:rPr>
        <w:t xml:space="preserve"> tartrate ophthalmic solution 0.025% for redness relief: an overview of safety and efficacy. </w:t>
      </w:r>
      <w:r w:rsidRPr="00DC141D">
        <w:rPr>
          <w:rFonts w:ascii="Times New Roman" w:hAnsi="Times New Roman" w:cs="Times New Roman"/>
          <w:i/>
          <w:iCs/>
          <w:sz w:val="24"/>
          <w:szCs w:val="24"/>
        </w:rPr>
        <w:t>Expert Review of Clinical Pharmacology</w:t>
      </w:r>
      <w:r w:rsidRPr="00DC141D">
        <w:rPr>
          <w:rFonts w:ascii="Times New Roman" w:hAnsi="Times New Roman" w:cs="Times New Roman"/>
          <w:sz w:val="24"/>
          <w:szCs w:val="24"/>
        </w:rPr>
        <w:t xml:space="preserve">, </w:t>
      </w:r>
      <w:r w:rsidRPr="00DC141D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DC141D">
        <w:rPr>
          <w:rFonts w:ascii="Times New Roman" w:hAnsi="Times New Roman" w:cs="Times New Roman"/>
          <w:sz w:val="24"/>
          <w:szCs w:val="24"/>
        </w:rPr>
        <w:t>(8), 911-919.</w:t>
      </w:r>
      <w:r w:rsidRPr="00DC1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49" w:rsidRPr="00DC141D" w:rsidRDefault="00DC141D" w:rsidP="00DC141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C141D">
        <w:rPr>
          <w:rFonts w:ascii="Times New Roman" w:hAnsi="Times New Roman" w:cs="Times New Roman"/>
          <w:sz w:val="24"/>
          <w:szCs w:val="24"/>
        </w:rPr>
        <w:t>https://doi.org/10.1080/17512433.2022.2112948</w:t>
      </w:r>
    </w:p>
    <w:p w:rsidR="00C45BEB" w:rsidRPr="00DC141D" w:rsidRDefault="00DC141D" w:rsidP="00DC141D">
      <w:pPr>
        <w:tabs>
          <w:tab w:val="left" w:pos="2505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C141D">
        <w:rPr>
          <w:rFonts w:ascii="Times New Roman" w:hAnsi="Times New Roman" w:cs="Times New Roman"/>
          <w:sz w:val="24"/>
          <w:szCs w:val="24"/>
        </w:rPr>
        <w:t>Tauqeer</w:t>
      </w:r>
      <w:proofErr w:type="spellEnd"/>
      <w:r w:rsidRPr="00DC141D">
        <w:rPr>
          <w:rFonts w:ascii="Times New Roman" w:hAnsi="Times New Roman" w:cs="Times New Roman"/>
          <w:sz w:val="24"/>
          <w:szCs w:val="24"/>
        </w:rPr>
        <w:t xml:space="preserve">, Z., </w:t>
      </w:r>
      <w:proofErr w:type="spellStart"/>
      <w:r w:rsidRPr="00DC141D">
        <w:rPr>
          <w:rFonts w:ascii="Times New Roman" w:hAnsi="Times New Roman" w:cs="Times New Roman"/>
          <w:sz w:val="24"/>
          <w:szCs w:val="24"/>
        </w:rPr>
        <w:t>Jinno</w:t>
      </w:r>
      <w:proofErr w:type="spellEnd"/>
      <w:r w:rsidRPr="00DC141D">
        <w:rPr>
          <w:rFonts w:ascii="Times New Roman" w:hAnsi="Times New Roman" w:cs="Times New Roman"/>
          <w:sz w:val="24"/>
          <w:szCs w:val="24"/>
        </w:rPr>
        <w:t xml:space="preserve">, S. E., Chung, C. W., </w:t>
      </w:r>
      <w:proofErr w:type="spellStart"/>
      <w:r w:rsidRPr="00DC141D">
        <w:rPr>
          <w:rFonts w:ascii="Times New Roman" w:hAnsi="Times New Roman" w:cs="Times New Roman"/>
          <w:sz w:val="24"/>
          <w:szCs w:val="24"/>
        </w:rPr>
        <w:t>Massaro</w:t>
      </w:r>
      <w:proofErr w:type="spellEnd"/>
      <w:r w:rsidRPr="00DC141D">
        <w:rPr>
          <w:rFonts w:ascii="Times New Roman" w:hAnsi="Times New Roman" w:cs="Times New Roman"/>
          <w:sz w:val="24"/>
          <w:szCs w:val="24"/>
        </w:rPr>
        <w:t xml:space="preserve">-Giordano, M., &amp; Bunya, V. Y. (2022). Clinical Characteristics and Treatment for </w:t>
      </w:r>
      <w:proofErr w:type="spellStart"/>
      <w:r w:rsidRPr="00DC141D">
        <w:rPr>
          <w:rFonts w:ascii="Times New Roman" w:hAnsi="Times New Roman" w:cs="Times New Roman"/>
          <w:sz w:val="24"/>
          <w:szCs w:val="24"/>
        </w:rPr>
        <w:t>Dupilumab</w:t>
      </w:r>
      <w:proofErr w:type="spellEnd"/>
      <w:r w:rsidRPr="00DC141D">
        <w:rPr>
          <w:rFonts w:ascii="Times New Roman" w:hAnsi="Times New Roman" w:cs="Times New Roman"/>
          <w:sz w:val="24"/>
          <w:szCs w:val="24"/>
        </w:rPr>
        <w:t xml:space="preserve">-Related Ocular Complications in Atopic Dermatitis Patients. </w:t>
      </w:r>
      <w:r w:rsidRPr="00DC141D">
        <w:rPr>
          <w:rFonts w:ascii="Times New Roman" w:hAnsi="Times New Roman" w:cs="Times New Roman"/>
          <w:i/>
          <w:iCs/>
          <w:sz w:val="24"/>
          <w:szCs w:val="24"/>
        </w:rPr>
        <w:t>Clinical Ophthalmology (Auckland, NZ)</w:t>
      </w:r>
      <w:r w:rsidRPr="00DC141D">
        <w:rPr>
          <w:rFonts w:ascii="Times New Roman" w:hAnsi="Times New Roman" w:cs="Times New Roman"/>
          <w:sz w:val="24"/>
          <w:szCs w:val="24"/>
        </w:rPr>
        <w:t xml:space="preserve">, </w:t>
      </w:r>
      <w:r w:rsidRPr="00DC141D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DC141D">
        <w:rPr>
          <w:rFonts w:ascii="Times New Roman" w:hAnsi="Times New Roman" w:cs="Times New Roman"/>
          <w:sz w:val="24"/>
          <w:szCs w:val="24"/>
        </w:rPr>
        <w:t>, 947.</w:t>
      </w:r>
      <w:r w:rsidRPr="00DC141D">
        <w:rPr>
          <w:rFonts w:ascii="Times New Roman" w:hAnsi="Times New Roman" w:cs="Times New Roman"/>
          <w:sz w:val="24"/>
          <w:szCs w:val="24"/>
        </w:rPr>
        <w:t xml:space="preserve"> https://doi.org/10.2147%2FOPTH.S336978</w:t>
      </w:r>
    </w:p>
    <w:sectPr w:rsidR="00C45BEB" w:rsidRPr="00DC14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4E8" w:rsidRDefault="00C134E8" w:rsidP="00054549">
      <w:pPr>
        <w:spacing w:after="0" w:line="240" w:lineRule="auto"/>
      </w:pPr>
      <w:r>
        <w:separator/>
      </w:r>
    </w:p>
  </w:endnote>
  <w:endnote w:type="continuationSeparator" w:id="0">
    <w:p w:rsidR="00C134E8" w:rsidRDefault="00C134E8" w:rsidP="0005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4E8" w:rsidRDefault="00C134E8" w:rsidP="00054549">
      <w:pPr>
        <w:spacing w:after="0" w:line="240" w:lineRule="auto"/>
      </w:pPr>
      <w:r>
        <w:separator/>
      </w:r>
    </w:p>
  </w:footnote>
  <w:footnote w:type="continuationSeparator" w:id="0">
    <w:p w:rsidR="00C134E8" w:rsidRDefault="00C134E8" w:rsidP="0005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49" w:rsidRPr="00054549" w:rsidRDefault="00054549" w:rsidP="0005454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</w:t>
    </w:r>
    <w:r w:rsidRPr="00054549">
      <w:rPr>
        <w:rFonts w:ascii="Times New Roman" w:hAnsi="Times New Roman" w:cs="Times New Roman"/>
        <w:sz w:val="24"/>
        <w:szCs w:val="24"/>
      </w:rPr>
      <w:fldChar w:fldCharType="begin"/>
    </w:r>
    <w:r w:rsidRPr="00054549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054549">
      <w:rPr>
        <w:rFonts w:ascii="Times New Roman" w:hAnsi="Times New Roman" w:cs="Times New Roman"/>
        <w:sz w:val="24"/>
        <w:szCs w:val="24"/>
      </w:rPr>
      <w:fldChar w:fldCharType="separate"/>
    </w:r>
    <w:r w:rsidR="00DC141D">
      <w:rPr>
        <w:rFonts w:ascii="Times New Roman" w:hAnsi="Times New Roman" w:cs="Times New Roman"/>
        <w:noProof/>
        <w:sz w:val="24"/>
        <w:szCs w:val="24"/>
      </w:rPr>
      <w:t>1</w:t>
    </w:r>
    <w:r w:rsidRPr="00054549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49"/>
    <w:rsid w:val="00020312"/>
    <w:rsid w:val="00054549"/>
    <w:rsid w:val="00064EB8"/>
    <w:rsid w:val="000A1B51"/>
    <w:rsid w:val="000A259A"/>
    <w:rsid w:val="002B012A"/>
    <w:rsid w:val="00344CF0"/>
    <w:rsid w:val="00371A52"/>
    <w:rsid w:val="003C0C8F"/>
    <w:rsid w:val="003E3793"/>
    <w:rsid w:val="004117AA"/>
    <w:rsid w:val="00471236"/>
    <w:rsid w:val="004C06C2"/>
    <w:rsid w:val="00530575"/>
    <w:rsid w:val="005318D0"/>
    <w:rsid w:val="00532D0D"/>
    <w:rsid w:val="005B6AA4"/>
    <w:rsid w:val="005F37F3"/>
    <w:rsid w:val="008A6D53"/>
    <w:rsid w:val="00935D4A"/>
    <w:rsid w:val="009B3DE7"/>
    <w:rsid w:val="00C134E8"/>
    <w:rsid w:val="00C17C84"/>
    <w:rsid w:val="00C45BEB"/>
    <w:rsid w:val="00CB7C0C"/>
    <w:rsid w:val="00CF2E55"/>
    <w:rsid w:val="00DC141D"/>
    <w:rsid w:val="00EF1E87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56FE3-E3B4-4CB9-8C2F-A884E521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549"/>
  </w:style>
  <w:style w:type="paragraph" w:styleId="Footer">
    <w:name w:val="footer"/>
    <w:basedOn w:val="Normal"/>
    <w:link w:val="FooterChar"/>
    <w:uiPriority w:val="99"/>
    <w:unhideWhenUsed/>
    <w:rsid w:val="0005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26</cp:revision>
  <dcterms:created xsi:type="dcterms:W3CDTF">2022-11-25T09:45:00Z</dcterms:created>
  <dcterms:modified xsi:type="dcterms:W3CDTF">2022-11-25T11:38:00Z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a37cb6ec-ba12-40c5-b494-15ae1679fff1</vt:lpwstr>
  </property>
</Properties>
</file>