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E5F" w:rsidRPr="00F31E5F" w:rsidRDefault="00F31E5F" w:rsidP="001B1EF6">
      <w:pPr>
        <w:spacing w:after="0" w:line="480" w:lineRule="auto"/>
        <w:jc w:val="center"/>
        <w:rPr>
          <w:rFonts w:ascii="Times New Roman" w:hAnsi="Times New Roman" w:cs="Times New Roman"/>
          <w:b/>
          <w:bCs/>
          <w:sz w:val="24"/>
          <w:szCs w:val="24"/>
        </w:rPr>
      </w:pPr>
      <w:r w:rsidRPr="00F31E5F">
        <w:rPr>
          <w:rFonts w:ascii="Times New Roman" w:hAnsi="Times New Roman" w:cs="Times New Roman"/>
          <w:b/>
          <w:bCs/>
          <w:sz w:val="24"/>
          <w:szCs w:val="24"/>
        </w:rPr>
        <w:t>Week 9 Discussion: Neurology</w:t>
      </w:r>
    </w:p>
    <w:p w:rsidR="00F31E5F" w:rsidRPr="001B1EF6" w:rsidRDefault="009C0BC0" w:rsidP="001B1EF6">
      <w:pPr>
        <w:spacing w:after="0" w:line="480" w:lineRule="auto"/>
        <w:ind w:firstLine="720"/>
        <w:rPr>
          <w:rFonts w:ascii="Times New Roman" w:hAnsi="Times New Roman" w:cs="Times New Roman"/>
          <w:sz w:val="24"/>
          <w:szCs w:val="24"/>
        </w:rPr>
      </w:pPr>
      <w:proofErr w:type="spellStart"/>
      <w:r w:rsidRPr="001B1EF6">
        <w:rPr>
          <w:rFonts w:ascii="Times New Roman" w:hAnsi="Times New Roman" w:cs="Times New Roman"/>
          <w:sz w:val="24"/>
          <w:szCs w:val="24"/>
        </w:rPr>
        <w:t>Shaynah</w:t>
      </w:r>
      <w:proofErr w:type="spellEnd"/>
      <w:r w:rsidRPr="001B1EF6">
        <w:rPr>
          <w:rFonts w:ascii="Times New Roman" w:hAnsi="Times New Roman" w:cs="Times New Roman"/>
          <w:sz w:val="24"/>
          <w:szCs w:val="24"/>
        </w:rPr>
        <w:t xml:space="preserve"> Anderson </w:t>
      </w:r>
      <w:r w:rsidR="006017FF" w:rsidRPr="001B1EF6">
        <w:rPr>
          <w:rFonts w:ascii="Times New Roman" w:hAnsi="Times New Roman" w:cs="Times New Roman"/>
          <w:sz w:val="24"/>
          <w:szCs w:val="24"/>
        </w:rPr>
        <w:t xml:space="preserve">(SA) </w:t>
      </w:r>
      <w:r w:rsidRPr="001B1EF6">
        <w:rPr>
          <w:rFonts w:ascii="Times New Roman" w:hAnsi="Times New Roman" w:cs="Times New Roman"/>
          <w:sz w:val="24"/>
          <w:szCs w:val="24"/>
        </w:rPr>
        <w:t>is a 23</w:t>
      </w:r>
      <w:r w:rsidR="002302B4">
        <w:rPr>
          <w:rFonts w:ascii="Times New Roman" w:hAnsi="Times New Roman" w:cs="Times New Roman"/>
          <w:sz w:val="24"/>
          <w:szCs w:val="24"/>
        </w:rPr>
        <w:t>-year-</w:t>
      </w:r>
      <w:r w:rsidRPr="001B1EF6">
        <w:rPr>
          <w:rFonts w:ascii="Times New Roman" w:hAnsi="Times New Roman" w:cs="Times New Roman"/>
          <w:sz w:val="24"/>
          <w:szCs w:val="24"/>
        </w:rPr>
        <w:t>old female who came to the clinic in the company of her boyfriend</w:t>
      </w:r>
      <w:r w:rsidR="002302B4">
        <w:rPr>
          <w:rFonts w:ascii="Times New Roman" w:hAnsi="Times New Roman" w:cs="Times New Roman"/>
          <w:sz w:val="24"/>
          <w:szCs w:val="24"/>
        </w:rPr>
        <w:t>,</w:t>
      </w:r>
      <w:r w:rsidRPr="001B1EF6">
        <w:rPr>
          <w:rFonts w:ascii="Times New Roman" w:hAnsi="Times New Roman" w:cs="Times New Roman"/>
          <w:sz w:val="24"/>
          <w:szCs w:val="24"/>
        </w:rPr>
        <w:t xml:space="preserve"> who reported that she ha</w:t>
      </w:r>
      <w:r w:rsidR="002302B4">
        <w:rPr>
          <w:rFonts w:ascii="Times New Roman" w:hAnsi="Times New Roman" w:cs="Times New Roman"/>
          <w:sz w:val="24"/>
          <w:szCs w:val="24"/>
        </w:rPr>
        <w:t>d</w:t>
      </w:r>
      <w:r w:rsidRPr="001B1EF6">
        <w:rPr>
          <w:rFonts w:ascii="Times New Roman" w:hAnsi="Times New Roman" w:cs="Times New Roman"/>
          <w:sz w:val="24"/>
          <w:szCs w:val="24"/>
        </w:rPr>
        <w:t>n</w:t>
      </w:r>
      <w:r w:rsidR="002302B4">
        <w:rPr>
          <w:rFonts w:ascii="Times New Roman" w:hAnsi="Times New Roman" w:cs="Times New Roman"/>
          <w:sz w:val="24"/>
          <w:szCs w:val="24"/>
        </w:rPr>
        <w:t>'</w:t>
      </w:r>
      <w:r w:rsidRPr="001B1EF6">
        <w:rPr>
          <w:rFonts w:ascii="Times New Roman" w:hAnsi="Times New Roman" w:cs="Times New Roman"/>
          <w:sz w:val="24"/>
          <w:szCs w:val="24"/>
        </w:rPr>
        <w:t xml:space="preserve">t been herself for the last month. The client revealed that she has been having headaches and is completely tired and confused for no reason. Although she denied using </w:t>
      </w:r>
      <w:r w:rsidR="002302B4">
        <w:rPr>
          <w:rFonts w:ascii="Times New Roman" w:hAnsi="Times New Roman" w:cs="Times New Roman"/>
          <w:sz w:val="24"/>
          <w:szCs w:val="24"/>
        </w:rPr>
        <w:t>illicit drugs or recent traumatic injuries, she noted that her problem might have begu</w:t>
      </w:r>
      <w:r w:rsidRPr="001B1EF6">
        <w:rPr>
          <w:rFonts w:ascii="Times New Roman" w:hAnsi="Times New Roman" w:cs="Times New Roman"/>
          <w:sz w:val="24"/>
          <w:szCs w:val="24"/>
        </w:rPr>
        <w:t>n after she fell and became uncons</w:t>
      </w:r>
      <w:r w:rsidR="002302B4">
        <w:rPr>
          <w:rFonts w:ascii="Times New Roman" w:hAnsi="Times New Roman" w:cs="Times New Roman"/>
          <w:sz w:val="24"/>
          <w:szCs w:val="24"/>
        </w:rPr>
        <w:t>c</w:t>
      </w:r>
      <w:r w:rsidRPr="001B1EF6">
        <w:rPr>
          <w:rFonts w:ascii="Times New Roman" w:hAnsi="Times New Roman" w:cs="Times New Roman"/>
          <w:sz w:val="24"/>
          <w:szCs w:val="24"/>
        </w:rPr>
        <w:t>ious while at a club dancing. The boyfriend also noted that SA</w:t>
      </w:r>
      <w:r w:rsidR="00785FFD" w:rsidRPr="001B1EF6">
        <w:rPr>
          <w:rFonts w:ascii="Times New Roman" w:hAnsi="Times New Roman" w:cs="Times New Roman"/>
          <w:sz w:val="24"/>
          <w:szCs w:val="24"/>
        </w:rPr>
        <w:t xml:space="preserve"> </w:t>
      </w:r>
      <w:r w:rsidR="0055199F" w:rsidRPr="001B1EF6">
        <w:rPr>
          <w:rFonts w:ascii="Times New Roman" w:hAnsi="Times New Roman" w:cs="Times New Roman"/>
          <w:sz w:val="24"/>
          <w:szCs w:val="24"/>
        </w:rPr>
        <w:t xml:space="preserve">had been hit with a softball during a game a day before they were in the club dancing. </w:t>
      </w:r>
      <w:r w:rsidR="00186DCA" w:rsidRPr="001B1EF6">
        <w:rPr>
          <w:rFonts w:ascii="Times New Roman" w:hAnsi="Times New Roman" w:cs="Times New Roman"/>
          <w:sz w:val="24"/>
          <w:szCs w:val="24"/>
        </w:rPr>
        <w:t xml:space="preserve">Her medical history reveals insulin use since early childhood (currently 10 units NPH in the morning and 10 units regular insulin before meals), Prilosec at bedtime, and Ibuprofen (1 or 2 tablets twice a day) for headaches. </w:t>
      </w:r>
      <w:r w:rsidR="00A81BC3" w:rsidRPr="001B1EF6">
        <w:rPr>
          <w:rFonts w:ascii="Times New Roman" w:hAnsi="Times New Roman" w:cs="Times New Roman"/>
          <w:sz w:val="24"/>
          <w:szCs w:val="24"/>
        </w:rPr>
        <w:t>SA revealed her plans o</w:t>
      </w:r>
      <w:r w:rsidR="001B1EF6">
        <w:rPr>
          <w:rFonts w:ascii="Times New Roman" w:hAnsi="Times New Roman" w:cs="Times New Roman"/>
          <w:sz w:val="24"/>
          <w:szCs w:val="24"/>
        </w:rPr>
        <w:t>f</w:t>
      </w:r>
      <w:r w:rsidR="00A81BC3" w:rsidRPr="001B1EF6">
        <w:rPr>
          <w:rFonts w:ascii="Times New Roman" w:hAnsi="Times New Roman" w:cs="Times New Roman"/>
          <w:sz w:val="24"/>
          <w:szCs w:val="24"/>
        </w:rPr>
        <w:t xml:space="preserve"> becoming pregnant in the next 12 to 24 months</w:t>
      </w:r>
      <w:r w:rsidR="002302B4">
        <w:rPr>
          <w:rFonts w:ascii="Times New Roman" w:hAnsi="Times New Roman" w:cs="Times New Roman"/>
          <w:sz w:val="24"/>
          <w:szCs w:val="24"/>
        </w:rPr>
        <w:t>,</w:t>
      </w:r>
      <w:r w:rsidR="00A81BC3" w:rsidRPr="001B1EF6">
        <w:rPr>
          <w:rFonts w:ascii="Times New Roman" w:hAnsi="Times New Roman" w:cs="Times New Roman"/>
          <w:sz w:val="24"/>
          <w:szCs w:val="24"/>
        </w:rPr>
        <w:t xml:space="preserve"> and she noted that she doesn</w:t>
      </w:r>
      <w:r w:rsidR="002302B4">
        <w:rPr>
          <w:rFonts w:ascii="Times New Roman" w:hAnsi="Times New Roman" w:cs="Times New Roman"/>
          <w:sz w:val="24"/>
          <w:szCs w:val="24"/>
        </w:rPr>
        <w:t>'</w:t>
      </w:r>
      <w:r w:rsidR="00A81BC3" w:rsidRPr="001B1EF6">
        <w:rPr>
          <w:rFonts w:ascii="Times New Roman" w:hAnsi="Times New Roman" w:cs="Times New Roman"/>
          <w:sz w:val="24"/>
          <w:szCs w:val="24"/>
        </w:rPr>
        <w:t>t have any form of allergies, doesn</w:t>
      </w:r>
      <w:r w:rsidR="002302B4">
        <w:rPr>
          <w:rFonts w:ascii="Times New Roman" w:hAnsi="Times New Roman" w:cs="Times New Roman"/>
          <w:sz w:val="24"/>
          <w:szCs w:val="24"/>
        </w:rPr>
        <w:t>'</w:t>
      </w:r>
      <w:r w:rsidR="00A81BC3" w:rsidRPr="001B1EF6">
        <w:rPr>
          <w:rFonts w:ascii="Times New Roman" w:hAnsi="Times New Roman" w:cs="Times New Roman"/>
          <w:sz w:val="24"/>
          <w:szCs w:val="24"/>
        </w:rPr>
        <w:t>t drink</w:t>
      </w:r>
      <w:r w:rsidR="002302B4">
        <w:rPr>
          <w:rFonts w:ascii="Times New Roman" w:hAnsi="Times New Roman" w:cs="Times New Roman"/>
          <w:sz w:val="24"/>
          <w:szCs w:val="24"/>
        </w:rPr>
        <w:t>,</w:t>
      </w:r>
      <w:r w:rsidR="00A81BC3" w:rsidRPr="001B1EF6">
        <w:rPr>
          <w:rFonts w:ascii="Times New Roman" w:hAnsi="Times New Roman" w:cs="Times New Roman"/>
          <w:sz w:val="24"/>
          <w:szCs w:val="24"/>
        </w:rPr>
        <w:t xml:space="preserve"> o</w:t>
      </w:r>
      <w:r w:rsidR="002302B4">
        <w:rPr>
          <w:rFonts w:ascii="Times New Roman" w:hAnsi="Times New Roman" w:cs="Times New Roman"/>
          <w:sz w:val="24"/>
          <w:szCs w:val="24"/>
        </w:rPr>
        <w:t>r</w:t>
      </w:r>
      <w:r w:rsidR="00A81BC3" w:rsidRPr="001B1EF6">
        <w:rPr>
          <w:rFonts w:ascii="Times New Roman" w:hAnsi="Times New Roman" w:cs="Times New Roman"/>
          <w:sz w:val="24"/>
          <w:szCs w:val="24"/>
        </w:rPr>
        <w:t xml:space="preserve"> even use</w:t>
      </w:r>
      <w:r w:rsidR="002302B4">
        <w:rPr>
          <w:rFonts w:ascii="Times New Roman" w:hAnsi="Times New Roman" w:cs="Times New Roman"/>
          <w:sz w:val="24"/>
          <w:szCs w:val="24"/>
        </w:rPr>
        <w:t>s</w:t>
      </w:r>
      <w:r w:rsidR="00A81BC3" w:rsidRPr="001B1EF6">
        <w:rPr>
          <w:rFonts w:ascii="Times New Roman" w:hAnsi="Times New Roman" w:cs="Times New Roman"/>
          <w:sz w:val="24"/>
          <w:szCs w:val="24"/>
        </w:rPr>
        <w:t xml:space="preserve"> recreational drug</w:t>
      </w:r>
      <w:r w:rsidR="002302B4">
        <w:rPr>
          <w:rFonts w:ascii="Times New Roman" w:hAnsi="Times New Roman" w:cs="Times New Roman"/>
          <w:sz w:val="24"/>
          <w:szCs w:val="24"/>
        </w:rPr>
        <w:t>s</w:t>
      </w:r>
      <w:r w:rsidR="00A81BC3" w:rsidRPr="001B1EF6">
        <w:rPr>
          <w:rFonts w:ascii="Times New Roman" w:hAnsi="Times New Roman" w:cs="Times New Roman"/>
          <w:sz w:val="24"/>
          <w:szCs w:val="24"/>
        </w:rPr>
        <w:t xml:space="preserve"> or tobacco. </w:t>
      </w:r>
      <w:r w:rsidR="00B708C7" w:rsidRPr="001B1EF6">
        <w:rPr>
          <w:rFonts w:ascii="Times New Roman" w:hAnsi="Times New Roman" w:cs="Times New Roman"/>
          <w:sz w:val="24"/>
          <w:szCs w:val="24"/>
        </w:rPr>
        <w:t>Her p</w:t>
      </w:r>
      <w:r w:rsidR="002302B4">
        <w:rPr>
          <w:rFonts w:ascii="Times New Roman" w:hAnsi="Times New Roman" w:cs="Times New Roman"/>
          <w:sz w:val="24"/>
          <w:szCs w:val="24"/>
        </w:rPr>
        <w:t>h</w:t>
      </w:r>
      <w:r w:rsidR="00B708C7" w:rsidRPr="001B1EF6">
        <w:rPr>
          <w:rFonts w:ascii="Times New Roman" w:hAnsi="Times New Roman" w:cs="Times New Roman"/>
          <w:sz w:val="24"/>
          <w:szCs w:val="24"/>
        </w:rPr>
        <w:t xml:space="preserve">ysical examination revealed that </w:t>
      </w:r>
      <w:r w:rsidR="00DB2C99" w:rsidRPr="001B1EF6">
        <w:rPr>
          <w:rFonts w:ascii="Times New Roman" w:hAnsi="Times New Roman" w:cs="Times New Roman"/>
          <w:sz w:val="24"/>
          <w:szCs w:val="24"/>
        </w:rPr>
        <w:t>laboratory values are within normal limits</w:t>
      </w:r>
      <w:r w:rsidR="002302B4">
        <w:rPr>
          <w:rFonts w:ascii="Times New Roman" w:hAnsi="Times New Roman" w:cs="Times New Roman"/>
          <w:sz w:val="24"/>
          <w:szCs w:val="24"/>
        </w:rPr>
        <w:t>,</w:t>
      </w:r>
      <w:r w:rsidR="00DB2C99" w:rsidRPr="001B1EF6">
        <w:rPr>
          <w:rFonts w:ascii="Times New Roman" w:hAnsi="Times New Roman" w:cs="Times New Roman"/>
          <w:sz w:val="24"/>
          <w:szCs w:val="24"/>
        </w:rPr>
        <w:t xml:space="preserve"> and the EEG findings include sharp-wave discharges.</w:t>
      </w:r>
      <w:r w:rsidR="00B86699" w:rsidRPr="001B1EF6">
        <w:rPr>
          <w:rFonts w:ascii="Times New Roman" w:hAnsi="Times New Roman" w:cs="Times New Roman"/>
          <w:sz w:val="24"/>
          <w:szCs w:val="24"/>
        </w:rPr>
        <w:t xml:space="preserve"> The patient and her partner report that things have </w:t>
      </w:r>
      <w:r w:rsidR="002302B4">
        <w:rPr>
          <w:rFonts w:ascii="Times New Roman" w:hAnsi="Times New Roman" w:cs="Times New Roman"/>
          <w:sz w:val="24"/>
          <w:szCs w:val="24"/>
        </w:rPr>
        <w:t>worsened</w:t>
      </w:r>
      <w:r w:rsidR="00B86699" w:rsidRPr="001B1EF6">
        <w:rPr>
          <w:rFonts w:ascii="Times New Roman" w:hAnsi="Times New Roman" w:cs="Times New Roman"/>
          <w:sz w:val="24"/>
          <w:szCs w:val="24"/>
        </w:rPr>
        <w:t xml:space="preserve"> during the follow-up appointment two months later. </w:t>
      </w:r>
      <w:r w:rsidR="002302B4">
        <w:rPr>
          <w:rFonts w:ascii="Times New Roman" w:hAnsi="Times New Roman" w:cs="Times New Roman"/>
          <w:sz w:val="24"/>
          <w:szCs w:val="24"/>
        </w:rPr>
        <w:t>According to her partner, the patient reportedly experienced a seizure one evening while having din</w:t>
      </w:r>
      <w:r w:rsidR="00B86699" w:rsidRPr="001B1EF6">
        <w:rPr>
          <w:rFonts w:ascii="Times New Roman" w:hAnsi="Times New Roman" w:cs="Times New Roman"/>
          <w:sz w:val="24"/>
          <w:szCs w:val="24"/>
        </w:rPr>
        <w:t xml:space="preserve">ner. She briefly remained still before her arms and legs started to move. He thinks she was unconscious for a short while. The patient claims that </w:t>
      </w:r>
      <w:r w:rsidR="002302B4">
        <w:rPr>
          <w:rFonts w:ascii="Times New Roman" w:hAnsi="Times New Roman" w:cs="Times New Roman"/>
          <w:sz w:val="24"/>
          <w:szCs w:val="24"/>
        </w:rPr>
        <w:t>she could not recall what had transpired when she woke up</w:t>
      </w:r>
      <w:r w:rsidR="00B86699" w:rsidRPr="001B1EF6">
        <w:rPr>
          <w:rFonts w:ascii="Times New Roman" w:hAnsi="Times New Roman" w:cs="Times New Roman"/>
          <w:sz w:val="24"/>
          <w:szCs w:val="24"/>
        </w:rPr>
        <w:t>. She was diagnosed with generalized tonic-</w:t>
      </w:r>
      <w:proofErr w:type="spellStart"/>
      <w:r w:rsidR="00B86699" w:rsidRPr="001B1EF6">
        <w:rPr>
          <w:rFonts w:ascii="Times New Roman" w:hAnsi="Times New Roman" w:cs="Times New Roman"/>
          <w:sz w:val="24"/>
          <w:szCs w:val="24"/>
        </w:rPr>
        <w:t>clonic</w:t>
      </w:r>
      <w:proofErr w:type="spellEnd"/>
      <w:r w:rsidR="00B86699" w:rsidRPr="001B1EF6">
        <w:rPr>
          <w:rFonts w:ascii="Times New Roman" w:hAnsi="Times New Roman" w:cs="Times New Roman"/>
          <w:sz w:val="24"/>
          <w:szCs w:val="24"/>
        </w:rPr>
        <w:t xml:space="preserve"> seizure</w:t>
      </w:r>
      <w:r w:rsidR="002302B4">
        <w:rPr>
          <w:rFonts w:ascii="Times New Roman" w:hAnsi="Times New Roman" w:cs="Times New Roman"/>
          <w:sz w:val="24"/>
          <w:szCs w:val="24"/>
        </w:rPr>
        <w:t>s</w:t>
      </w:r>
      <w:r w:rsidR="00B86699" w:rsidRPr="001B1EF6">
        <w:rPr>
          <w:rFonts w:ascii="Times New Roman" w:hAnsi="Times New Roman" w:cs="Times New Roman"/>
          <w:sz w:val="24"/>
          <w:szCs w:val="24"/>
        </w:rPr>
        <w:t xml:space="preserve">. </w:t>
      </w:r>
    </w:p>
    <w:p w:rsidR="00B86699" w:rsidRPr="001B1EF6" w:rsidRDefault="00B3133A" w:rsidP="001B1EF6">
      <w:pPr>
        <w:spacing w:after="0" w:line="480" w:lineRule="auto"/>
        <w:ind w:firstLine="720"/>
        <w:rPr>
          <w:rFonts w:ascii="Times New Roman" w:hAnsi="Times New Roman" w:cs="Times New Roman"/>
          <w:sz w:val="24"/>
          <w:szCs w:val="24"/>
        </w:rPr>
      </w:pPr>
      <w:r w:rsidRPr="001B1EF6">
        <w:rPr>
          <w:rFonts w:ascii="Times New Roman" w:hAnsi="Times New Roman" w:cs="Times New Roman"/>
          <w:sz w:val="24"/>
          <w:szCs w:val="24"/>
        </w:rPr>
        <w:t xml:space="preserve">In question one, the </w:t>
      </w:r>
      <w:r w:rsidR="002302B4">
        <w:rPr>
          <w:rFonts w:ascii="Times New Roman" w:hAnsi="Times New Roman" w:cs="Times New Roman"/>
          <w:sz w:val="24"/>
          <w:szCs w:val="24"/>
        </w:rPr>
        <w:t>true answer</w:t>
      </w:r>
      <w:r w:rsidRPr="001B1EF6">
        <w:rPr>
          <w:rFonts w:ascii="Times New Roman" w:hAnsi="Times New Roman" w:cs="Times New Roman"/>
          <w:sz w:val="24"/>
          <w:szCs w:val="24"/>
        </w:rPr>
        <w:t xml:space="preserve"> regarding the initial Adverse Effect Drugs (AED) regimen is</w:t>
      </w:r>
      <w:r w:rsidR="002302B4">
        <w:rPr>
          <w:rFonts w:ascii="Times New Roman" w:hAnsi="Times New Roman" w:cs="Times New Roman"/>
          <w:sz w:val="24"/>
          <w:szCs w:val="24"/>
        </w:rPr>
        <w:t xml:space="preserve"> that</w:t>
      </w:r>
      <w:r w:rsidRPr="001B1EF6">
        <w:rPr>
          <w:rFonts w:ascii="Times New Roman" w:hAnsi="Times New Roman" w:cs="Times New Roman"/>
          <w:sz w:val="24"/>
          <w:szCs w:val="24"/>
        </w:rPr>
        <w:t xml:space="preserve"> the risks of pregnancy must be discussed </w:t>
      </w:r>
      <w:r w:rsidR="002302B4">
        <w:rPr>
          <w:rFonts w:ascii="Times New Roman" w:hAnsi="Times New Roman" w:cs="Times New Roman"/>
          <w:sz w:val="24"/>
          <w:szCs w:val="24"/>
        </w:rPr>
        <w:t>before</w:t>
      </w:r>
      <w:r w:rsidRPr="001B1EF6">
        <w:rPr>
          <w:rFonts w:ascii="Times New Roman" w:hAnsi="Times New Roman" w:cs="Times New Roman"/>
          <w:sz w:val="24"/>
          <w:szCs w:val="24"/>
        </w:rPr>
        <w:t xml:space="preserve"> starti</w:t>
      </w:r>
      <w:r w:rsidR="002302B4">
        <w:rPr>
          <w:rFonts w:ascii="Times New Roman" w:hAnsi="Times New Roman" w:cs="Times New Roman"/>
          <w:sz w:val="24"/>
          <w:szCs w:val="24"/>
        </w:rPr>
        <w:t>n</w:t>
      </w:r>
      <w:r w:rsidRPr="001B1EF6">
        <w:rPr>
          <w:rFonts w:ascii="Times New Roman" w:hAnsi="Times New Roman" w:cs="Times New Roman"/>
          <w:sz w:val="24"/>
          <w:szCs w:val="24"/>
        </w:rPr>
        <w:t xml:space="preserve">g any AED. </w:t>
      </w:r>
      <w:r w:rsidR="00F224AD" w:rsidRPr="001B1EF6">
        <w:rPr>
          <w:rFonts w:ascii="Times New Roman" w:hAnsi="Times New Roman" w:cs="Times New Roman"/>
          <w:sz w:val="24"/>
          <w:szCs w:val="24"/>
        </w:rPr>
        <w:t xml:space="preserve">Considering that the client revealed her plans of getting pregnant in the next 12 to 24 months, </w:t>
      </w:r>
      <w:r w:rsidR="002302B4">
        <w:rPr>
          <w:rFonts w:ascii="Times New Roman" w:hAnsi="Times New Roman" w:cs="Times New Roman"/>
          <w:sz w:val="24"/>
          <w:szCs w:val="24"/>
        </w:rPr>
        <w:t>discussing the dangers and risk of pregnancy while taking AED for her condition is significant</w:t>
      </w:r>
      <w:r w:rsidR="00F224AD" w:rsidRPr="001B1EF6">
        <w:rPr>
          <w:rFonts w:ascii="Times New Roman" w:hAnsi="Times New Roman" w:cs="Times New Roman"/>
          <w:sz w:val="24"/>
          <w:szCs w:val="24"/>
        </w:rPr>
        <w:t xml:space="preserve">. </w:t>
      </w:r>
      <w:r w:rsidR="00AB5147" w:rsidRPr="0046250E">
        <w:rPr>
          <w:rFonts w:ascii="Times New Roman" w:hAnsi="Times New Roman" w:cs="Times New Roman"/>
          <w:sz w:val="24"/>
          <w:szCs w:val="24"/>
        </w:rPr>
        <w:t>Taking antiepileptic medicines (AEDs)</w:t>
      </w:r>
      <w:r w:rsidR="00AB5147" w:rsidRPr="001B1EF6">
        <w:rPr>
          <w:rFonts w:ascii="Times New Roman" w:hAnsi="Times New Roman" w:cs="Times New Roman"/>
          <w:sz w:val="24"/>
          <w:szCs w:val="24"/>
        </w:rPr>
        <w:t xml:space="preserve"> is linked with the potential </w:t>
      </w:r>
      <w:r w:rsidR="002302B4">
        <w:rPr>
          <w:rFonts w:ascii="Times New Roman" w:hAnsi="Times New Roman" w:cs="Times New Roman"/>
          <w:sz w:val="24"/>
          <w:szCs w:val="24"/>
        </w:rPr>
        <w:t>to increase</w:t>
      </w:r>
      <w:r w:rsidR="00AB5147" w:rsidRPr="001B1EF6">
        <w:rPr>
          <w:rFonts w:ascii="Times New Roman" w:hAnsi="Times New Roman" w:cs="Times New Roman"/>
          <w:sz w:val="24"/>
          <w:szCs w:val="24"/>
        </w:rPr>
        <w:t xml:space="preserve"> the </w:t>
      </w:r>
      <w:r w:rsidR="002302B4">
        <w:rPr>
          <w:rFonts w:ascii="Times New Roman" w:hAnsi="Times New Roman" w:cs="Times New Roman"/>
          <w:sz w:val="24"/>
          <w:szCs w:val="24"/>
        </w:rPr>
        <w:t>chance</w:t>
      </w:r>
      <w:r w:rsidR="00AB5147" w:rsidRPr="001B1EF6">
        <w:rPr>
          <w:rFonts w:ascii="Times New Roman" w:hAnsi="Times New Roman" w:cs="Times New Roman"/>
          <w:sz w:val="24"/>
          <w:szCs w:val="24"/>
        </w:rPr>
        <w:t xml:space="preserve">s of an </w:t>
      </w:r>
      <w:r w:rsidR="00AB5147" w:rsidRPr="001B1EF6">
        <w:rPr>
          <w:rFonts w:ascii="Times New Roman" w:hAnsi="Times New Roman" w:cs="Times New Roman"/>
          <w:sz w:val="24"/>
          <w:szCs w:val="24"/>
        </w:rPr>
        <w:lastRenderedPageBreak/>
        <w:t>individual giving birth to a child with abnormalities (</w:t>
      </w:r>
      <w:proofErr w:type="spellStart"/>
      <w:r w:rsidR="00E1326A" w:rsidRPr="001B1EF6">
        <w:rPr>
          <w:rFonts w:ascii="Times New Roman" w:hAnsi="Times New Roman" w:cs="Times New Roman"/>
          <w:color w:val="303030"/>
          <w:sz w:val="24"/>
          <w:szCs w:val="24"/>
          <w:shd w:val="clear" w:color="auto" w:fill="FFFFFF"/>
        </w:rPr>
        <w:t>Blotière</w:t>
      </w:r>
      <w:proofErr w:type="spellEnd"/>
      <w:r w:rsidR="00E1326A" w:rsidRPr="001B1EF6">
        <w:rPr>
          <w:rFonts w:ascii="Times New Roman" w:hAnsi="Times New Roman" w:cs="Times New Roman"/>
          <w:color w:val="303030"/>
          <w:sz w:val="24"/>
          <w:szCs w:val="24"/>
          <w:shd w:val="clear" w:color="auto" w:fill="FFFFFF"/>
        </w:rPr>
        <w:t xml:space="preserve"> et al., 2019</w:t>
      </w:r>
      <w:r w:rsidR="00AB5147" w:rsidRPr="001B1EF6">
        <w:rPr>
          <w:rFonts w:ascii="Times New Roman" w:hAnsi="Times New Roman" w:cs="Times New Roman"/>
          <w:sz w:val="24"/>
          <w:szCs w:val="24"/>
        </w:rPr>
        <w:t xml:space="preserve">). As a result, </w:t>
      </w:r>
      <w:r w:rsidR="002302B4">
        <w:rPr>
          <w:rFonts w:ascii="Times New Roman" w:hAnsi="Times New Roman" w:cs="Times New Roman"/>
          <w:sz w:val="24"/>
          <w:szCs w:val="24"/>
        </w:rPr>
        <w:t>before</w:t>
      </w:r>
      <w:r w:rsidR="00AB5147" w:rsidRPr="001B1EF6">
        <w:rPr>
          <w:rFonts w:ascii="Times New Roman" w:hAnsi="Times New Roman" w:cs="Times New Roman"/>
          <w:sz w:val="24"/>
          <w:szCs w:val="24"/>
        </w:rPr>
        <w:t xml:space="preserve"> the commencement of the treatment</w:t>
      </w:r>
      <w:r w:rsidR="002302B4">
        <w:rPr>
          <w:rFonts w:ascii="Times New Roman" w:hAnsi="Times New Roman" w:cs="Times New Roman"/>
          <w:sz w:val="24"/>
          <w:szCs w:val="24"/>
        </w:rPr>
        <w:t>,</w:t>
      </w:r>
      <w:r w:rsidR="00AB5147" w:rsidRPr="001B1EF6">
        <w:rPr>
          <w:rFonts w:ascii="Times New Roman" w:hAnsi="Times New Roman" w:cs="Times New Roman"/>
          <w:sz w:val="24"/>
          <w:szCs w:val="24"/>
        </w:rPr>
        <w:t xml:space="preserve"> it is appropriate to discuss with women of the productive age the risks and benefits involved if they choose to continue with this therapy. Specifically, some possible abnormalities involved in taking AEDs besides having a child with abnormalities include miscarriage, a low birth weight child or an early birth (</w:t>
      </w:r>
      <w:proofErr w:type="spellStart"/>
      <w:r w:rsidR="00E1326A" w:rsidRPr="001B1EF6">
        <w:rPr>
          <w:rFonts w:ascii="Times New Roman" w:hAnsi="Times New Roman" w:cs="Times New Roman"/>
          <w:color w:val="303030"/>
          <w:sz w:val="24"/>
          <w:szCs w:val="24"/>
          <w:shd w:val="clear" w:color="auto" w:fill="FFFFFF"/>
        </w:rPr>
        <w:t>Blotière</w:t>
      </w:r>
      <w:proofErr w:type="spellEnd"/>
      <w:r w:rsidR="00E1326A" w:rsidRPr="001B1EF6">
        <w:rPr>
          <w:rFonts w:ascii="Times New Roman" w:hAnsi="Times New Roman" w:cs="Times New Roman"/>
          <w:color w:val="303030"/>
          <w:sz w:val="24"/>
          <w:szCs w:val="24"/>
          <w:shd w:val="clear" w:color="auto" w:fill="FFFFFF"/>
        </w:rPr>
        <w:t xml:space="preserve"> et al., 2019</w:t>
      </w:r>
      <w:r w:rsidR="00AB5147" w:rsidRPr="001B1EF6">
        <w:rPr>
          <w:rFonts w:ascii="Times New Roman" w:hAnsi="Times New Roman" w:cs="Times New Roman"/>
          <w:sz w:val="24"/>
          <w:szCs w:val="24"/>
        </w:rPr>
        <w:t xml:space="preserve">). </w:t>
      </w:r>
      <w:r w:rsidR="00C04DD8" w:rsidRPr="001B1EF6">
        <w:rPr>
          <w:rFonts w:ascii="Times New Roman" w:hAnsi="Times New Roman" w:cs="Times New Roman"/>
          <w:sz w:val="24"/>
          <w:szCs w:val="24"/>
        </w:rPr>
        <w:t xml:space="preserve">However, considering that not all women who take AEDs undergo these side effects, </w:t>
      </w:r>
      <w:r w:rsidR="002302B4">
        <w:rPr>
          <w:rFonts w:ascii="Times New Roman" w:hAnsi="Times New Roman" w:cs="Times New Roman"/>
          <w:sz w:val="24"/>
          <w:szCs w:val="24"/>
        </w:rPr>
        <w:t>the client needs to be informed and consider these options before</w:t>
      </w:r>
      <w:r w:rsidR="000B3C4F" w:rsidRPr="001B1EF6">
        <w:rPr>
          <w:rFonts w:ascii="Times New Roman" w:hAnsi="Times New Roman" w:cs="Times New Roman"/>
          <w:sz w:val="24"/>
          <w:szCs w:val="24"/>
        </w:rPr>
        <w:t xml:space="preserve"> beginning </w:t>
      </w:r>
      <w:r w:rsidR="002302B4">
        <w:rPr>
          <w:rFonts w:ascii="Times New Roman" w:hAnsi="Times New Roman" w:cs="Times New Roman"/>
          <w:sz w:val="24"/>
          <w:szCs w:val="24"/>
        </w:rPr>
        <w:t>to use</w:t>
      </w:r>
      <w:r w:rsidR="000B3C4F" w:rsidRPr="001B1EF6">
        <w:rPr>
          <w:rFonts w:ascii="Times New Roman" w:hAnsi="Times New Roman" w:cs="Times New Roman"/>
          <w:sz w:val="24"/>
          <w:szCs w:val="24"/>
        </w:rPr>
        <w:t xml:space="preserve"> the medication. </w:t>
      </w:r>
    </w:p>
    <w:p w:rsidR="000B3C4F" w:rsidRPr="001B1EF6" w:rsidRDefault="000B3C4F" w:rsidP="001B1EF6">
      <w:pPr>
        <w:spacing w:after="0" w:line="480" w:lineRule="auto"/>
        <w:ind w:firstLine="720"/>
        <w:rPr>
          <w:rFonts w:ascii="Times New Roman" w:hAnsi="Times New Roman" w:cs="Times New Roman"/>
          <w:sz w:val="24"/>
          <w:szCs w:val="24"/>
        </w:rPr>
      </w:pPr>
      <w:r w:rsidRPr="001B1EF6">
        <w:rPr>
          <w:rFonts w:ascii="Times New Roman" w:hAnsi="Times New Roman" w:cs="Times New Roman"/>
          <w:sz w:val="24"/>
          <w:szCs w:val="24"/>
        </w:rPr>
        <w:t xml:space="preserve">In question two, </w:t>
      </w:r>
      <w:r w:rsidR="000650DB" w:rsidRPr="001B1EF6">
        <w:rPr>
          <w:rFonts w:ascii="Times New Roman" w:hAnsi="Times New Roman" w:cs="Times New Roman"/>
          <w:sz w:val="24"/>
          <w:szCs w:val="24"/>
        </w:rPr>
        <w:t xml:space="preserve">the most appropriate initial antiepileptic regimen for this patient is </w:t>
      </w:r>
      <w:r w:rsidR="00BF6FD4" w:rsidRPr="00BF6FD4">
        <w:rPr>
          <w:rFonts w:ascii="Times New Roman" w:hAnsi="Times New Roman" w:cs="Times New Roman"/>
          <w:sz w:val="24"/>
          <w:szCs w:val="24"/>
        </w:rPr>
        <w:t>Levetiracetam 500 mg PO daily</w:t>
      </w:r>
      <w:r w:rsidR="005B3A4D" w:rsidRPr="001B1EF6">
        <w:rPr>
          <w:rFonts w:ascii="Times New Roman" w:hAnsi="Times New Roman" w:cs="Times New Roman"/>
          <w:sz w:val="24"/>
          <w:szCs w:val="24"/>
        </w:rPr>
        <w:t xml:space="preserve">. This antiepileptic regimen </w:t>
      </w:r>
      <w:r w:rsidR="00BF6FD4">
        <w:rPr>
          <w:rFonts w:ascii="Times New Roman" w:hAnsi="Times New Roman" w:cs="Times New Roman"/>
          <w:sz w:val="24"/>
          <w:szCs w:val="24"/>
        </w:rPr>
        <w:t>is a novel anticonvulsant medication that is indicated as an adjustive therapy in the treatment of partial onset seizures and primary generalized tonic-</w:t>
      </w:r>
      <w:proofErr w:type="spellStart"/>
      <w:r w:rsidR="00BF6FD4">
        <w:rPr>
          <w:rFonts w:ascii="Times New Roman" w:hAnsi="Times New Roman" w:cs="Times New Roman"/>
          <w:sz w:val="24"/>
          <w:szCs w:val="24"/>
        </w:rPr>
        <w:t>clonic</w:t>
      </w:r>
      <w:proofErr w:type="spellEnd"/>
      <w:r w:rsidR="00BF6FD4">
        <w:rPr>
          <w:rFonts w:ascii="Times New Roman" w:hAnsi="Times New Roman" w:cs="Times New Roman"/>
          <w:sz w:val="24"/>
          <w:szCs w:val="24"/>
        </w:rPr>
        <w:t xml:space="preserve"> seizures in both children and adults</w:t>
      </w:r>
      <w:r w:rsidR="005B3A4D" w:rsidRPr="001B1EF6">
        <w:rPr>
          <w:rFonts w:ascii="Times New Roman" w:hAnsi="Times New Roman" w:cs="Times New Roman"/>
          <w:sz w:val="24"/>
          <w:szCs w:val="24"/>
        </w:rPr>
        <w:t xml:space="preserve"> (</w:t>
      </w:r>
      <w:proofErr w:type="spellStart"/>
      <w:r w:rsidR="0077077C" w:rsidRPr="001B1EF6">
        <w:rPr>
          <w:rFonts w:ascii="Times New Roman" w:hAnsi="Times New Roman" w:cs="Times New Roman"/>
          <w:color w:val="303030"/>
          <w:sz w:val="24"/>
          <w:szCs w:val="24"/>
          <w:shd w:val="clear" w:color="auto" w:fill="FFFFFF"/>
        </w:rPr>
        <w:t>LaPenna</w:t>
      </w:r>
      <w:proofErr w:type="spellEnd"/>
      <w:r w:rsidR="0077077C" w:rsidRPr="001B1EF6">
        <w:rPr>
          <w:rFonts w:ascii="Times New Roman" w:hAnsi="Times New Roman" w:cs="Times New Roman"/>
          <w:color w:val="303030"/>
          <w:sz w:val="24"/>
          <w:szCs w:val="24"/>
          <w:shd w:val="clear" w:color="auto" w:fill="FFFFFF"/>
        </w:rPr>
        <w:t xml:space="preserve"> &amp; </w:t>
      </w:r>
      <w:proofErr w:type="spellStart"/>
      <w:r w:rsidR="0077077C" w:rsidRPr="001B1EF6">
        <w:rPr>
          <w:rFonts w:ascii="Times New Roman" w:hAnsi="Times New Roman" w:cs="Times New Roman"/>
          <w:color w:val="303030"/>
          <w:sz w:val="24"/>
          <w:szCs w:val="24"/>
          <w:shd w:val="clear" w:color="auto" w:fill="FFFFFF"/>
        </w:rPr>
        <w:t>Tormoehlen</w:t>
      </w:r>
      <w:proofErr w:type="spellEnd"/>
      <w:r w:rsidR="0077077C" w:rsidRPr="001B1EF6">
        <w:rPr>
          <w:rFonts w:ascii="Times New Roman" w:hAnsi="Times New Roman" w:cs="Times New Roman"/>
          <w:color w:val="303030"/>
          <w:sz w:val="24"/>
          <w:szCs w:val="24"/>
          <w:shd w:val="clear" w:color="auto" w:fill="FFFFFF"/>
        </w:rPr>
        <w:t>, 2017</w:t>
      </w:r>
      <w:r w:rsidR="005B3A4D" w:rsidRPr="001B1EF6">
        <w:rPr>
          <w:rFonts w:ascii="Times New Roman" w:hAnsi="Times New Roman" w:cs="Times New Roman"/>
          <w:sz w:val="24"/>
          <w:szCs w:val="24"/>
        </w:rPr>
        <w:t>).</w:t>
      </w:r>
      <w:r w:rsidR="00455AF2" w:rsidRPr="001B1EF6">
        <w:rPr>
          <w:rFonts w:ascii="Times New Roman" w:hAnsi="Times New Roman" w:cs="Times New Roman"/>
          <w:sz w:val="24"/>
          <w:szCs w:val="24"/>
        </w:rPr>
        <w:t xml:space="preserve"> </w:t>
      </w:r>
      <w:r w:rsidR="00BF6FD4">
        <w:rPr>
          <w:rFonts w:ascii="Times New Roman" w:hAnsi="Times New Roman" w:cs="Times New Roman"/>
          <w:sz w:val="24"/>
          <w:szCs w:val="24"/>
        </w:rPr>
        <w:t>As such t</w:t>
      </w:r>
      <w:r w:rsidR="00455AF2" w:rsidRPr="001B1EF6">
        <w:rPr>
          <w:rFonts w:ascii="Times New Roman" w:hAnsi="Times New Roman" w:cs="Times New Roman"/>
          <w:sz w:val="24"/>
          <w:szCs w:val="24"/>
        </w:rPr>
        <w:t>his medication will be useful in treating her condition</w:t>
      </w:r>
      <w:r w:rsidR="002302B4">
        <w:rPr>
          <w:rFonts w:ascii="Times New Roman" w:hAnsi="Times New Roman" w:cs="Times New Roman"/>
          <w:sz w:val="24"/>
          <w:szCs w:val="24"/>
        </w:rPr>
        <w:t>,</w:t>
      </w:r>
      <w:r w:rsidR="00455AF2" w:rsidRPr="001B1EF6">
        <w:rPr>
          <w:rFonts w:ascii="Times New Roman" w:hAnsi="Times New Roman" w:cs="Times New Roman"/>
          <w:sz w:val="24"/>
          <w:szCs w:val="24"/>
        </w:rPr>
        <w:t xml:space="preserve"> considering it </w:t>
      </w:r>
      <w:r w:rsidR="00BF6FD4">
        <w:rPr>
          <w:rFonts w:ascii="Times New Roman" w:hAnsi="Times New Roman" w:cs="Times New Roman"/>
          <w:sz w:val="24"/>
          <w:szCs w:val="24"/>
        </w:rPr>
        <w:t>has been indicated to effectively address seizure symptoms and thus will enables eliminating them and probably get pregnant as planned without fear of seizures</w:t>
      </w:r>
      <w:bookmarkStart w:id="0" w:name="_GoBack"/>
      <w:bookmarkEnd w:id="0"/>
      <w:r w:rsidR="00455AF2" w:rsidRPr="001B1EF6">
        <w:rPr>
          <w:rFonts w:ascii="Times New Roman" w:hAnsi="Times New Roman" w:cs="Times New Roman"/>
          <w:sz w:val="24"/>
          <w:szCs w:val="24"/>
        </w:rPr>
        <w:t xml:space="preserve">. In question three, </w:t>
      </w:r>
      <w:r w:rsidR="00584AC3" w:rsidRPr="001B1EF6">
        <w:rPr>
          <w:rFonts w:ascii="Times New Roman" w:hAnsi="Times New Roman" w:cs="Times New Roman"/>
          <w:sz w:val="24"/>
          <w:szCs w:val="24"/>
        </w:rPr>
        <w:t xml:space="preserve">if the client has failed to respond as expected and has significant side effects to her initial therapy, the most appropriate replacement of the initial medication would be </w:t>
      </w:r>
      <w:r w:rsidR="00F13755" w:rsidRPr="0046250E">
        <w:rPr>
          <w:rFonts w:ascii="Times New Roman" w:hAnsi="Times New Roman" w:cs="Times New Roman"/>
          <w:sz w:val="24"/>
          <w:szCs w:val="24"/>
        </w:rPr>
        <w:t>Lamotrigine</w:t>
      </w:r>
      <w:r w:rsidR="00F13755" w:rsidRPr="001B1EF6">
        <w:rPr>
          <w:rFonts w:ascii="Times New Roman" w:hAnsi="Times New Roman" w:cs="Times New Roman"/>
          <w:sz w:val="24"/>
          <w:szCs w:val="24"/>
        </w:rPr>
        <w:t xml:space="preserve"> </w:t>
      </w:r>
      <w:r w:rsidR="00F13755" w:rsidRPr="0046250E">
        <w:rPr>
          <w:rFonts w:ascii="Times New Roman" w:hAnsi="Times New Roman" w:cs="Times New Roman"/>
          <w:sz w:val="24"/>
          <w:szCs w:val="24"/>
        </w:rPr>
        <w:t>100 mg twice daily</w:t>
      </w:r>
      <w:r w:rsidR="00F13755" w:rsidRPr="001B1EF6">
        <w:rPr>
          <w:rFonts w:ascii="Times New Roman" w:hAnsi="Times New Roman" w:cs="Times New Roman"/>
          <w:sz w:val="24"/>
          <w:szCs w:val="24"/>
        </w:rPr>
        <w:t xml:space="preserve">. This medication is an effective replacement </w:t>
      </w:r>
      <w:r w:rsidR="002302B4">
        <w:rPr>
          <w:rFonts w:ascii="Times New Roman" w:hAnsi="Times New Roman" w:cs="Times New Roman"/>
          <w:sz w:val="24"/>
          <w:szCs w:val="24"/>
        </w:rPr>
        <w:t>for</w:t>
      </w:r>
      <w:r w:rsidR="00F13755" w:rsidRPr="001B1EF6">
        <w:rPr>
          <w:rFonts w:ascii="Times New Roman" w:hAnsi="Times New Roman" w:cs="Times New Roman"/>
          <w:sz w:val="24"/>
          <w:szCs w:val="24"/>
        </w:rPr>
        <w:t xml:space="preserve"> the initial </w:t>
      </w:r>
      <w:r w:rsidR="002302B4">
        <w:rPr>
          <w:rFonts w:ascii="Times New Roman" w:hAnsi="Times New Roman" w:cs="Times New Roman"/>
          <w:sz w:val="24"/>
          <w:szCs w:val="24"/>
        </w:rPr>
        <w:t>drug</w:t>
      </w:r>
      <w:r w:rsidR="00F13755" w:rsidRPr="001B1EF6">
        <w:rPr>
          <w:rFonts w:ascii="Times New Roman" w:hAnsi="Times New Roman" w:cs="Times New Roman"/>
          <w:sz w:val="24"/>
          <w:szCs w:val="24"/>
        </w:rPr>
        <w:t xml:space="preserve"> considering that </w:t>
      </w:r>
      <w:r w:rsidR="00E639B2" w:rsidRPr="001B1EF6">
        <w:rPr>
          <w:rFonts w:ascii="Times New Roman" w:hAnsi="Times New Roman" w:cs="Times New Roman"/>
          <w:sz w:val="24"/>
          <w:szCs w:val="24"/>
        </w:rPr>
        <w:t xml:space="preserve">it is better tolerated </w:t>
      </w:r>
      <w:r w:rsidR="002302B4">
        <w:rPr>
          <w:rFonts w:ascii="Times New Roman" w:hAnsi="Times New Roman" w:cs="Times New Roman"/>
          <w:sz w:val="24"/>
          <w:szCs w:val="24"/>
        </w:rPr>
        <w:t>than</w:t>
      </w:r>
      <w:r w:rsidR="00E639B2" w:rsidRPr="001B1EF6">
        <w:rPr>
          <w:rFonts w:ascii="Times New Roman" w:hAnsi="Times New Roman" w:cs="Times New Roman"/>
          <w:sz w:val="24"/>
          <w:szCs w:val="24"/>
        </w:rPr>
        <w:t xml:space="preserve"> the other alternatives (</w:t>
      </w:r>
      <w:r w:rsidR="009B6AA3" w:rsidRPr="001B1EF6">
        <w:rPr>
          <w:rFonts w:ascii="Times New Roman" w:hAnsi="Times New Roman" w:cs="Times New Roman"/>
          <w:color w:val="303030"/>
          <w:sz w:val="24"/>
          <w:szCs w:val="24"/>
          <w:shd w:val="clear" w:color="auto" w:fill="FFFFFF"/>
        </w:rPr>
        <w:t>Nevitt et al., 2017</w:t>
      </w:r>
      <w:r w:rsidR="00E639B2" w:rsidRPr="001B1EF6">
        <w:rPr>
          <w:rFonts w:ascii="Times New Roman" w:hAnsi="Times New Roman" w:cs="Times New Roman"/>
          <w:sz w:val="24"/>
          <w:szCs w:val="24"/>
        </w:rPr>
        <w:t xml:space="preserve">). The medication has been noted to be effective in the treatment of seizures in both adults and children, with lower risks of adverse side effects. </w:t>
      </w:r>
    </w:p>
    <w:p w:rsidR="00FA1F65" w:rsidRPr="001B1EF6" w:rsidRDefault="00534B07" w:rsidP="001B1EF6">
      <w:pPr>
        <w:spacing w:after="0" w:line="480" w:lineRule="auto"/>
        <w:ind w:firstLine="720"/>
        <w:rPr>
          <w:rFonts w:ascii="Times New Roman" w:hAnsi="Times New Roman" w:cs="Times New Roman"/>
          <w:sz w:val="24"/>
          <w:szCs w:val="24"/>
        </w:rPr>
      </w:pPr>
      <w:r w:rsidRPr="001B1EF6">
        <w:rPr>
          <w:rFonts w:ascii="Times New Roman" w:hAnsi="Times New Roman" w:cs="Times New Roman"/>
          <w:sz w:val="24"/>
          <w:szCs w:val="24"/>
        </w:rPr>
        <w:t xml:space="preserve">In question four, the most probable cause </w:t>
      </w:r>
      <w:r w:rsidR="00F2298C" w:rsidRPr="001B1EF6">
        <w:rPr>
          <w:rFonts w:ascii="Times New Roman" w:hAnsi="Times New Roman" w:cs="Times New Roman"/>
          <w:sz w:val="24"/>
          <w:szCs w:val="24"/>
        </w:rPr>
        <w:t xml:space="preserve">of </w:t>
      </w:r>
      <w:r w:rsidR="002302B4">
        <w:rPr>
          <w:rFonts w:ascii="Times New Roman" w:hAnsi="Times New Roman" w:cs="Times New Roman"/>
          <w:sz w:val="24"/>
          <w:szCs w:val="24"/>
        </w:rPr>
        <w:t>lowering</w:t>
      </w:r>
      <w:r w:rsidR="00F2298C" w:rsidRPr="001B1EF6">
        <w:rPr>
          <w:rFonts w:ascii="Times New Roman" w:hAnsi="Times New Roman" w:cs="Times New Roman"/>
          <w:sz w:val="24"/>
          <w:szCs w:val="24"/>
        </w:rPr>
        <w:t xml:space="preserve"> the </w:t>
      </w:r>
      <w:r w:rsidR="00F2298C" w:rsidRPr="0046250E">
        <w:rPr>
          <w:rFonts w:ascii="Times New Roman" w:hAnsi="Times New Roman" w:cs="Times New Roman"/>
          <w:sz w:val="24"/>
          <w:szCs w:val="24"/>
        </w:rPr>
        <w:t>patient's carbamazepine serum levels</w:t>
      </w:r>
      <w:r w:rsidR="00F2298C" w:rsidRPr="001B1EF6">
        <w:rPr>
          <w:rFonts w:ascii="Times New Roman" w:hAnsi="Times New Roman" w:cs="Times New Roman"/>
          <w:sz w:val="24"/>
          <w:szCs w:val="24"/>
        </w:rPr>
        <w:t xml:space="preserve"> </w:t>
      </w:r>
      <w:r w:rsidRPr="001B1EF6">
        <w:rPr>
          <w:rFonts w:ascii="Times New Roman" w:hAnsi="Times New Roman" w:cs="Times New Roman"/>
          <w:sz w:val="24"/>
          <w:szCs w:val="24"/>
        </w:rPr>
        <w:t xml:space="preserve">is </w:t>
      </w:r>
      <w:r w:rsidR="00F2298C" w:rsidRPr="0046250E">
        <w:rPr>
          <w:rFonts w:ascii="Times New Roman" w:hAnsi="Times New Roman" w:cs="Times New Roman"/>
          <w:sz w:val="24"/>
          <w:szCs w:val="24"/>
        </w:rPr>
        <w:t>CYP3A4 autoinduction</w:t>
      </w:r>
      <w:r w:rsidR="00F2298C" w:rsidRPr="001B1EF6">
        <w:rPr>
          <w:rFonts w:ascii="Times New Roman" w:hAnsi="Times New Roman" w:cs="Times New Roman"/>
          <w:sz w:val="24"/>
          <w:szCs w:val="24"/>
        </w:rPr>
        <w:t xml:space="preserve">. </w:t>
      </w:r>
      <w:r w:rsidR="00F912D3" w:rsidRPr="0046250E">
        <w:rPr>
          <w:rFonts w:ascii="Times New Roman" w:hAnsi="Times New Roman" w:cs="Times New Roman"/>
          <w:sz w:val="24"/>
          <w:szCs w:val="24"/>
        </w:rPr>
        <w:t>Carbamazepine is metabolized in the liver by CYP3A4</w:t>
      </w:r>
      <w:r w:rsidR="00F912D3" w:rsidRPr="001B1EF6">
        <w:rPr>
          <w:rFonts w:ascii="Times New Roman" w:hAnsi="Times New Roman" w:cs="Times New Roman"/>
          <w:sz w:val="24"/>
          <w:szCs w:val="24"/>
        </w:rPr>
        <w:t xml:space="preserve">, and its autoinduction is linked to increased clearance and metabolism, </w:t>
      </w:r>
      <w:r w:rsidR="002302B4">
        <w:rPr>
          <w:rFonts w:ascii="Times New Roman" w:hAnsi="Times New Roman" w:cs="Times New Roman"/>
          <w:sz w:val="24"/>
          <w:szCs w:val="24"/>
        </w:rPr>
        <w:t>significantly altering</w:t>
      </w:r>
      <w:r w:rsidR="00F912D3" w:rsidRPr="001B1EF6">
        <w:rPr>
          <w:rFonts w:ascii="Times New Roman" w:hAnsi="Times New Roman" w:cs="Times New Roman"/>
          <w:sz w:val="24"/>
          <w:szCs w:val="24"/>
        </w:rPr>
        <w:t xml:space="preserve"> the pharmacokinetic and pharmaco</w:t>
      </w:r>
      <w:r w:rsidR="002302B4">
        <w:rPr>
          <w:rFonts w:ascii="Times New Roman" w:hAnsi="Times New Roman" w:cs="Times New Roman"/>
          <w:sz w:val="24"/>
          <w:szCs w:val="24"/>
        </w:rPr>
        <w:t>d</w:t>
      </w:r>
      <w:r w:rsidR="00F912D3" w:rsidRPr="001B1EF6">
        <w:rPr>
          <w:rFonts w:ascii="Times New Roman" w:hAnsi="Times New Roman" w:cs="Times New Roman"/>
          <w:sz w:val="24"/>
          <w:szCs w:val="24"/>
        </w:rPr>
        <w:t>ynamic profiles (</w:t>
      </w:r>
      <w:r w:rsidR="00E6470A" w:rsidRPr="001B1EF6">
        <w:rPr>
          <w:rFonts w:ascii="Times New Roman" w:hAnsi="Times New Roman" w:cs="Times New Roman"/>
          <w:color w:val="212121"/>
          <w:sz w:val="24"/>
          <w:szCs w:val="24"/>
          <w:shd w:val="clear" w:color="auto" w:fill="FFFFFF"/>
        </w:rPr>
        <w:t>Fuhr et al., 2021</w:t>
      </w:r>
      <w:r w:rsidR="00F912D3" w:rsidRPr="001B1EF6">
        <w:rPr>
          <w:rFonts w:ascii="Times New Roman" w:hAnsi="Times New Roman" w:cs="Times New Roman"/>
          <w:sz w:val="24"/>
          <w:szCs w:val="24"/>
        </w:rPr>
        <w:t xml:space="preserve">). </w:t>
      </w:r>
      <w:r w:rsidR="00667FBA" w:rsidRPr="001B1EF6">
        <w:rPr>
          <w:rFonts w:ascii="Times New Roman" w:hAnsi="Times New Roman" w:cs="Times New Roman"/>
          <w:sz w:val="24"/>
          <w:szCs w:val="24"/>
        </w:rPr>
        <w:t xml:space="preserve">An autoinduction of the </w:t>
      </w:r>
      <w:r w:rsidR="00667FBA" w:rsidRPr="001B1EF6">
        <w:rPr>
          <w:rFonts w:ascii="Times New Roman" w:hAnsi="Times New Roman" w:cs="Times New Roman"/>
          <w:sz w:val="24"/>
          <w:szCs w:val="24"/>
        </w:rPr>
        <w:lastRenderedPageBreak/>
        <w:t xml:space="preserve">CYP3A4 reduces the </w:t>
      </w:r>
      <w:r w:rsidR="002302B4">
        <w:rPr>
          <w:rFonts w:ascii="Times New Roman" w:hAnsi="Times New Roman" w:cs="Times New Roman"/>
          <w:sz w:val="24"/>
          <w:szCs w:val="24"/>
        </w:rPr>
        <w:t>drug's effectiveness, increasing the number of seizures and</w:t>
      </w:r>
      <w:r w:rsidR="00667FBA" w:rsidRPr="001B1EF6">
        <w:rPr>
          <w:rFonts w:ascii="Times New Roman" w:hAnsi="Times New Roman" w:cs="Times New Roman"/>
          <w:sz w:val="24"/>
          <w:szCs w:val="24"/>
        </w:rPr>
        <w:t xml:space="preserve"> lowering the serum concentrations. </w:t>
      </w:r>
      <w:r w:rsidR="000D1CE3" w:rsidRPr="001B1EF6">
        <w:rPr>
          <w:rFonts w:ascii="Times New Roman" w:hAnsi="Times New Roman" w:cs="Times New Roman"/>
          <w:sz w:val="24"/>
          <w:szCs w:val="24"/>
        </w:rPr>
        <w:t xml:space="preserve">In question five, </w:t>
      </w:r>
      <w:r w:rsidR="004763B1" w:rsidRPr="001B1EF6">
        <w:rPr>
          <w:rFonts w:ascii="Times New Roman" w:hAnsi="Times New Roman" w:cs="Times New Roman"/>
          <w:sz w:val="24"/>
          <w:szCs w:val="24"/>
        </w:rPr>
        <w:t xml:space="preserve">the most appropriate treatment intervention is Discontinuing valproic acid and continuing </w:t>
      </w:r>
      <w:proofErr w:type="spellStart"/>
      <w:r w:rsidR="004763B1" w:rsidRPr="001B1EF6">
        <w:rPr>
          <w:rFonts w:ascii="Times New Roman" w:hAnsi="Times New Roman" w:cs="Times New Roman"/>
          <w:sz w:val="24"/>
          <w:szCs w:val="24"/>
        </w:rPr>
        <w:t>lacosamide</w:t>
      </w:r>
      <w:proofErr w:type="spellEnd"/>
      <w:r w:rsidR="004763B1" w:rsidRPr="001B1EF6">
        <w:rPr>
          <w:rFonts w:ascii="Times New Roman" w:hAnsi="Times New Roman" w:cs="Times New Roman"/>
          <w:sz w:val="24"/>
          <w:szCs w:val="24"/>
        </w:rPr>
        <w:t xml:space="preserve"> monotherapy. </w:t>
      </w:r>
      <w:r w:rsidR="001A78E5" w:rsidRPr="001B1EF6">
        <w:rPr>
          <w:rFonts w:ascii="Times New Roman" w:hAnsi="Times New Roman" w:cs="Times New Roman"/>
          <w:sz w:val="24"/>
          <w:szCs w:val="24"/>
        </w:rPr>
        <w:t xml:space="preserve">Discontinuing valproic acid decision is informed by the </w:t>
      </w:r>
      <w:r w:rsidR="00B90E18" w:rsidRPr="001B1EF6">
        <w:rPr>
          <w:rFonts w:ascii="Times New Roman" w:hAnsi="Times New Roman" w:cs="Times New Roman"/>
          <w:sz w:val="24"/>
          <w:szCs w:val="24"/>
        </w:rPr>
        <w:t xml:space="preserve">knowledge that this medication is likely to </w:t>
      </w:r>
      <w:r w:rsidR="00953A3E" w:rsidRPr="001B1EF6">
        <w:rPr>
          <w:rFonts w:ascii="Times New Roman" w:hAnsi="Times New Roman" w:cs="Times New Roman"/>
          <w:sz w:val="24"/>
          <w:szCs w:val="24"/>
        </w:rPr>
        <w:t>increase the risk of f</w:t>
      </w:r>
      <w:r w:rsidR="00BF6FD4">
        <w:rPr>
          <w:rFonts w:ascii="Times New Roman" w:hAnsi="Times New Roman" w:cs="Times New Roman"/>
          <w:sz w:val="24"/>
          <w:szCs w:val="24"/>
        </w:rPr>
        <w:t>e</w:t>
      </w:r>
      <w:r w:rsidR="00953A3E" w:rsidRPr="001B1EF6">
        <w:rPr>
          <w:rFonts w:ascii="Times New Roman" w:hAnsi="Times New Roman" w:cs="Times New Roman"/>
          <w:sz w:val="24"/>
          <w:szCs w:val="24"/>
        </w:rPr>
        <w:t xml:space="preserve">tal abnormalities, thereby the need to discontinue it and continue with the </w:t>
      </w:r>
      <w:proofErr w:type="spellStart"/>
      <w:r w:rsidR="00953A3E" w:rsidRPr="001B1EF6">
        <w:rPr>
          <w:rFonts w:ascii="Times New Roman" w:hAnsi="Times New Roman" w:cs="Times New Roman"/>
          <w:sz w:val="24"/>
          <w:szCs w:val="24"/>
        </w:rPr>
        <w:t>lacosamide</w:t>
      </w:r>
      <w:proofErr w:type="spellEnd"/>
      <w:r w:rsidR="00953A3E" w:rsidRPr="001B1EF6">
        <w:rPr>
          <w:rFonts w:ascii="Times New Roman" w:hAnsi="Times New Roman" w:cs="Times New Roman"/>
          <w:sz w:val="24"/>
          <w:szCs w:val="24"/>
        </w:rPr>
        <w:t xml:space="preserve"> monotherapy.</w:t>
      </w:r>
    </w:p>
    <w:p w:rsidR="00953A3E" w:rsidRPr="001B1EF6" w:rsidRDefault="00953A3E" w:rsidP="001B1EF6">
      <w:pPr>
        <w:spacing w:after="0" w:line="480" w:lineRule="auto"/>
        <w:jc w:val="center"/>
        <w:rPr>
          <w:rFonts w:ascii="Times New Roman" w:hAnsi="Times New Roman" w:cs="Times New Roman"/>
          <w:b/>
          <w:sz w:val="24"/>
          <w:szCs w:val="24"/>
        </w:rPr>
      </w:pPr>
      <w:r w:rsidRPr="001B1EF6">
        <w:rPr>
          <w:rFonts w:ascii="Times New Roman" w:hAnsi="Times New Roman" w:cs="Times New Roman"/>
          <w:b/>
          <w:sz w:val="24"/>
          <w:szCs w:val="24"/>
        </w:rPr>
        <w:t>References</w:t>
      </w:r>
    </w:p>
    <w:p w:rsidR="00E1326A" w:rsidRPr="001B1EF6" w:rsidRDefault="00E1326A" w:rsidP="001B1EF6">
      <w:pPr>
        <w:spacing w:after="0" w:line="480" w:lineRule="auto"/>
        <w:ind w:left="720" w:hanging="720"/>
        <w:rPr>
          <w:rFonts w:ascii="Times New Roman" w:hAnsi="Times New Roman" w:cs="Times New Roman"/>
          <w:sz w:val="24"/>
          <w:szCs w:val="24"/>
        </w:rPr>
      </w:pPr>
      <w:proofErr w:type="spellStart"/>
      <w:r w:rsidRPr="001B1EF6">
        <w:rPr>
          <w:rFonts w:ascii="Times New Roman" w:hAnsi="Times New Roman" w:cs="Times New Roman"/>
          <w:color w:val="303030"/>
          <w:sz w:val="24"/>
          <w:szCs w:val="24"/>
          <w:shd w:val="clear" w:color="auto" w:fill="FFFFFF"/>
        </w:rPr>
        <w:t>Blotière</w:t>
      </w:r>
      <w:proofErr w:type="spellEnd"/>
      <w:r w:rsidRPr="001B1EF6">
        <w:rPr>
          <w:rFonts w:ascii="Times New Roman" w:hAnsi="Times New Roman" w:cs="Times New Roman"/>
          <w:color w:val="303030"/>
          <w:sz w:val="24"/>
          <w:szCs w:val="24"/>
          <w:shd w:val="clear" w:color="auto" w:fill="FFFFFF"/>
        </w:rPr>
        <w:t xml:space="preserve">, P. O., </w:t>
      </w:r>
      <w:proofErr w:type="spellStart"/>
      <w:r w:rsidRPr="001B1EF6">
        <w:rPr>
          <w:rFonts w:ascii="Times New Roman" w:hAnsi="Times New Roman" w:cs="Times New Roman"/>
          <w:color w:val="303030"/>
          <w:sz w:val="24"/>
          <w:szCs w:val="24"/>
          <w:shd w:val="clear" w:color="auto" w:fill="FFFFFF"/>
        </w:rPr>
        <w:t>Raguideau</w:t>
      </w:r>
      <w:proofErr w:type="spellEnd"/>
      <w:r w:rsidRPr="001B1EF6">
        <w:rPr>
          <w:rFonts w:ascii="Times New Roman" w:hAnsi="Times New Roman" w:cs="Times New Roman"/>
          <w:color w:val="303030"/>
          <w:sz w:val="24"/>
          <w:szCs w:val="24"/>
          <w:shd w:val="clear" w:color="auto" w:fill="FFFFFF"/>
        </w:rPr>
        <w:t xml:space="preserve">, F., Weill, A., </w:t>
      </w:r>
      <w:proofErr w:type="spellStart"/>
      <w:r w:rsidRPr="001B1EF6">
        <w:rPr>
          <w:rFonts w:ascii="Times New Roman" w:hAnsi="Times New Roman" w:cs="Times New Roman"/>
          <w:color w:val="303030"/>
          <w:sz w:val="24"/>
          <w:szCs w:val="24"/>
          <w:shd w:val="clear" w:color="auto" w:fill="FFFFFF"/>
        </w:rPr>
        <w:t>Elefant</w:t>
      </w:r>
      <w:proofErr w:type="spellEnd"/>
      <w:r w:rsidRPr="001B1EF6">
        <w:rPr>
          <w:rFonts w:ascii="Times New Roman" w:hAnsi="Times New Roman" w:cs="Times New Roman"/>
          <w:color w:val="303030"/>
          <w:sz w:val="24"/>
          <w:szCs w:val="24"/>
          <w:shd w:val="clear" w:color="auto" w:fill="FFFFFF"/>
        </w:rPr>
        <w:t xml:space="preserve">, E., </w:t>
      </w:r>
      <w:proofErr w:type="spellStart"/>
      <w:r w:rsidRPr="001B1EF6">
        <w:rPr>
          <w:rFonts w:ascii="Times New Roman" w:hAnsi="Times New Roman" w:cs="Times New Roman"/>
          <w:color w:val="303030"/>
          <w:sz w:val="24"/>
          <w:szCs w:val="24"/>
          <w:shd w:val="clear" w:color="auto" w:fill="FFFFFF"/>
        </w:rPr>
        <w:t>Perthus</w:t>
      </w:r>
      <w:proofErr w:type="spellEnd"/>
      <w:r w:rsidRPr="001B1EF6">
        <w:rPr>
          <w:rFonts w:ascii="Times New Roman" w:hAnsi="Times New Roman" w:cs="Times New Roman"/>
          <w:color w:val="303030"/>
          <w:sz w:val="24"/>
          <w:szCs w:val="24"/>
          <w:shd w:val="clear" w:color="auto" w:fill="FFFFFF"/>
        </w:rPr>
        <w:t xml:space="preserve">, I., Goulet, V., </w:t>
      </w:r>
      <w:proofErr w:type="spellStart"/>
      <w:r w:rsidRPr="001B1EF6">
        <w:rPr>
          <w:rFonts w:ascii="Times New Roman" w:hAnsi="Times New Roman" w:cs="Times New Roman"/>
          <w:color w:val="303030"/>
          <w:sz w:val="24"/>
          <w:szCs w:val="24"/>
          <w:shd w:val="clear" w:color="auto" w:fill="FFFFFF"/>
        </w:rPr>
        <w:t>Rouget</w:t>
      </w:r>
      <w:proofErr w:type="spellEnd"/>
      <w:r w:rsidRPr="001B1EF6">
        <w:rPr>
          <w:rFonts w:ascii="Times New Roman" w:hAnsi="Times New Roman" w:cs="Times New Roman"/>
          <w:color w:val="303030"/>
          <w:sz w:val="24"/>
          <w:szCs w:val="24"/>
          <w:shd w:val="clear" w:color="auto" w:fill="FFFFFF"/>
        </w:rPr>
        <w:t xml:space="preserve">, F., </w:t>
      </w:r>
      <w:proofErr w:type="spellStart"/>
      <w:r w:rsidRPr="001B1EF6">
        <w:rPr>
          <w:rFonts w:ascii="Times New Roman" w:hAnsi="Times New Roman" w:cs="Times New Roman"/>
          <w:color w:val="303030"/>
          <w:sz w:val="24"/>
          <w:szCs w:val="24"/>
          <w:shd w:val="clear" w:color="auto" w:fill="FFFFFF"/>
        </w:rPr>
        <w:t>Zureik</w:t>
      </w:r>
      <w:proofErr w:type="spellEnd"/>
      <w:r w:rsidRPr="001B1EF6">
        <w:rPr>
          <w:rFonts w:ascii="Times New Roman" w:hAnsi="Times New Roman" w:cs="Times New Roman"/>
          <w:color w:val="303030"/>
          <w:sz w:val="24"/>
          <w:szCs w:val="24"/>
          <w:shd w:val="clear" w:color="auto" w:fill="FFFFFF"/>
        </w:rPr>
        <w:t xml:space="preserve">, M., </w:t>
      </w:r>
      <w:proofErr w:type="spellStart"/>
      <w:r w:rsidRPr="001B1EF6">
        <w:rPr>
          <w:rFonts w:ascii="Times New Roman" w:hAnsi="Times New Roman" w:cs="Times New Roman"/>
          <w:color w:val="303030"/>
          <w:sz w:val="24"/>
          <w:szCs w:val="24"/>
          <w:shd w:val="clear" w:color="auto" w:fill="FFFFFF"/>
        </w:rPr>
        <w:t>Coste</w:t>
      </w:r>
      <w:proofErr w:type="spellEnd"/>
      <w:r w:rsidRPr="001B1EF6">
        <w:rPr>
          <w:rFonts w:ascii="Times New Roman" w:hAnsi="Times New Roman" w:cs="Times New Roman"/>
          <w:color w:val="303030"/>
          <w:sz w:val="24"/>
          <w:szCs w:val="24"/>
          <w:shd w:val="clear" w:color="auto" w:fill="FFFFFF"/>
        </w:rPr>
        <w:t>, J., &amp; Dray-</w:t>
      </w:r>
      <w:proofErr w:type="spellStart"/>
      <w:r w:rsidRPr="001B1EF6">
        <w:rPr>
          <w:rFonts w:ascii="Times New Roman" w:hAnsi="Times New Roman" w:cs="Times New Roman"/>
          <w:color w:val="303030"/>
          <w:sz w:val="24"/>
          <w:szCs w:val="24"/>
          <w:shd w:val="clear" w:color="auto" w:fill="FFFFFF"/>
        </w:rPr>
        <w:t>Spira</w:t>
      </w:r>
      <w:proofErr w:type="spellEnd"/>
      <w:r w:rsidRPr="001B1EF6">
        <w:rPr>
          <w:rFonts w:ascii="Times New Roman" w:hAnsi="Times New Roman" w:cs="Times New Roman"/>
          <w:color w:val="303030"/>
          <w:sz w:val="24"/>
          <w:szCs w:val="24"/>
          <w:shd w:val="clear" w:color="auto" w:fill="FFFFFF"/>
        </w:rPr>
        <w:t>, R. (2019). Risks of 23 specific malformations associated with prenatal exposure to 10 antiepileptic drugs. </w:t>
      </w:r>
      <w:r w:rsidRPr="001B1EF6">
        <w:rPr>
          <w:rFonts w:ascii="Times New Roman" w:hAnsi="Times New Roman" w:cs="Times New Roman"/>
          <w:i/>
          <w:iCs/>
          <w:color w:val="303030"/>
          <w:sz w:val="24"/>
          <w:szCs w:val="24"/>
          <w:shd w:val="clear" w:color="auto" w:fill="FFFFFF"/>
        </w:rPr>
        <w:t>Neurology</w:t>
      </w:r>
      <w:r w:rsidRPr="001B1EF6">
        <w:rPr>
          <w:rFonts w:ascii="Times New Roman" w:hAnsi="Times New Roman" w:cs="Times New Roman"/>
          <w:color w:val="303030"/>
          <w:sz w:val="24"/>
          <w:szCs w:val="24"/>
          <w:shd w:val="clear" w:color="auto" w:fill="FFFFFF"/>
        </w:rPr>
        <w:t>, </w:t>
      </w:r>
      <w:r w:rsidRPr="001B1EF6">
        <w:rPr>
          <w:rFonts w:ascii="Times New Roman" w:hAnsi="Times New Roman" w:cs="Times New Roman"/>
          <w:i/>
          <w:iCs/>
          <w:color w:val="303030"/>
          <w:sz w:val="24"/>
          <w:szCs w:val="24"/>
          <w:shd w:val="clear" w:color="auto" w:fill="FFFFFF"/>
        </w:rPr>
        <w:t>93</w:t>
      </w:r>
      <w:r w:rsidRPr="001B1EF6">
        <w:rPr>
          <w:rFonts w:ascii="Times New Roman" w:hAnsi="Times New Roman" w:cs="Times New Roman"/>
          <w:color w:val="303030"/>
          <w:sz w:val="24"/>
          <w:szCs w:val="24"/>
          <w:shd w:val="clear" w:color="auto" w:fill="FFFFFF"/>
        </w:rPr>
        <w:t xml:space="preserve">(2), e167–e180. </w:t>
      </w:r>
      <w:hyperlink r:id="rId4" w:history="1">
        <w:r w:rsidRPr="001B1EF6">
          <w:rPr>
            <w:rStyle w:val="Hyperlink"/>
            <w:rFonts w:ascii="Times New Roman" w:hAnsi="Times New Roman" w:cs="Times New Roman"/>
            <w:sz w:val="24"/>
            <w:szCs w:val="24"/>
            <w:shd w:val="clear" w:color="auto" w:fill="FFFFFF"/>
          </w:rPr>
          <w:t>https://doi.org/10.1212/WNL.0000000000007696</w:t>
        </w:r>
      </w:hyperlink>
      <w:r w:rsidRPr="001B1EF6">
        <w:rPr>
          <w:rFonts w:ascii="Times New Roman" w:hAnsi="Times New Roman" w:cs="Times New Roman"/>
          <w:color w:val="303030"/>
          <w:sz w:val="24"/>
          <w:szCs w:val="24"/>
          <w:shd w:val="clear" w:color="auto" w:fill="FFFFFF"/>
        </w:rPr>
        <w:t xml:space="preserve"> </w:t>
      </w:r>
    </w:p>
    <w:p w:rsidR="00E1326A" w:rsidRPr="001B1EF6" w:rsidRDefault="00E1326A" w:rsidP="001B1EF6">
      <w:pPr>
        <w:spacing w:after="0" w:line="480" w:lineRule="auto"/>
        <w:ind w:left="720" w:hanging="720"/>
        <w:rPr>
          <w:rFonts w:ascii="Times New Roman" w:hAnsi="Times New Roman" w:cs="Times New Roman"/>
          <w:color w:val="212121"/>
          <w:sz w:val="24"/>
          <w:szCs w:val="24"/>
          <w:shd w:val="clear" w:color="auto" w:fill="FFFFFF"/>
        </w:rPr>
      </w:pPr>
      <w:r w:rsidRPr="001B1EF6">
        <w:rPr>
          <w:rFonts w:ascii="Times New Roman" w:hAnsi="Times New Roman" w:cs="Times New Roman"/>
          <w:color w:val="212121"/>
          <w:sz w:val="24"/>
          <w:szCs w:val="24"/>
          <w:shd w:val="clear" w:color="auto" w:fill="FFFFFF"/>
        </w:rPr>
        <w:t xml:space="preserve">Fuhr, L. M., </w:t>
      </w:r>
      <w:proofErr w:type="spellStart"/>
      <w:r w:rsidRPr="001B1EF6">
        <w:rPr>
          <w:rFonts w:ascii="Times New Roman" w:hAnsi="Times New Roman" w:cs="Times New Roman"/>
          <w:color w:val="212121"/>
          <w:sz w:val="24"/>
          <w:szCs w:val="24"/>
          <w:shd w:val="clear" w:color="auto" w:fill="FFFFFF"/>
        </w:rPr>
        <w:t>Marok</w:t>
      </w:r>
      <w:proofErr w:type="spellEnd"/>
      <w:r w:rsidRPr="001B1EF6">
        <w:rPr>
          <w:rFonts w:ascii="Times New Roman" w:hAnsi="Times New Roman" w:cs="Times New Roman"/>
          <w:color w:val="212121"/>
          <w:sz w:val="24"/>
          <w:szCs w:val="24"/>
          <w:shd w:val="clear" w:color="auto" w:fill="FFFFFF"/>
        </w:rPr>
        <w:t>, F. Z., Hanke, N., Selzer, D., &amp; Lehr, T. (2021). Pharmacokinetics of the CYP3A4 and CYP2B6 Inducer Carbamazepine and Its Drug-Drug Interaction Potential: A Physiologically Based Pharmacokinetic Modeling Approach. </w:t>
      </w:r>
      <w:r w:rsidRPr="001B1EF6">
        <w:rPr>
          <w:rFonts w:ascii="Times New Roman" w:hAnsi="Times New Roman" w:cs="Times New Roman"/>
          <w:i/>
          <w:iCs/>
          <w:color w:val="212121"/>
          <w:sz w:val="24"/>
          <w:szCs w:val="24"/>
          <w:shd w:val="clear" w:color="auto" w:fill="FFFFFF"/>
        </w:rPr>
        <w:t>Pharmaceutics</w:t>
      </w:r>
      <w:r w:rsidRPr="001B1EF6">
        <w:rPr>
          <w:rFonts w:ascii="Times New Roman" w:hAnsi="Times New Roman" w:cs="Times New Roman"/>
          <w:color w:val="212121"/>
          <w:sz w:val="24"/>
          <w:szCs w:val="24"/>
          <w:shd w:val="clear" w:color="auto" w:fill="FFFFFF"/>
        </w:rPr>
        <w:t>, </w:t>
      </w:r>
      <w:r w:rsidRPr="001B1EF6">
        <w:rPr>
          <w:rFonts w:ascii="Times New Roman" w:hAnsi="Times New Roman" w:cs="Times New Roman"/>
          <w:i/>
          <w:iCs/>
          <w:color w:val="212121"/>
          <w:sz w:val="24"/>
          <w:szCs w:val="24"/>
          <w:shd w:val="clear" w:color="auto" w:fill="FFFFFF"/>
        </w:rPr>
        <w:t>13</w:t>
      </w:r>
      <w:r w:rsidRPr="001B1EF6">
        <w:rPr>
          <w:rFonts w:ascii="Times New Roman" w:hAnsi="Times New Roman" w:cs="Times New Roman"/>
          <w:color w:val="212121"/>
          <w:sz w:val="24"/>
          <w:szCs w:val="24"/>
          <w:shd w:val="clear" w:color="auto" w:fill="FFFFFF"/>
        </w:rPr>
        <w:t xml:space="preserve">(2), 270. </w:t>
      </w:r>
      <w:hyperlink r:id="rId5" w:history="1">
        <w:r w:rsidRPr="001B1EF6">
          <w:rPr>
            <w:rStyle w:val="Hyperlink"/>
            <w:rFonts w:ascii="Times New Roman" w:hAnsi="Times New Roman" w:cs="Times New Roman"/>
            <w:sz w:val="24"/>
            <w:szCs w:val="24"/>
            <w:shd w:val="clear" w:color="auto" w:fill="FFFFFF"/>
          </w:rPr>
          <w:t>https://doi.org/10.3390/pharmaceutics13020270</w:t>
        </w:r>
      </w:hyperlink>
    </w:p>
    <w:p w:rsidR="00E1326A" w:rsidRPr="001B1EF6" w:rsidRDefault="00E1326A" w:rsidP="001B1EF6">
      <w:pPr>
        <w:spacing w:after="0" w:line="480" w:lineRule="auto"/>
        <w:ind w:left="720" w:hanging="720"/>
        <w:rPr>
          <w:rFonts w:ascii="Times New Roman" w:hAnsi="Times New Roman" w:cs="Times New Roman"/>
          <w:color w:val="303030"/>
          <w:sz w:val="24"/>
          <w:szCs w:val="24"/>
          <w:shd w:val="clear" w:color="auto" w:fill="FFFFFF"/>
        </w:rPr>
      </w:pPr>
      <w:proofErr w:type="spellStart"/>
      <w:r w:rsidRPr="001B1EF6">
        <w:rPr>
          <w:rFonts w:ascii="Times New Roman" w:hAnsi="Times New Roman" w:cs="Times New Roman"/>
          <w:color w:val="303030"/>
          <w:sz w:val="24"/>
          <w:szCs w:val="24"/>
          <w:shd w:val="clear" w:color="auto" w:fill="FFFFFF"/>
        </w:rPr>
        <w:t>LaPenna</w:t>
      </w:r>
      <w:proofErr w:type="spellEnd"/>
      <w:r w:rsidRPr="001B1EF6">
        <w:rPr>
          <w:rFonts w:ascii="Times New Roman" w:hAnsi="Times New Roman" w:cs="Times New Roman"/>
          <w:color w:val="303030"/>
          <w:sz w:val="24"/>
          <w:szCs w:val="24"/>
          <w:shd w:val="clear" w:color="auto" w:fill="FFFFFF"/>
        </w:rPr>
        <w:t xml:space="preserve">, P., &amp; </w:t>
      </w:r>
      <w:proofErr w:type="spellStart"/>
      <w:r w:rsidRPr="001B1EF6">
        <w:rPr>
          <w:rFonts w:ascii="Times New Roman" w:hAnsi="Times New Roman" w:cs="Times New Roman"/>
          <w:color w:val="303030"/>
          <w:sz w:val="24"/>
          <w:szCs w:val="24"/>
          <w:shd w:val="clear" w:color="auto" w:fill="FFFFFF"/>
        </w:rPr>
        <w:t>Tormoehlen</w:t>
      </w:r>
      <w:proofErr w:type="spellEnd"/>
      <w:r w:rsidRPr="001B1EF6">
        <w:rPr>
          <w:rFonts w:ascii="Times New Roman" w:hAnsi="Times New Roman" w:cs="Times New Roman"/>
          <w:color w:val="303030"/>
          <w:sz w:val="24"/>
          <w:szCs w:val="24"/>
          <w:shd w:val="clear" w:color="auto" w:fill="FFFFFF"/>
        </w:rPr>
        <w:t>, L. M. (2017). The Pharmacology and Toxicology of Third-Generation Anticonvulsant Drugs. </w:t>
      </w:r>
      <w:r w:rsidRPr="001B1EF6">
        <w:rPr>
          <w:rFonts w:ascii="Times New Roman" w:hAnsi="Times New Roman" w:cs="Times New Roman"/>
          <w:i/>
          <w:iCs/>
          <w:color w:val="303030"/>
          <w:sz w:val="24"/>
          <w:szCs w:val="24"/>
          <w:shd w:val="clear" w:color="auto" w:fill="FFFFFF"/>
        </w:rPr>
        <w:t xml:space="preserve">Journal of medical </w:t>
      </w:r>
      <w:proofErr w:type="gramStart"/>
      <w:r w:rsidRPr="001B1EF6">
        <w:rPr>
          <w:rFonts w:ascii="Times New Roman" w:hAnsi="Times New Roman" w:cs="Times New Roman"/>
          <w:i/>
          <w:iCs/>
          <w:color w:val="303030"/>
          <w:sz w:val="24"/>
          <w:szCs w:val="24"/>
          <w:shd w:val="clear" w:color="auto" w:fill="FFFFFF"/>
        </w:rPr>
        <w:t>toxicology :</w:t>
      </w:r>
      <w:proofErr w:type="gramEnd"/>
      <w:r w:rsidRPr="001B1EF6">
        <w:rPr>
          <w:rFonts w:ascii="Times New Roman" w:hAnsi="Times New Roman" w:cs="Times New Roman"/>
          <w:i/>
          <w:iCs/>
          <w:color w:val="303030"/>
          <w:sz w:val="24"/>
          <w:szCs w:val="24"/>
          <w:shd w:val="clear" w:color="auto" w:fill="FFFFFF"/>
        </w:rPr>
        <w:t xml:space="preserve"> official journal of the American College of Medical Toxicology</w:t>
      </w:r>
      <w:r w:rsidRPr="001B1EF6">
        <w:rPr>
          <w:rFonts w:ascii="Times New Roman" w:hAnsi="Times New Roman" w:cs="Times New Roman"/>
          <w:color w:val="303030"/>
          <w:sz w:val="24"/>
          <w:szCs w:val="24"/>
          <w:shd w:val="clear" w:color="auto" w:fill="FFFFFF"/>
        </w:rPr>
        <w:t>, </w:t>
      </w:r>
      <w:r w:rsidRPr="001B1EF6">
        <w:rPr>
          <w:rFonts w:ascii="Times New Roman" w:hAnsi="Times New Roman" w:cs="Times New Roman"/>
          <w:i/>
          <w:iCs/>
          <w:color w:val="303030"/>
          <w:sz w:val="24"/>
          <w:szCs w:val="24"/>
          <w:shd w:val="clear" w:color="auto" w:fill="FFFFFF"/>
        </w:rPr>
        <w:t>13</w:t>
      </w:r>
      <w:r w:rsidRPr="001B1EF6">
        <w:rPr>
          <w:rFonts w:ascii="Times New Roman" w:hAnsi="Times New Roman" w:cs="Times New Roman"/>
          <w:color w:val="303030"/>
          <w:sz w:val="24"/>
          <w:szCs w:val="24"/>
          <w:shd w:val="clear" w:color="auto" w:fill="FFFFFF"/>
        </w:rPr>
        <w:t xml:space="preserve">(4), 329–342. </w:t>
      </w:r>
      <w:hyperlink r:id="rId6" w:history="1">
        <w:r w:rsidRPr="001B1EF6">
          <w:rPr>
            <w:rStyle w:val="Hyperlink"/>
            <w:rFonts w:ascii="Times New Roman" w:hAnsi="Times New Roman" w:cs="Times New Roman"/>
            <w:sz w:val="24"/>
            <w:szCs w:val="24"/>
            <w:shd w:val="clear" w:color="auto" w:fill="FFFFFF"/>
          </w:rPr>
          <w:t>https://doi.org/10.1007/s13181-017-0626-4</w:t>
        </w:r>
      </w:hyperlink>
    </w:p>
    <w:p w:rsidR="00E1326A" w:rsidRPr="001B1EF6" w:rsidRDefault="00E1326A" w:rsidP="001B1EF6">
      <w:pPr>
        <w:spacing w:after="0" w:line="480" w:lineRule="auto"/>
        <w:ind w:left="720" w:hanging="720"/>
        <w:rPr>
          <w:rFonts w:ascii="Times New Roman" w:hAnsi="Times New Roman" w:cs="Times New Roman"/>
          <w:color w:val="303030"/>
          <w:sz w:val="24"/>
          <w:szCs w:val="24"/>
          <w:shd w:val="clear" w:color="auto" w:fill="FFFFFF"/>
        </w:rPr>
      </w:pPr>
      <w:r w:rsidRPr="001B1EF6">
        <w:rPr>
          <w:rFonts w:ascii="Times New Roman" w:hAnsi="Times New Roman" w:cs="Times New Roman"/>
          <w:color w:val="303030"/>
          <w:sz w:val="24"/>
          <w:szCs w:val="24"/>
          <w:shd w:val="clear" w:color="auto" w:fill="FFFFFF"/>
        </w:rPr>
        <w:t xml:space="preserve">Nevitt, S. J., </w:t>
      </w:r>
      <w:proofErr w:type="spellStart"/>
      <w:r w:rsidRPr="001B1EF6">
        <w:rPr>
          <w:rFonts w:ascii="Times New Roman" w:hAnsi="Times New Roman" w:cs="Times New Roman"/>
          <w:color w:val="303030"/>
          <w:sz w:val="24"/>
          <w:szCs w:val="24"/>
          <w:shd w:val="clear" w:color="auto" w:fill="FFFFFF"/>
        </w:rPr>
        <w:t>Sudell</w:t>
      </w:r>
      <w:proofErr w:type="spellEnd"/>
      <w:r w:rsidRPr="001B1EF6">
        <w:rPr>
          <w:rFonts w:ascii="Times New Roman" w:hAnsi="Times New Roman" w:cs="Times New Roman"/>
          <w:color w:val="303030"/>
          <w:sz w:val="24"/>
          <w:szCs w:val="24"/>
          <w:shd w:val="clear" w:color="auto" w:fill="FFFFFF"/>
        </w:rPr>
        <w:t xml:space="preserve">, M., Weston, J., </w:t>
      </w:r>
      <w:proofErr w:type="spellStart"/>
      <w:r w:rsidRPr="001B1EF6">
        <w:rPr>
          <w:rFonts w:ascii="Times New Roman" w:hAnsi="Times New Roman" w:cs="Times New Roman"/>
          <w:color w:val="303030"/>
          <w:sz w:val="24"/>
          <w:szCs w:val="24"/>
          <w:shd w:val="clear" w:color="auto" w:fill="FFFFFF"/>
        </w:rPr>
        <w:t>Tudur</w:t>
      </w:r>
      <w:proofErr w:type="spellEnd"/>
      <w:r w:rsidRPr="001B1EF6">
        <w:rPr>
          <w:rFonts w:ascii="Times New Roman" w:hAnsi="Times New Roman" w:cs="Times New Roman"/>
          <w:color w:val="303030"/>
          <w:sz w:val="24"/>
          <w:szCs w:val="24"/>
          <w:shd w:val="clear" w:color="auto" w:fill="FFFFFF"/>
        </w:rPr>
        <w:t xml:space="preserve"> Smith, C., &amp; Marson, A. G. (2017). Antiepileptic drug monotherapy for epilepsy: a network meta-analysis of individual participant data. </w:t>
      </w:r>
      <w:r w:rsidRPr="001B1EF6">
        <w:rPr>
          <w:rFonts w:ascii="Times New Roman" w:hAnsi="Times New Roman" w:cs="Times New Roman"/>
          <w:i/>
          <w:iCs/>
          <w:color w:val="303030"/>
          <w:sz w:val="24"/>
          <w:szCs w:val="24"/>
          <w:shd w:val="clear" w:color="auto" w:fill="FFFFFF"/>
        </w:rPr>
        <w:t>The Cochrane database of systematic reviews</w:t>
      </w:r>
      <w:r w:rsidRPr="001B1EF6">
        <w:rPr>
          <w:rFonts w:ascii="Times New Roman" w:hAnsi="Times New Roman" w:cs="Times New Roman"/>
          <w:color w:val="303030"/>
          <w:sz w:val="24"/>
          <w:szCs w:val="24"/>
          <w:shd w:val="clear" w:color="auto" w:fill="FFFFFF"/>
        </w:rPr>
        <w:t>, </w:t>
      </w:r>
      <w:r w:rsidRPr="001B1EF6">
        <w:rPr>
          <w:rFonts w:ascii="Times New Roman" w:hAnsi="Times New Roman" w:cs="Times New Roman"/>
          <w:i/>
          <w:iCs/>
          <w:color w:val="303030"/>
          <w:sz w:val="24"/>
          <w:szCs w:val="24"/>
          <w:shd w:val="clear" w:color="auto" w:fill="FFFFFF"/>
        </w:rPr>
        <w:t>12</w:t>
      </w:r>
      <w:r w:rsidRPr="001B1EF6">
        <w:rPr>
          <w:rFonts w:ascii="Times New Roman" w:hAnsi="Times New Roman" w:cs="Times New Roman"/>
          <w:color w:val="303030"/>
          <w:sz w:val="24"/>
          <w:szCs w:val="24"/>
          <w:shd w:val="clear" w:color="auto" w:fill="FFFFFF"/>
        </w:rPr>
        <w:t xml:space="preserve">(12), CD011412. </w:t>
      </w:r>
      <w:hyperlink r:id="rId7" w:history="1">
        <w:r w:rsidRPr="001B1EF6">
          <w:rPr>
            <w:rStyle w:val="Hyperlink"/>
            <w:rFonts w:ascii="Times New Roman" w:hAnsi="Times New Roman" w:cs="Times New Roman"/>
            <w:sz w:val="24"/>
            <w:szCs w:val="24"/>
            <w:shd w:val="clear" w:color="auto" w:fill="FFFFFF"/>
          </w:rPr>
          <w:t>https://doi.org/10.1002/14651858.CD011412.pub3</w:t>
        </w:r>
      </w:hyperlink>
    </w:p>
    <w:sectPr w:rsidR="00E1326A" w:rsidRPr="001B1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NTM3NDKzMLE0NjdW0lEKTi0uzszPAykwqgUAjpdTXSwAAAA="/>
  </w:docVars>
  <w:rsids>
    <w:rsidRoot w:val="00F31E5F"/>
    <w:rsid w:val="000650DB"/>
    <w:rsid w:val="000B3C4F"/>
    <w:rsid w:val="000D1CE3"/>
    <w:rsid w:val="00186DCA"/>
    <w:rsid w:val="001A78E5"/>
    <w:rsid w:val="001B1EF6"/>
    <w:rsid w:val="002302B4"/>
    <w:rsid w:val="00455AF2"/>
    <w:rsid w:val="00470508"/>
    <w:rsid w:val="004763B1"/>
    <w:rsid w:val="00534B07"/>
    <w:rsid w:val="0055199F"/>
    <w:rsid w:val="00584AC3"/>
    <w:rsid w:val="005B3A4D"/>
    <w:rsid w:val="006017FF"/>
    <w:rsid w:val="00667FBA"/>
    <w:rsid w:val="0077077C"/>
    <w:rsid w:val="00785FFD"/>
    <w:rsid w:val="00953A3E"/>
    <w:rsid w:val="009B6AA3"/>
    <w:rsid w:val="009C0BC0"/>
    <w:rsid w:val="00A81BC3"/>
    <w:rsid w:val="00AB5147"/>
    <w:rsid w:val="00B3133A"/>
    <w:rsid w:val="00B430BC"/>
    <w:rsid w:val="00B708C7"/>
    <w:rsid w:val="00B86699"/>
    <w:rsid w:val="00B90E18"/>
    <w:rsid w:val="00BF6FD4"/>
    <w:rsid w:val="00C002E7"/>
    <w:rsid w:val="00C04DD8"/>
    <w:rsid w:val="00DB2C99"/>
    <w:rsid w:val="00E1326A"/>
    <w:rsid w:val="00E639B2"/>
    <w:rsid w:val="00E6470A"/>
    <w:rsid w:val="00EE51D9"/>
    <w:rsid w:val="00F13755"/>
    <w:rsid w:val="00F224AD"/>
    <w:rsid w:val="00F2298C"/>
    <w:rsid w:val="00F31E5F"/>
    <w:rsid w:val="00F912D3"/>
    <w:rsid w:val="00FA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2076"/>
  <w15:chartTrackingRefBased/>
  <w15:docId w15:val="{6B74B4A4-9162-48D5-AEA9-D986DAFC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70A"/>
    <w:rPr>
      <w:color w:val="0563C1" w:themeColor="hyperlink"/>
      <w:u w:val="single"/>
    </w:rPr>
  </w:style>
  <w:style w:type="character" w:styleId="UnresolvedMention">
    <w:name w:val="Unresolved Mention"/>
    <w:basedOn w:val="DefaultParagraphFont"/>
    <w:uiPriority w:val="99"/>
    <w:semiHidden/>
    <w:unhideWhenUsed/>
    <w:rsid w:val="00E6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2/14651858.CD011412.pub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3181-017-0626-4" TargetMode="External"/><Relationship Id="rId5" Type="http://schemas.openxmlformats.org/officeDocument/2006/relationships/hyperlink" Target="https://doi.org/10.3390/pharmaceutics13020270" TargetMode="External"/><Relationship Id="rId4" Type="http://schemas.openxmlformats.org/officeDocument/2006/relationships/hyperlink" Target="https://doi.org/10.1212/WNL.000000000000769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3</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45</cp:revision>
  <dcterms:created xsi:type="dcterms:W3CDTF">2022-10-20T07:06:00Z</dcterms:created>
  <dcterms:modified xsi:type="dcterms:W3CDTF">2022-10-26T14:04:00Z</dcterms:modified>
</cp:coreProperties>
</file>