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 w:rsidP="001F696D">
      <w:pPr>
        <w:jc w:val="center"/>
        <w:rPr>
          <w:b/>
        </w:rPr>
      </w:pPr>
      <w:r>
        <w:rPr>
          <w:b/>
        </w:rPr>
        <w:t xml:space="preserve">Responses </w:t>
      </w:r>
    </w:p>
    <w:p w:rsidR="001F696D" w:rsidRDefault="001F696D" w:rsidP="001F696D">
      <w:pPr>
        <w:jc w:val="center"/>
        <w:rPr>
          <w:b/>
        </w:rPr>
      </w:pPr>
    </w:p>
    <w:p w:rsidR="001F696D" w:rsidRPr="001F696D" w:rsidRDefault="001F696D" w:rsidP="001F696D">
      <w:pPr>
        <w:jc w:val="center"/>
      </w:pPr>
      <w:r w:rsidRPr="001F696D">
        <w:t>Name:</w:t>
      </w:r>
    </w:p>
    <w:p w:rsidR="001F696D" w:rsidRPr="001F696D" w:rsidRDefault="001F696D" w:rsidP="001F696D">
      <w:pPr>
        <w:jc w:val="center"/>
      </w:pPr>
      <w:r w:rsidRPr="001F696D">
        <w:t>Institutional Affiliation:</w:t>
      </w:r>
    </w:p>
    <w:p w:rsidR="001F696D" w:rsidRPr="001F696D" w:rsidRDefault="001F696D" w:rsidP="001F696D">
      <w:pPr>
        <w:jc w:val="center"/>
      </w:pPr>
      <w:r w:rsidRPr="001F696D">
        <w:t>Course:</w:t>
      </w:r>
    </w:p>
    <w:p w:rsidR="001F696D" w:rsidRPr="001F696D" w:rsidRDefault="001F696D" w:rsidP="001F696D">
      <w:pPr>
        <w:jc w:val="center"/>
      </w:pPr>
      <w:r w:rsidRPr="001F696D">
        <w:t>Date:</w:t>
      </w: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1F696D" w:rsidRDefault="001F696D">
      <w:pPr>
        <w:rPr>
          <w:b/>
        </w:rPr>
      </w:pPr>
    </w:p>
    <w:p w:rsidR="00DB05CD" w:rsidRPr="001F696D" w:rsidRDefault="00DB05CD">
      <w:pPr>
        <w:rPr>
          <w:b/>
        </w:rPr>
      </w:pPr>
      <w:r w:rsidRPr="001F696D">
        <w:rPr>
          <w:b/>
        </w:rPr>
        <w:lastRenderedPageBreak/>
        <w:t xml:space="preserve">Response to </w:t>
      </w:r>
      <w:r w:rsidR="000E5D0F" w:rsidRPr="001F696D">
        <w:rPr>
          <w:b/>
        </w:rPr>
        <w:t>Rachel Akewushola</w:t>
      </w:r>
    </w:p>
    <w:p w:rsidR="000E5D0F" w:rsidRDefault="00DB05CD" w:rsidP="000E5D0F">
      <w:pPr>
        <w:pStyle w:val="NoSpacing"/>
      </w:pPr>
      <w:r>
        <w:t xml:space="preserve">Indeed, vaccinations and immunizations are essential for both children and adults, and they act as primary prevention strategies.  </w:t>
      </w:r>
      <w:r w:rsidR="00F713F1">
        <w:t>Unlike secondary prevention, primary prevention involves the use of several strategies and measures</w:t>
      </w:r>
      <w:r w:rsidR="00334E76">
        <w:t xml:space="preserve"> such as immunization, use of condoms</w:t>
      </w:r>
      <w:r w:rsidR="00BD5688">
        <w:t>,</w:t>
      </w:r>
      <w:r w:rsidR="00334E76">
        <w:t xml:space="preserve"> and</w:t>
      </w:r>
      <w:r w:rsidR="00DA698A">
        <w:t xml:space="preserve"> hand-washing</w:t>
      </w:r>
      <w:r w:rsidR="00BD5688">
        <w:t>,</w:t>
      </w:r>
      <w:r w:rsidR="00DA698A">
        <w:t xml:space="preserve"> among others- </w:t>
      </w:r>
      <w:r w:rsidR="00F713F1">
        <w:t xml:space="preserve">that are to help </w:t>
      </w:r>
      <w:r w:rsidR="00334E76">
        <w:t xml:space="preserve">in preventing </w:t>
      </w:r>
      <w:r w:rsidR="00F713F1">
        <w:t xml:space="preserve">the onset of </w:t>
      </w:r>
      <w:r w:rsidR="00334E76">
        <w:t>an illness or disease(</w:t>
      </w:r>
      <w:r w:rsidR="00334E76" w:rsidRPr="006C32BE">
        <w:t>Chan</w:t>
      </w:r>
      <w:r w:rsidR="00334E76">
        <w:t xml:space="preserve"> et al., 2020). Secondary prevention, on the other hand, revolves around the early identification of a disease or its relative risk factors, mainly through using specific tests. For instance, as your explained, your first experience of secondary prevention involved the </w:t>
      </w:r>
      <w:r w:rsidR="00DA698A">
        <w:t>Pap</w:t>
      </w:r>
      <w:r w:rsidR="00334E76">
        <w:t xml:space="preserve"> smear screening test, which is more often used in the early detection of cervical cancer(Ahmed et al., 2020).  I agree with you that </w:t>
      </w:r>
      <w:r w:rsidR="000E5D0F">
        <w:t>the frequent sending of reminder</w:t>
      </w:r>
      <w:r w:rsidR="00BD5688">
        <w:t>s</w:t>
      </w:r>
      <w:r w:rsidR="000E5D0F">
        <w:t xml:space="preserve"> to parents regarding </w:t>
      </w:r>
      <w:r w:rsidR="00BD5688">
        <w:t xml:space="preserve">the </w:t>
      </w:r>
      <w:r w:rsidR="000E5D0F">
        <w:t>immunization of their children is an ideal strategy that will keep the parents updated on the immunization dates. As a result, there will be a positive turnout number and rate of children taking vaccinations.</w:t>
      </w:r>
    </w:p>
    <w:p w:rsidR="000E5D0F" w:rsidRPr="001F696D" w:rsidRDefault="000E5D0F" w:rsidP="00791E98">
      <w:pPr>
        <w:rPr>
          <w:b/>
        </w:rPr>
      </w:pPr>
      <w:r w:rsidRPr="001F696D">
        <w:rPr>
          <w:b/>
        </w:rPr>
        <w:t>Response to Megan Kimberly</w:t>
      </w:r>
    </w:p>
    <w:p w:rsidR="000E5D0F" w:rsidRDefault="000E5D0F" w:rsidP="00791E98">
      <w:pPr>
        <w:pStyle w:val="NoSpacing"/>
      </w:pPr>
      <w:r>
        <w:t xml:space="preserve">Similarly, my first memory of primary prevention was during my childhood, when I was receiving my immunization, where I had to wait for </w:t>
      </w:r>
      <w:r w:rsidR="00BD5688">
        <w:t xml:space="preserve">a </w:t>
      </w:r>
      <w:r>
        <w:t xml:space="preserve">long before my name was called out by the nurse. </w:t>
      </w:r>
      <w:r w:rsidR="00BD5688">
        <w:t>Being</w:t>
      </w:r>
      <w:r w:rsidR="00791E98">
        <w:t xml:space="preserve"> trypanophobi</w:t>
      </w:r>
      <w:r w:rsidR="00BD5688">
        <w:t>c</w:t>
      </w:r>
      <w:r w:rsidR="00791E98">
        <w:t xml:space="preserve">, </w:t>
      </w:r>
      <w:r w:rsidR="00BD5688">
        <w:t xml:space="preserve">I was </w:t>
      </w:r>
      <w:r w:rsidR="00791E98">
        <w:t xml:space="preserve">restless, to </w:t>
      </w:r>
      <w:r w:rsidR="00BD5688">
        <w:t>the</w:t>
      </w:r>
      <w:r w:rsidR="00791E98">
        <w:t xml:space="preserve"> point of always wanting to skip the immunization process(</w:t>
      </w:r>
      <w:r w:rsidR="00791E98" w:rsidRPr="00CF3FE9">
        <w:t>Kılıç</w:t>
      </w:r>
      <w:r w:rsidR="00791E98">
        <w:t xml:space="preserve"> et al., 2021)</w:t>
      </w:r>
      <w:r w:rsidR="00BD5688">
        <w:t xml:space="preserve">, and as such,  I had </w:t>
      </w:r>
      <w:r w:rsidR="00791E98">
        <w:t xml:space="preserve">an unpleasant </w:t>
      </w:r>
      <w:r w:rsidR="00BD5688">
        <w:t>primary prevention experience</w:t>
      </w:r>
      <w:r w:rsidR="00791E98">
        <w:t xml:space="preserve">. </w:t>
      </w:r>
      <w:r w:rsidR="00F727B5">
        <w:t xml:space="preserve"> Indeed, screening is </w:t>
      </w:r>
      <w:r w:rsidR="00BD5688">
        <w:t xml:space="preserve">a </w:t>
      </w:r>
      <w:r w:rsidR="00F727B5">
        <w:t xml:space="preserve">secondary prevention </w:t>
      </w:r>
      <w:r w:rsidR="00BD5688">
        <w:t xml:space="preserve">strategy </w:t>
      </w:r>
      <w:r w:rsidR="00F727B5">
        <w:t>for scoliosis among adolescents and involves the forward bend test procedure</w:t>
      </w:r>
      <w:r w:rsidR="001F696D">
        <w:t>(</w:t>
      </w:r>
      <w:r w:rsidR="001F696D" w:rsidRPr="006944A9">
        <w:t>Senkoylu</w:t>
      </w:r>
      <w:r w:rsidR="001F696D">
        <w:t xml:space="preserve"> et al., 2021)</w:t>
      </w:r>
      <w:r w:rsidR="00F727B5">
        <w:t xml:space="preserve">. The screening process is non-invasive and usually involves the visual inspection of </w:t>
      </w:r>
      <w:r w:rsidR="00BD5688">
        <w:t xml:space="preserve">the </w:t>
      </w:r>
      <w:r w:rsidR="00F727B5">
        <w:t>patient’s spine, with the healthcare provider being keen to look for asymmetry of the hips, shoulders</w:t>
      </w:r>
      <w:r w:rsidR="00BD5688">
        <w:t>,</w:t>
      </w:r>
      <w:r w:rsidR="00F727B5">
        <w:t xml:space="preserve"> or shoulder blades</w:t>
      </w:r>
      <w:r w:rsidR="001F696D">
        <w:t>(</w:t>
      </w:r>
      <w:r w:rsidR="001F696D" w:rsidRPr="00CF3FE9">
        <w:t>Dott</w:t>
      </w:r>
      <w:r w:rsidR="001F696D">
        <w:t xml:space="preserve"> et al., 2022)</w:t>
      </w:r>
      <w:r w:rsidR="00F727B5">
        <w:t xml:space="preserve">. Just like you, I disliked the long wait lines during the immunization process, which can be </w:t>
      </w:r>
      <w:r w:rsidR="00F727B5">
        <w:lastRenderedPageBreak/>
        <w:t>corrected through the deployment of more healthcare providers to healthcare facilities. Doing so will enable the quick and timely delivery of vaccinations, thus reduc</w:t>
      </w:r>
      <w:r w:rsidR="00BD5688">
        <w:t>ing</w:t>
      </w:r>
      <w:r w:rsidR="00F727B5">
        <w:t xml:space="preserve"> the waiting time and long wait lines. </w:t>
      </w:r>
    </w:p>
    <w:p w:rsidR="00DB05CD" w:rsidRDefault="000E5D0F">
      <w:r>
        <w:t xml:space="preserve"> </w:t>
      </w:r>
    </w:p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Default="001F696D"/>
    <w:p w:rsidR="001F696D" w:rsidRPr="00DA698A" w:rsidRDefault="001F696D" w:rsidP="001F696D">
      <w:pPr>
        <w:tabs>
          <w:tab w:val="left" w:pos="3064"/>
        </w:tabs>
        <w:jc w:val="center"/>
        <w:rPr>
          <w:b/>
        </w:rPr>
      </w:pPr>
      <w:r w:rsidRPr="00DA698A">
        <w:rPr>
          <w:b/>
        </w:rPr>
        <w:lastRenderedPageBreak/>
        <w:t>References</w:t>
      </w:r>
    </w:p>
    <w:p w:rsidR="001F696D" w:rsidRDefault="001F696D" w:rsidP="001F696D">
      <w:pPr>
        <w:tabs>
          <w:tab w:val="left" w:pos="3064"/>
        </w:tabs>
        <w:ind w:left="720" w:hanging="720"/>
      </w:pPr>
      <w:r w:rsidRPr="006C32BE">
        <w:t xml:space="preserve">Ahmed, N. U., Rojas, P., &amp; Degarege, A. (2020). Knowledge of cervical cancer and adherence to Pap smear screening test among female university students in a multiethnic institution, USA. </w:t>
      </w:r>
      <w:r w:rsidRPr="001F696D">
        <w:rPr>
          <w:i/>
        </w:rPr>
        <w:t>Journal of the National Medical Association,</w:t>
      </w:r>
      <w:r w:rsidRPr="006C32BE">
        <w:t xml:space="preserve"> 112(3), 300-307.https://doi.org/10.1016/j.jnma.2020.03.007</w:t>
      </w:r>
    </w:p>
    <w:p w:rsidR="001F696D" w:rsidRDefault="001F696D" w:rsidP="001F696D">
      <w:pPr>
        <w:tabs>
          <w:tab w:val="left" w:pos="3064"/>
        </w:tabs>
        <w:ind w:left="720" w:hanging="720"/>
      </w:pPr>
      <w:r w:rsidRPr="006C32BE">
        <w:t>Chan, E. Y. Y., Sham, T. S. T., Shahzada, T. S., Dubois, C., Huang, Z., Liu, S., ... &amp; Shaw, R. (2020). Narrative review on health-edrm primary prevention measures for vector</w:t>
      </w:r>
      <w:r>
        <w:t xml:space="preserve">-borne diseases. </w:t>
      </w:r>
      <w:r w:rsidRPr="001F696D">
        <w:rPr>
          <w:i/>
        </w:rPr>
        <w:t>International Journal of Environmental Research and Public Health,</w:t>
      </w:r>
      <w:r w:rsidRPr="006C32BE">
        <w:t xml:space="preserve"> 17(16), 5981.https://doi.org/10.3390/ijerph17165981</w:t>
      </w:r>
    </w:p>
    <w:p w:rsidR="001F696D" w:rsidRDefault="001F696D" w:rsidP="001F696D">
      <w:pPr>
        <w:tabs>
          <w:tab w:val="left" w:pos="3064"/>
        </w:tabs>
        <w:ind w:left="720" w:hanging="720"/>
      </w:pPr>
      <w:r w:rsidRPr="00CF3FE9">
        <w:t xml:space="preserve">Dott, D., Zafereo, J., Jones, S., &amp; Noe, C. E. (2022). Telemedicine Physical Examination for Spine. In Multidisciplinary Spine Care (pp. 731-748). </w:t>
      </w:r>
      <w:r w:rsidRPr="001F696D">
        <w:rPr>
          <w:i/>
        </w:rPr>
        <w:t>Springer, Cham</w:t>
      </w:r>
      <w:r w:rsidRPr="00CF3FE9">
        <w:t>.</w:t>
      </w:r>
      <w:r>
        <w:t xml:space="preserve"> </w:t>
      </w:r>
      <w:r w:rsidRPr="00CF3FE9">
        <w:t>https://doi.org/10.1007/978-3-031-04990-3_32</w:t>
      </w:r>
    </w:p>
    <w:p w:rsidR="001F696D" w:rsidRDefault="001F696D" w:rsidP="001F696D">
      <w:pPr>
        <w:tabs>
          <w:tab w:val="left" w:pos="3064"/>
        </w:tabs>
        <w:ind w:left="720" w:hanging="720"/>
      </w:pPr>
      <w:r w:rsidRPr="00CF3FE9">
        <w:t xml:space="preserve">Kılıç, A., Brown, A., Aras, I., Hui, R., Hare, J., Hughes, L. D., &amp; McCracken, L. M. (2021). Using virtual technology for fear of medical procedures: a systematic review of the effectiveness of virtual reality-based interventions. </w:t>
      </w:r>
      <w:r w:rsidRPr="001F696D">
        <w:rPr>
          <w:i/>
        </w:rPr>
        <w:t>Annals of Behavioral Medicine,</w:t>
      </w:r>
      <w:r w:rsidRPr="00CF3FE9">
        <w:t xml:space="preserve"> 55(11), 1062-1079.https://doi.org/10.1093/abm/kaab016</w:t>
      </w:r>
    </w:p>
    <w:p w:rsidR="001F696D" w:rsidRDefault="001F696D" w:rsidP="001F696D">
      <w:pPr>
        <w:tabs>
          <w:tab w:val="left" w:pos="3064"/>
        </w:tabs>
        <w:ind w:left="720" w:hanging="720"/>
      </w:pPr>
      <w:r w:rsidRPr="006944A9">
        <w:t xml:space="preserve">Senkoylu, A., Ilhan, M. N., Altun, N., Samartzis, D., &amp; Luk, K. D. (2021). A simple method for assessing rotational flexibility in adolescent idiopathic scoliosis: modified Adam’s forward bending test. </w:t>
      </w:r>
      <w:r w:rsidRPr="001F696D">
        <w:rPr>
          <w:i/>
        </w:rPr>
        <w:t>Spine Deformity</w:t>
      </w:r>
      <w:r w:rsidRPr="006944A9">
        <w:t>, 9(2), 333-339.</w:t>
      </w:r>
      <w:r>
        <w:t xml:space="preserve"> </w:t>
      </w:r>
      <w:r w:rsidRPr="006944A9">
        <w:t>https://doi.org/10.1007/s43390-020-00221-2</w:t>
      </w:r>
    </w:p>
    <w:p w:rsidR="001F696D" w:rsidRDefault="001F696D" w:rsidP="001F696D">
      <w:pPr>
        <w:tabs>
          <w:tab w:val="left" w:pos="3064"/>
        </w:tabs>
      </w:pPr>
    </w:p>
    <w:p w:rsidR="001F696D" w:rsidRDefault="001F696D" w:rsidP="001F696D">
      <w:pPr>
        <w:tabs>
          <w:tab w:val="left" w:pos="3064"/>
        </w:tabs>
      </w:pPr>
    </w:p>
    <w:p w:rsidR="001F696D" w:rsidRDefault="001F696D"/>
    <w:sectPr w:rsidR="001F696D" w:rsidSect="002625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12" w:rsidRDefault="00B27712" w:rsidP="00DA698A">
      <w:pPr>
        <w:spacing w:line="240" w:lineRule="auto"/>
      </w:pPr>
      <w:r>
        <w:separator/>
      </w:r>
    </w:p>
  </w:endnote>
  <w:endnote w:type="continuationSeparator" w:id="0">
    <w:p w:rsidR="00B27712" w:rsidRDefault="00B27712" w:rsidP="00DA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12" w:rsidRDefault="00B27712" w:rsidP="00DA698A">
      <w:pPr>
        <w:spacing w:line="240" w:lineRule="auto"/>
      </w:pPr>
      <w:r>
        <w:separator/>
      </w:r>
    </w:p>
  </w:footnote>
  <w:footnote w:type="continuationSeparator" w:id="0">
    <w:p w:rsidR="00B27712" w:rsidRDefault="00B27712" w:rsidP="00DA69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065360"/>
      <w:docPartObj>
        <w:docPartGallery w:val="Page Numbers (Top of Page)"/>
        <w:docPartUnique/>
      </w:docPartObj>
    </w:sdtPr>
    <w:sdtContent>
      <w:p w:rsidR="00DA698A" w:rsidRDefault="00DA698A">
        <w:pPr>
          <w:pStyle w:val="Header"/>
          <w:jc w:val="right"/>
        </w:pPr>
        <w:fldSimple w:instr=" PAGE   \* MERGEFORMAT ">
          <w:r w:rsidR="00BD5688">
            <w:rPr>
              <w:noProof/>
            </w:rPr>
            <w:t>1</w:t>
          </w:r>
        </w:fldSimple>
      </w:p>
    </w:sdtContent>
  </w:sdt>
  <w:p w:rsidR="00DA698A" w:rsidRDefault="00DA69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MDOxMDMzNLMwNDGxNLZQ0lEKTi0uzszPAykwrAUA0Hl75iwAAAA="/>
  </w:docVars>
  <w:rsids>
    <w:rsidRoot w:val="005B13A0"/>
    <w:rsid w:val="000E5D0F"/>
    <w:rsid w:val="001F696D"/>
    <w:rsid w:val="0026258F"/>
    <w:rsid w:val="00334E76"/>
    <w:rsid w:val="004D5B83"/>
    <w:rsid w:val="005B13A0"/>
    <w:rsid w:val="005C69C7"/>
    <w:rsid w:val="00791E98"/>
    <w:rsid w:val="00A71ADC"/>
    <w:rsid w:val="00B27712"/>
    <w:rsid w:val="00BD291D"/>
    <w:rsid w:val="00BD5688"/>
    <w:rsid w:val="00DA698A"/>
    <w:rsid w:val="00DB05CD"/>
    <w:rsid w:val="00F713F1"/>
    <w:rsid w:val="00F7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1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291D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D291D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4D5B83"/>
    <w:pPr>
      <w:ind w:firstLine="720"/>
    </w:pPr>
  </w:style>
  <w:style w:type="character" w:customStyle="1" w:styleId="Heading1Char">
    <w:name w:val="Heading 1 Char"/>
    <w:basedOn w:val="DefaultParagraphFont"/>
    <w:link w:val="Heading1"/>
    <w:uiPriority w:val="9"/>
    <w:rsid w:val="00BD291D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91D"/>
    <w:rPr>
      <w:rFonts w:eastAsiaTheme="majorEastAsia" w:cstheme="majorBidi"/>
      <w:b/>
      <w:bCs/>
      <w:sz w:val="28"/>
      <w:szCs w:val="26"/>
    </w:rPr>
  </w:style>
  <w:style w:type="paragraph" w:styleId="Title">
    <w:name w:val="Title"/>
    <w:aliases w:val="HEADING 3"/>
    <w:basedOn w:val="Normal"/>
    <w:next w:val="Normal"/>
    <w:link w:val="TitleChar"/>
    <w:autoRedefine/>
    <w:uiPriority w:val="10"/>
    <w:qFormat/>
    <w:rsid w:val="00BD291D"/>
    <w:pPr>
      <w:pBdr>
        <w:bottom w:val="single" w:sz="8" w:space="4" w:color="4F81BD" w:themeColor="accent1"/>
      </w:pBdr>
      <w:ind w:left="432"/>
      <w:contextualSpacing/>
    </w:pPr>
    <w:rPr>
      <w:rFonts w:eastAsiaTheme="majorEastAsia" w:cstheme="majorBidi"/>
      <w:spacing w:val="5"/>
      <w:kern w:val="28"/>
      <w:sz w:val="26"/>
      <w:szCs w:val="52"/>
    </w:rPr>
  </w:style>
  <w:style w:type="character" w:customStyle="1" w:styleId="TitleChar">
    <w:name w:val="Title Char"/>
    <w:aliases w:val="HEADING 3 Char"/>
    <w:basedOn w:val="DefaultParagraphFont"/>
    <w:link w:val="Title"/>
    <w:uiPriority w:val="10"/>
    <w:rsid w:val="00BD291D"/>
    <w:rPr>
      <w:rFonts w:eastAsiaTheme="majorEastAsia" w:cstheme="majorBidi"/>
      <w:spacing w:val="5"/>
      <w:kern w:val="28"/>
      <w:sz w:val="26"/>
      <w:szCs w:val="52"/>
    </w:rPr>
  </w:style>
  <w:style w:type="paragraph" w:styleId="Header">
    <w:name w:val="header"/>
    <w:basedOn w:val="Normal"/>
    <w:link w:val="HeaderChar"/>
    <w:uiPriority w:val="99"/>
    <w:unhideWhenUsed/>
    <w:rsid w:val="00DA69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98A"/>
  </w:style>
  <w:style w:type="paragraph" w:styleId="Footer">
    <w:name w:val="footer"/>
    <w:basedOn w:val="Normal"/>
    <w:link w:val="FooterChar"/>
    <w:uiPriority w:val="99"/>
    <w:semiHidden/>
    <w:unhideWhenUsed/>
    <w:rsid w:val="00DA69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KANTE</dc:creator>
  <cp:lastModifiedBy>KANTE</cp:lastModifiedBy>
  <cp:revision>2</cp:revision>
  <dcterms:created xsi:type="dcterms:W3CDTF">2022-09-01T07:21:00Z</dcterms:created>
  <dcterms:modified xsi:type="dcterms:W3CDTF">2022-09-01T07:21:00Z</dcterms:modified>
</cp:coreProperties>
</file>