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BC6" w:rsidRPr="00AD6C56" w:rsidRDefault="002715AD" w:rsidP="00AD6C5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D6C56">
        <w:rPr>
          <w:rFonts w:ascii="Times New Roman" w:hAnsi="Times New Roman" w:cs="Times New Roman"/>
          <w:sz w:val="24"/>
          <w:szCs w:val="24"/>
        </w:rPr>
        <w:t>Hello</w:t>
      </w:r>
      <w:r w:rsidR="003A76C5">
        <w:rPr>
          <w:rFonts w:ascii="Times New Roman" w:hAnsi="Times New Roman" w:cs="Times New Roman"/>
          <w:sz w:val="24"/>
          <w:szCs w:val="24"/>
        </w:rPr>
        <w:t>,</w:t>
      </w:r>
    </w:p>
    <w:p w:rsidR="00EF1FC6" w:rsidRPr="00AD6C56" w:rsidRDefault="002715AD" w:rsidP="003A76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D6C56">
        <w:rPr>
          <w:rFonts w:ascii="Times New Roman" w:hAnsi="Times New Roman" w:cs="Times New Roman"/>
          <w:sz w:val="24"/>
          <w:szCs w:val="24"/>
        </w:rPr>
        <w:t xml:space="preserve">Great post. Skin aging and mechanism of aging involve cell aging, oxidative stress, high-frequency chromosomal abnormalities, single-gene mutations, and chronic inflammation and which is normal upon attaining a certain age.  Diet also plays a crucial </w:t>
      </w:r>
      <w:r w:rsidR="00EF1FC6" w:rsidRPr="00AD6C56">
        <w:rPr>
          <w:rFonts w:ascii="Times New Roman" w:hAnsi="Times New Roman" w:cs="Times New Roman"/>
          <w:sz w:val="24"/>
          <w:szCs w:val="24"/>
        </w:rPr>
        <w:t xml:space="preserve">role in skin aging and modern science as proven that imbalance in nutrition and poor eating habits causes aging </w:t>
      </w:r>
      <w:r w:rsidR="004E2042" w:rsidRPr="00AD6C56">
        <w:rPr>
          <w:rFonts w:ascii="Times New Roman" w:hAnsi="Times New Roman" w:cs="Times New Roman"/>
          <w:sz w:val="24"/>
          <w:szCs w:val="24"/>
        </w:rPr>
        <w:t>(Cao et al 2020)</w:t>
      </w:r>
      <w:r w:rsidR="00EF1FC6" w:rsidRPr="00AD6C56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="004E2042" w:rsidRPr="00AD6C56">
        <w:rPr>
          <w:rFonts w:ascii="Times New Roman" w:hAnsi="Times New Roman" w:cs="Times New Roman"/>
          <w:sz w:val="24"/>
          <w:szCs w:val="24"/>
        </w:rPr>
        <w:t xml:space="preserve">The patient present signs of </w:t>
      </w:r>
      <w:r w:rsidR="00EC09B5" w:rsidRPr="00AD6C56">
        <w:rPr>
          <w:rFonts w:ascii="Times New Roman" w:hAnsi="Times New Roman" w:cs="Times New Roman"/>
          <w:sz w:val="24"/>
          <w:szCs w:val="24"/>
        </w:rPr>
        <w:t xml:space="preserve">dehydration, which might affect her skin physiology. </w:t>
      </w:r>
      <w:r w:rsidR="00BF2FED" w:rsidRPr="00AD6C56">
        <w:rPr>
          <w:rFonts w:ascii="Times New Roman" w:hAnsi="Times New Roman" w:cs="Times New Roman"/>
          <w:sz w:val="24"/>
          <w:szCs w:val="24"/>
        </w:rPr>
        <w:t xml:space="preserve">It is true aging </w:t>
      </w:r>
      <w:r w:rsidR="00F710DB" w:rsidRPr="00AD6C56">
        <w:rPr>
          <w:rFonts w:ascii="Times New Roman" w:hAnsi="Times New Roman" w:cs="Times New Roman"/>
          <w:sz w:val="24"/>
          <w:szCs w:val="24"/>
        </w:rPr>
        <w:t xml:space="preserve">is a crucial </w:t>
      </w:r>
      <w:r w:rsidR="007F5674" w:rsidRPr="00AD6C56">
        <w:rPr>
          <w:rFonts w:ascii="Times New Roman" w:hAnsi="Times New Roman" w:cs="Times New Roman"/>
          <w:sz w:val="24"/>
          <w:szCs w:val="24"/>
        </w:rPr>
        <w:t>factor</w:t>
      </w:r>
      <w:r w:rsidR="00F710DB" w:rsidRPr="00AD6C56">
        <w:rPr>
          <w:rFonts w:ascii="Times New Roman" w:hAnsi="Times New Roman" w:cs="Times New Roman"/>
          <w:sz w:val="24"/>
          <w:szCs w:val="24"/>
        </w:rPr>
        <w:t xml:space="preserve"> that lead to alteration of biotransformation, </w:t>
      </w:r>
      <w:r w:rsidR="007F5674" w:rsidRPr="00AD6C56">
        <w:rPr>
          <w:rFonts w:ascii="Times New Roman" w:hAnsi="Times New Roman" w:cs="Times New Roman"/>
          <w:sz w:val="24"/>
          <w:szCs w:val="24"/>
        </w:rPr>
        <w:t>either by reduced expression or by decreased</w:t>
      </w:r>
      <w:r w:rsidR="00F710DB" w:rsidRPr="00AD6C56">
        <w:rPr>
          <w:rFonts w:ascii="Times New Roman" w:hAnsi="Times New Roman" w:cs="Times New Roman"/>
          <w:sz w:val="24"/>
          <w:szCs w:val="24"/>
        </w:rPr>
        <w:t xml:space="preserve"> functions such as cytochrome P450 genes from CYP 1–3 families</w:t>
      </w:r>
      <w:r w:rsidR="007F5674" w:rsidRPr="00AD6C56">
        <w:rPr>
          <w:rFonts w:ascii="Times New Roman" w:hAnsi="Times New Roman" w:cs="Times New Roman"/>
          <w:sz w:val="24"/>
          <w:szCs w:val="24"/>
        </w:rPr>
        <w:t xml:space="preserve"> (</w:t>
      </w:r>
      <w:r w:rsidR="007F5674"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Xu et al, 2019</w:t>
      </w:r>
      <w:r w:rsidR="007F5674" w:rsidRPr="00AD6C56">
        <w:rPr>
          <w:rFonts w:ascii="Times New Roman" w:hAnsi="Times New Roman" w:cs="Times New Roman"/>
          <w:sz w:val="24"/>
          <w:szCs w:val="24"/>
        </w:rPr>
        <w:t>)</w:t>
      </w:r>
      <w:r w:rsidR="00F710DB" w:rsidRPr="00AD6C56">
        <w:rPr>
          <w:rFonts w:ascii="Times New Roman" w:hAnsi="Times New Roman" w:cs="Times New Roman"/>
          <w:sz w:val="24"/>
          <w:szCs w:val="24"/>
        </w:rPr>
        <w:t xml:space="preserve">. The patient </w:t>
      </w:r>
      <w:r w:rsidR="007F5674" w:rsidRPr="00AD6C56">
        <w:rPr>
          <w:rFonts w:ascii="Times New Roman" w:hAnsi="Times New Roman" w:cs="Times New Roman"/>
          <w:sz w:val="24"/>
          <w:szCs w:val="24"/>
        </w:rPr>
        <w:t xml:space="preserve">has gained in the last five years despite using the same drugs for long. </w:t>
      </w:r>
      <w:r w:rsidR="001023E0" w:rsidRPr="00AD6C56">
        <w:rPr>
          <w:rFonts w:ascii="Times New Roman" w:hAnsi="Times New Roman" w:cs="Times New Roman"/>
          <w:sz w:val="24"/>
          <w:szCs w:val="24"/>
        </w:rPr>
        <w:t>Administration of omeprazole and digoxin may lead to omeprazole increases the level or effect of digoxin by increasing gastric pH leading to polypharmacy due to changes in metabolism with age</w:t>
      </w:r>
      <w:r w:rsidR="00AD6C56" w:rsidRPr="00AD6C56">
        <w:rPr>
          <w:rFonts w:ascii="Times New Roman" w:hAnsi="Times New Roman" w:cs="Times New Roman"/>
          <w:sz w:val="24"/>
          <w:szCs w:val="24"/>
        </w:rPr>
        <w:t xml:space="preserve"> (Das et al., 2019)</w:t>
      </w:r>
      <w:r w:rsidR="001023E0" w:rsidRPr="00AD6C56">
        <w:rPr>
          <w:rFonts w:ascii="Times New Roman" w:hAnsi="Times New Roman" w:cs="Times New Roman"/>
          <w:sz w:val="24"/>
          <w:szCs w:val="24"/>
        </w:rPr>
        <w:t xml:space="preserve">. </w:t>
      </w:r>
      <w:r w:rsidR="003A76C5">
        <w:rPr>
          <w:rFonts w:ascii="Times New Roman" w:hAnsi="Times New Roman" w:cs="Times New Roman"/>
          <w:sz w:val="24"/>
          <w:szCs w:val="24"/>
        </w:rPr>
        <w:t>As such, the patient should be encouraged to engage in exercise to improve her functionality and manage her weight effectively.</w:t>
      </w:r>
    </w:p>
    <w:p w:rsidR="00EF1FC6" w:rsidRPr="00AD6C56" w:rsidRDefault="00EF1FC6" w:rsidP="00AD6C5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C56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EF1FC6" w:rsidRPr="00AD6C56" w:rsidRDefault="00EF1FC6" w:rsidP="00AD6C56">
      <w:pPr>
        <w:spacing w:line="480" w:lineRule="auto"/>
        <w:ind w:left="720" w:hanging="720"/>
        <w:rPr>
          <w:rStyle w:val="Hyperlink"/>
          <w:rFonts w:ascii="Times New Roman" w:hAnsi="Times New Roman" w:cs="Times New Roman"/>
          <w:sz w:val="24"/>
          <w:szCs w:val="24"/>
        </w:rPr>
      </w:pPr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Cao, C., Xiao, Z., Wu, Y., &amp; Ge, C. (2020). Diet and skin aging—</w:t>
      </w:r>
      <w:proofErr w:type="gramStart"/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From</w:t>
      </w:r>
      <w:proofErr w:type="gramEnd"/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perspective of food nutrition. </w:t>
      </w:r>
      <w:r w:rsidRPr="00AD6C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Nutrients</w:t>
      </w:r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D6C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(3), 870. </w:t>
      </w:r>
      <w:hyperlink r:id="rId4" w:history="1">
        <w:r w:rsidRPr="00AD6C5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https://doi.org/10.3390%2Fnu12030870</w:t>
        </w:r>
      </w:hyperlink>
    </w:p>
    <w:p w:rsidR="007F5674" w:rsidRPr="00AD6C56" w:rsidRDefault="007F5674" w:rsidP="00AD6C5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Xu, S. F., Hu, A. L., </w:t>
      </w:r>
      <w:proofErr w:type="spellStart"/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Xie</w:t>
      </w:r>
      <w:proofErr w:type="spellEnd"/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L., Liu, J. J., Wu, Q., &amp; Liu, J. (2019). Age-associated changes of cytochrome P450 and related phase-2 gene/proteins in livers of rats. </w:t>
      </w:r>
      <w:proofErr w:type="spellStart"/>
      <w:r w:rsidRPr="00AD6C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PeerJ</w:t>
      </w:r>
      <w:proofErr w:type="spellEnd"/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D6C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e7429.</w:t>
      </w:r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AD6C5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https://doi.org/10.7717%2Fpeerj.7429</w:t>
        </w:r>
      </w:hyperlink>
    </w:p>
    <w:p w:rsidR="00AD6C56" w:rsidRPr="00AD6C56" w:rsidRDefault="00AD6C56" w:rsidP="00AD6C56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Das, S., </w:t>
      </w:r>
      <w:proofErr w:type="spellStart"/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Behera</w:t>
      </w:r>
      <w:proofErr w:type="spellEnd"/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K., Xavier, A. S., </w:t>
      </w:r>
      <w:proofErr w:type="spellStart"/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Dharanipragada</w:t>
      </w:r>
      <w:proofErr w:type="spellEnd"/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&amp; </w:t>
      </w:r>
      <w:proofErr w:type="spellStart"/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Selvarajan</w:t>
      </w:r>
      <w:proofErr w:type="spellEnd"/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(2019). Are drug-drug interactions a real clinical concern</w:t>
      </w:r>
      <w:proofErr w:type="gramStart"/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?.</w:t>
      </w:r>
      <w:proofErr w:type="gramEnd"/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D6C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Perspectives in clinical research</w:t>
      </w:r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D6C5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10</w:t>
      </w:r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62.</w:t>
      </w:r>
      <w:r w:rsidRPr="00AD6C5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Pr="00AD6C5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https://doi.org/10.4103%2Fpicr.PICR_55_18</w:t>
        </w:r>
      </w:hyperlink>
    </w:p>
    <w:p w:rsidR="00EF1FC6" w:rsidRPr="00AD6C56" w:rsidRDefault="00EF1FC6" w:rsidP="00AD6C5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F1FC6" w:rsidRPr="00AD6C5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8E"/>
    <w:rsid w:val="00007BC6"/>
    <w:rsid w:val="001023E0"/>
    <w:rsid w:val="002715AD"/>
    <w:rsid w:val="003A76C5"/>
    <w:rsid w:val="004E2042"/>
    <w:rsid w:val="007F5674"/>
    <w:rsid w:val="00AC668E"/>
    <w:rsid w:val="00AD6C56"/>
    <w:rsid w:val="00BF2FED"/>
    <w:rsid w:val="00EC09B5"/>
    <w:rsid w:val="00EF1FC6"/>
    <w:rsid w:val="00F7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A9B7C"/>
  <w15:chartTrackingRefBased/>
  <w15:docId w15:val="{0645C2EF-93A7-4AB4-8099-12DA04DF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1F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4103%2Fpicr.PICR_55_18" TargetMode="External"/><Relationship Id="rId5" Type="http://schemas.openxmlformats.org/officeDocument/2006/relationships/hyperlink" Target="https://doi.org/10.7717%2Fpeerj.7429" TargetMode="External"/><Relationship Id="rId4" Type="http://schemas.openxmlformats.org/officeDocument/2006/relationships/hyperlink" Target="https://doi.org/10.3390%2Fnu12030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2022-09-02T04:17:00Z</dcterms:created>
  <dcterms:modified xsi:type="dcterms:W3CDTF">2022-09-02T04:35:00Z</dcterms:modified>
</cp:coreProperties>
</file>