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2DB" w:rsidRDefault="005432DB" w:rsidP="005432DB">
      <w:pPr>
        <w:jc w:val="center"/>
        <w:rPr>
          <w:b/>
        </w:rPr>
      </w:pPr>
    </w:p>
    <w:p w:rsidR="005432DB" w:rsidRDefault="005432DB" w:rsidP="005432DB">
      <w:pPr>
        <w:jc w:val="center"/>
        <w:rPr>
          <w:b/>
        </w:rPr>
      </w:pPr>
    </w:p>
    <w:p w:rsidR="005432DB" w:rsidRDefault="005432DB" w:rsidP="005432DB">
      <w:pPr>
        <w:jc w:val="center"/>
        <w:rPr>
          <w:b/>
        </w:rPr>
      </w:pPr>
    </w:p>
    <w:p w:rsidR="005432DB" w:rsidRDefault="005432DB" w:rsidP="005432DB">
      <w:pPr>
        <w:jc w:val="center"/>
        <w:rPr>
          <w:b/>
        </w:rPr>
      </w:pPr>
    </w:p>
    <w:p w:rsidR="005432DB" w:rsidRDefault="005432DB" w:rsidP="005432DB">
      <w:pPr>
        <w:jc w:val="center"/>
        <w:rPr>
          <w:b/>
        </w:rPr>
      </w:pPr>
    </w:p>
    <w:p w:rsidR="005432DB" w:rsidRDefault="005432DB" w:rsidP="005432DB">
      <w:pPr>
        <w:jc w:val="center"/>
        <w:rPr>
          <w:b/>
        </w:rPr>
      </w:pPr>
    </w:p>
    <w:p w:rsidR="005432DB" w:rsidRDefault="005432DB" w:rsidP="005432DB">
      <w:pPr>
        <w:jc w:val="center"/>
        <w:rPr>
          <w:b/>
        </w:rPr>
      </w:pPr>
      <w:r>
        <w:rPr>
          <w:b/>
        </w:rPr>
        <w:t>Response on Prescriptions</w:t>
      </w:r>
    </w:p>
    <w:p w:rsidR="005432DB" w:rsidRDefault="005432DB" w:rsidP="005432DB">
      <w:pPr>
        <w:jc w:val="center"/>
        <w:rPr>
          <w:b/>
        </w:rPr>
      </w:pPr>
    </w:p>
    <w:p w:rsidR="005432DB" w:rsidRPr="005432DB" w:rsidRDefault="005432DB" w:rsidP="005432DB">
      <w:pPr>
        <w:jc w:val="center"/>
      </w:pPr>
      <w:r w:rsidRPr="005432DB">
        <w:t>Name:</w:t>
      </w:r>
    </w:p>
    <w:p w:rsidR="005432DB" w:rsidRPr="005432DB" w:rsidRDefault="005432DB" w:rsidP="005432DB">
      <w:pPr>
        <w:jc w:val="center"/>
      </w:pPr>
      <w:r w:rsidRPr="005432DB">
        <w:t>Institutional Affiliation:</w:t>
      </w:r>
    </w:p>
    <w:p w:rsidR="005432DB" w:rsidRPr="005432DB" w:rsidRDefault="005432DB" w:rsidP="005432DB">
      <w:pPr>
        <w:jc w:val="center"/>
      </w:pPr>
      <w:r w:rsidRPr="005432DB">
        <w:t>Course:</w:t>
      </w:r>
    </w:p>
    <w:p w:rsidR="005432DB" w:rsidRPr="005432DB" w:rsidRDefault="005432DB" w:rsidP="005432DB">
      <w:pPr>
        <w:jc w:val="center"/>
      </w:pPr>
      <w:r w:rsidRPr="005432DB">
        <w:t>Date:</w:t>
      </w:r>
    </w:p>
    <w:p w:rsidR="005432DB" w:rsidRDefault="005432DB" w:rsidP="005432DB">
      <w:pPr>
        <w:jc w:val="center"/>
        <w:rPr>
          <w:b/>
        </w:rPr>
      </w:pPr>
    </w:p>
    <w:p w:rsidR="005432DB" w:rsidRDefault="005432DB" w:rsidP="005432DB">
      <w:pPr>
        <w:jc w:val="center"/>
        <w:rPr>
          <w:b/>
        </w:rPr>
      </w:pPr>
    </w:p>
    <w:p w:rsidR="005432DB" w:rsidRDefault="005432DB" w:rsidP="005432DB">
      <w:pPr>
        <w:jc w:val="center"/>
        <w:rPr>
          <w:b/>
        </w:rPr>
      </w:pPr>
    </w:p>
    <w:p w:rsidR="005432DB" w:rsidRDefault="005432DB" w:rsidP="005432DB">
      <w:pPr>
        <w:jc w:val="center"/>
        <w:rPr>
          <w:b/>
        </w:rPr>
      </w:pPr>
    </w:p>
    <w:p w:rsidR="005432DB" w:rsidRDefault="005432DB" w:rsidP="005432DB">
      <w:pPr>
        <w:jc w:val="center"/>
        <w:rPr>
          <w:b/>
        </w:rPr>
      </w:pPr>
    </w:p>
    <w:p w:rsidR="005432DB" w:rsidRDefault="005432DB" w:rsidP="005432DB">
      <w:pPr>
        <w:jc w:val="center"/>
        <w:rPr>
          <w:b/>
        </w:rPr>
      </w:pPr>
    </w:p>
    <w:p w:rsidR="005432DB" w:rsidRDefault="005432DB" w:rsidP="005432DB">
      <w:pPr>
        <w:jc w:val="center"/>
        <w:rPr>
          <w:b/>
        </w:rPr>
      </w:pPr>
    </w:p>
    <w:p w:rsidR="005432DB" w:rsidRDefault="005432DB" w:rsidP="005432DB">
      <w:pPr>
        <w:jc w:val="center"/>
        <w:rPr>
          <w:b/>
        </w:rPr>
      </w:pPr>
    </w:p>
    <w:p w:rsidR="005432DB" w:rsidRDefault="005432DB" w:rsidP="005432DB">
      <w:pPr>
        <w:jc w:val="center"/>
        <w:rPr>
          <w:b/>
        </w:rPr>
      </w:pPr>
    </w:p>
    <w:p w:rsidR="005432DB" w:rsidRDefault="005432DB" w:rsidP="005432DB">
      <w:pPr>
        <w:jc w:val="center"/>
        <w:rPr>
          <w:b/>
        </w:rPr>
      </w:pPr>
    </w:p>
    <w:p w:rsidR="005432DB" w:rsidRDefault="005432DB" w:rsidP="005432DB">
      <w:pPr>
        <w:jc w:val="center"/>
        <w:rPr>
          <w:b/>
        </w:rPr>
      </w:pPr>
    </w:p>
    <w:p w:rsidR="00AA1069" w:rsidRPr="005432DB" w:rsidRDefault="00AA1069" w:rsidP="005432DB">
      <w:pPr>
        <w:jc w:val="center"/>
        <w:rPr>
          <w:b/>
        </w:rPr>
      </w:pPr>
      <w:r w:rsidRPr="005432DB">
        <w:rPr>
          <w:b/>
        </w:rPr>
        <w:lastRenderedPageBreak/>
        <w:t>Response</w:t>
      </w:r>
    </w:p>
    <w:p w:rsidR="0026258F" w:rsidRDefault="00AA1069" w:rsidP="00AA1069">
      <w:pPr>
        <w:pStyle w:val="NoSpacing"/>
      </w:pPr>
      <w:r>
        <w:t>I agree with you that it is ideal for all healthcare providers who have prescriptive authority to adhere to the prescription law(s) and guidelines when writing prescription</w:t>
      </w:r>
      <w:r w:rsidR="008A4B96">
        <w:t>s</w:t>
      </w:r>
      <w:r>
        <w:t xml:space="preserve"> for their respective patients. For instance, the providers should ensure that all the key components of </w:t>
      </w:r>
      <w:r w:rsidR="008A4B96">
        <w:t xml:space="preserve">the </w:t>
      </w:r>
      <w:r>
        <w:t>prescription are met</w:t>
      </w:r>
      <w:r w:rsidR="001847EE" w:rsidRPr="001847EE">
        <w:t xml:space="preserve"> (Ragaven &amp; Nkera-Gutabara</w:t>
      </w:r>
      <w:r w:rsidR="00245CBF" w:rsidRPr="001847EE">
        <w:t>, 2020</w:t>
      </w:r>
      <w:r w:rsidR="001847EE" w:rsidRPr="001847EE">
        <w:t>)</w:t>
      </w:r>
      <w:r>
        <w:t>. Some of these components include writing the prescriber’s contact details such as name, practice number, phone number as well as address. Also, the providers should include the complete drug name, its strength, the dose</w:t>
      </w:r>
      <w:r w:rsidR="008A4B96">
        <w:t>,</w:t>
      </w:r>
      <w:r>
        <w:t xml:space="preserve"> and </w:t>
      </w:r>
      <w:r w:rsidR="008A4B96">
        <w:t xml:space="preserve">the </w:t>
      </w:r>
      <w:r w:rsidR="00245CBF">
        <w:t>quantity (</w:t>
      </w:r>
      <w:r w:rsidR="001847EE" w:rsidRPr="00A7497B">
        <w:t>Bernard</w:t>
      </w:r>
      <w:r w:rsidR="001847EE">
        <w:t xml:space="preserve"> et al., 2020)</w:t>
      </w:r>
      <w:r w:rsidR="008A4B96">
        <w:t>,</w:t>
      </w:r>
      <w:r>
        <w:t xml:space="preserve"> as well as the patient’s information</w:t>
      </w:r>
      <w:r w:rsidR="008A4B96">
        <w:t>,</w:t>
      </w:r>
      <w:r>
        <w:t xml:space="preserve"> such as the date of birth, name</w:t>
      </w:r>
      <w:r w:rsidR="008A4B96">
        <w:t>,</w:t>
      </w:r>
      <w:r>
        <w:t xml:space="preserve"> and weight</w:t>
      </w:r>
      <w:r w:rsidR="008A4B96">
        <w:t>,</w:t>
      </w:r>
      <w:r>
        <w:t xml:space="preserve"> along with the specific prescription date. </w:t>
      </w:r>
      <w:r w:rsidR="001847EE">
        <w:t>Each of these components needs to feature in any prescription, and doing so will help to curb the occurrence of medication errors. The most common medication errors include the prescription of over or under-dose or the wrong drug or dose to a certain patient.</w:t>
      </w:r>
    </w:p>
    <w:p w:rsidR="001847EE" w:rsidRDefault="001847EE" w:rsidP="00AA1069">
      <w:pPr>
        <w:pStyle w:val="NoSpacing"/>
      </w:pPr>
      <w:r>
        <w:t>Indeed, the medi</w:t>
      </w:r>
      <w:r w:rsidR="008A4B96">
        <w:t>c</w:t>
      </w:r>
      <w:r>
        <w:t>al field continues to advance, mainly through adopting recent technological inventions. One of the recent and notable advancement</w:t>
      </w:r>
      <w:r w:rsidR="008A4B96">
        <w:t>s</w:t>
      </w:r>
      <w:r>
        <w:t xml:space="preserve"> in the medical field is e-prescribing, which is a technological invention</w:t>
      </w:r>
      <w:r w:rsidR="00C938B4">
        <w:t xml:space="preserve"> being practiced by most physicians and other healthcare providers. Also known as electronic prescribing, e-prescribing refers to the electronic writing and sending of prescriptions by physicians, which is made possible by certain programs and software(s) such as the Computerized Physician Order Entry(</w:t>
      </w:r>
      <w:r w:rsidR="00C938B4" w:rsidRPr="00A7497B">
        <w:t>Dhamanti</w:t>
      </w:r>
      <w:r w:rsidR="00C938B4">
        <w:t xml:space="preserve"> et al., 2021). E-prescribing adopts the use of electronic health records, which are vital in the efficient provision of quick and quality healthcare services to patients. For instance, e-prescribing, Computerized Physician Order Entry(CPOE)</w:t>
      </w:r>
      <w:r w:rsidR="008A4B96">
        <w:t>,</w:t>
      </w:r>
      <w:r w:rsidR="00C938B4">
        <w:t xml:space="preserve"> and Electronic Health Records(EHR) collectively help in reducing errors in the provision of healthcare services </w:t>
      </w:r>
      <w:r w:rsidR="008A4B96">
        <w:t>by</w:t>
      </w:r>
      <w:r w:rsidR="00C938B4">
        <w:t xml:space="preserve"> ensuring providers offer legible, </w:t>
      </w:r>
      <w:r w:rsidR="00C938B4">
        <w:lastRenderedPageBreak/>
        <w:t>comp</w:t>
      </w:r>
      <w:r w:rsidR="008A4B96">
        <w:t>l</w:t>
      </w:r>
      <w:r w:rsidR="00C938B4">
        <w:t>ete</w:t>
      </w:r>
      <w:r w:rsidR="008A4B96">
        <w:t>,</w:t>
      </w:r>
      <w:r w:rsidR="00C938B4">
        <w:t xml:space="preserve"> and standardized orders(</w:t>
      </w:r>
      <w:r w:rsidR="00C938B4" w:rsidRPr="00A7497B">
        <w:t>Amiri</w:t>
      </w:r>
      <w:r w:rsidR="00C938B4">
        <w:t xml:space="preserve"> et al., 2020). </w:t>
      </w:r>
      <w:r w:rsidR="005432DB">
        <w:t>Altogether</w:t>
      </w:r>
      <w:r w:rsidR="00C938B4">
        <w:t xml:space="preserve">, they help in improving patient care </w:t>
      </w:r>
      <w:r w:rsidR="008A4B96">
        <w:t>by</w:t>
      </w:r>
      <w:r w:rsidR="00C938B4">
        <w:t xml:space="preserve"> enabling patient safety and patient-centered communication as well as equity. </w:t>
      </w:r>
    </w:p>
    <w:p w:rsidR="005432DB" w:rsidRDefault="005432DB" w:rsidP="005432DB">
      <w:pPr>
        <w:tabs>
          <w:tab w:val="left" w:pos="3064"/>
        </w:tabs>
      </w:pPr>
    </w:p>
    <w:p w:rsidR="005432DB" w:rsidRDefault="005432DB" w:rsidP="005432DB">
      <w:pPr>
        <w:tabs>
          <w:tab w:val="left" w:pos="3064"/>
        </w:tabs>
      </w:pPr>
    </w:p>
    <w:p w:rsidR="005432DB" w:rsidRDefault="005432DB" w:rsidP="005432DB">
      <w:pPr>
        <w:tabs>
          <w:tab w:val="left" w:pos="3064"/>
        </w:tabs>
      </w:pPr>
    </w:p>
    <w:p w:rsidR="005432DB" w:rsidRDefault="005432DB" w:rsidP="005432DB">
      <w:pPr>
        <w:tabs>
          <w:tab w:val="left" w:pos="3064"/>
        </w:tabs>
      </w:pPr>
    </w:p>
    <w:p w:rsidR="005432DB" w:rsidRDefault="005432DB" w:rsidP="005432DB">
      <w:pPr>
        <w:tabs>
          <w:tab w:val="left" w:pos="3064"/>
        </w:tabs>
      </w:pPr>
    </w:p>
    <w:p w:rsidR="005432DB" w:rsidRDefault="005432DB" w:rsidP="005432DB">
      <w:pPr>
        <w:tabs>
          <w:tab w:val="left" w:pos="3064"/>
        </w:tabs>
      </w:pPr>
    </w:p>
    <w:p w:rsidR="005432DB" w:rsidRDefault="005432DB" w:rsidP="005432DB">
      <w:pPr>
        <w:tabs>
          <w:tab w:val="left" w:pos="3064"/>
        </w:tabs>
      </w:pPr>
    </w:p>
    <w:p w:rsidR="005432DB" w:rsidRDefault="005432DB" w:rsidP="005432DB">
      <w:pPr>
        <w:tabs>
          <w:tab w:val="left" w:pos="3064"/>
        </w:tabs>
      </w:pPr>
    </w:p>
    <w:p w:rsidR="005432DB" w:rsidRDefault="005432DB" w:rsidP="005432DB">
      <w:pPr>
        <w:tabs>
          <w:tab w:val="left" w:pos="3064"/>
        </w:tabs>
      </w:pPr>
    </w:p>
    <w:p w:rsidR="005432DB" w:rsidRDefault="005432DB" w:rsidP="005432DB">
      <w:pPr>
        <w:tabs>
          <w:tab w:val="left" w:pos="3064"/>
        </w:tabs>
      </w:pPr>
    </w:p>
    <w:p w:rsidR="005432DB" w:rsidRDefault="005432DB" w:rsidP="005432DB">
      <w:pPr>
        <w:tabs>
          <w:tab w:val="left" w:pos="3064"/>
        </w:tabs>
      </w:pPr>
    </w:p>
    <w:p w:rsidR="005432DB" w:rsidRDefault="005432DB" w:rsidP="005432DB">
      <w:pPr>
        <w:tabs>
          <w:tab w:val="left" w:pos="3064"/>
        </w:tabs>
      </w:pPr>
    </w:p>
    <w:p w:rsidR="005432DB" w:rsidRDefault="005432DB" w:rsidP="005432DB">
      <w:pPr>
        <w:tabs>
          <w:tab w:val="left" w:pos="3064"/>
        </w:tabs>
      </w:pPr>
    </w:p>
    <w:p w:rsidR="005432DB" w:rsidRDefault="005432DB" w:rsidP="005432DB">
      <w:pPr>
        <w:tabs>
          <w:tab w:val="left" w:pos="3064"/>
        </w:tabs>
      </w:pPr>
    </w:p>
    <w:p w:rsidR="005432DB" w:rsidRDefault="005432DB" w:rsidP="005432DB">
      <w:pPr>
        <w:tabs>
          <w:tab w:val="left" w:pos="3064"/>
        </w:tabs>
      </w:pPr>
    </w:p>
    <w:p w:rsidR="005432DB" w:rsidRDefault="005432DB" w:rsidP="005432DB">
      <w:pPr>
        <w:tabs>
          <w:tab w:val="left" w:pos="3064"/>
        </w:tabs>
      </w:pPr>
    </w:p>
    <w:p w:rsidR="005432DB" w:rsidRDefault="005432DB" w:rsidP="005432DB">
      <w:pPr>
        <w:tabs>
          <w:tab w:val="left" w:pos="3064"/>
        </w:tabs>
      </w:pPr>
    </w:p>
    <w:p w:rsidR="005432DB" w:rsidRDefault="005432DB" w:rsidP="005432DB">
      <w:pPr>
        <w:tabs>
          <w:tab w:val="left" w:pos="3064"/>
        </w:tabs>
      </w:pPr>
    </w:p>
    <w:p w:rsidR="005432DB" w:rsidRDefault="005432DB" w:rsidP="005432DB">
      <w:pPr>
        <w:tabs>
          <w:tab w:val="left" w:pos="3064"/>
        </w:tabs>
      </w:pPr>
    </w:p>
    <w:p w:rsidR="005432DB" w:rsidRDefault="005432DB" w:rsidP="005432DB">
      <w:pPr>
        <w:tabs>
          <w:tab w:val="left" w:pos="3064"/>
        </w:tabs>
      </w:pPr>
    </w:p>
    <w:p w:rsidR="005432DB" w:rsidRDefault="005432DB" w:rsidP="005432DB">
      <w:pPr>
        <w:tabs>
          <w:tab w:val="left" w:pos="3064"/>
        </w:tabs>
      </w:pPr>
    </w:p>
    <w:p w:rsidR="005432DB" w:rsidRPr="005432DB" w:rsidRDefault="005432DB" w:rsidP="005432DB">
      <w:pPr>
        <w:tabs>
          <w:tab w:val="left" w:pos="3064"/>
        </w:tabs>
        <w:jc w:val="center"/>
        <w:rPr>
          <w:b/>
        </w:rPr>
      </w:pPr>
      <w:r w:rsidRPr="005432DB">
        <w:rPr>
          <w:b/>
        </w:rPr>
        <w:lastRenderedPageBreak/>
        <w:t>References</w:t>
      </w:r>
    </w:p>
    <w:p w:rsidR="005432DB" w:rsidRDefault="005432DB" w:rsidP="005432DB">
      <w:pPr>
        <w:tabs>
          <w:tab w:val="left" w:pos="3064"/>
        </w:tabs>
        <w:ind w:left="720" w:hanging="720"/>
      </w:pPr>
      <w:r w:rsidRPr="00A7497B">
        <w:t xml:space="preserve">Amiri, P., Rahimi, B., &amp; Khalkhali, H. R. (2020). Nurses' Attitudes Toward Computerized Provider Order Entry (CPOE) System: A Feasibility Study Prior to Implementation. </w:t>
      </w:r>
      <w:r w:rsidRPr="005432DB">
        <w:rPr>
          <w:i/>
        </w:rPr>
        <w:t xml:space="preserve">Journal of Clinical Research in Paramedical Sciences, </w:t>
      </w:r>
      <w:r w:rsidRPr="00A7497B">
        <w:t>9(2).https://doi.org/10.5812/jcrps.101420</w:t>
      </w:r>
    </w:p>
    <w:p w:rsidR="005432DB" w:rsidRDefault="005432DB" w:rsidP="005432DB">
      <w:pPr>
        <w:tabs>
          <w:tab w:val="left" w:pos="3064"/>
        </w:tabs>
        <w:ind w:left="720" w:hanging="720"/>
      </w:pPr>
      <w:r w:rsidRPr="00A7497B">
        <w:t xml:space="preserve">Bernard, L., Ecochard, R., Gueyffier, F., &amp; Letrilliart, L. (2020). Drug prescription goals in primary care: a cross-sectional study. </w:t>
      </w:r>
      <w:r w:rsidRPr="005432DB">
        <w:rPr>
          <w:i/>
        </w:rPr>
        <w:t xml:space="preserve">BMC health services research, </w:t>
      </w:r>
      <w:r w:rsidRPr="00A7497B">
        <w:t>20(1), 1-10.https://doi.org/10.1186/s12913-019-4870-y</w:t>
      </w:r>
    </w:p>
    <w:p w:rsidR="005432DB" w:rsidRDefault="005432DB" w:rsidP="005432DB">
      <w:pPr>
        <w:tabs>
          <w:tab w:val="left" w:pos="3064"/>
        </w:tabs>
        <w:ind w:left="720" w:hanging="720"/>
      </w:pPr>
      <w:r w:rsidRPr="00A7497B">
        <w:t xml:space="preserve">Dhamanti, I., Kurniawati, E., Zairina, E., Nurhaida, I., &amp; Salsabila, S. (2021). Implementation of Computerized Physician Order Entry in Primary Care: A Scoping Review. </w:t>
      </w:r>
      <w:r w:rsidRPr="005432DB">
        <w:rPr>
          <w:i/>
        </w:rPr>
        <w:t>Journal of Multidisciplinary Healthcare</w:t>
      </w:r>
      <w:r w:rsidRPr="00A7497B">
        <w:t>, 14, 3441.https://doi.org/10.2147/jmdh.s344781</w:t>
      </w:r>
    </w:p>
    <w:p w:rsidR="005432DB" w:rsidRDefault="005432DB" w:rsidP="005432DB">
      <w:pPr>
        <w:tabs>
          <w:tab w:val="left" w:pos="3064"/>
        </w:tabs>
        <w:ind w:left="720" w:hanging="720"/>
      </w:pPr>
      <w:r w:rsidRPr="00A7497B">
        <w:t xml:space="preserve">Ragaven, L. B., &amp; Nkera-Gutabara, J. G. (2020). Adherence to prescription-writing guidelines for outpatients in Southern Gauteng district hospitals. </w:t>
      </w:r>
      <w:r w:rsidRPr="005432DB">
        <w:rPr>
          <w:i/>
        </w:rPr>
        <w:t>African Journal of Primary Health Care and Family Medicine,</w:t>
      </w:r>
      <w:r w:rsidRPr="00A7497B">
        <w:t xml:space="preserve"> 12(1), 1-11. </w:t>
      </w:r>
      <w:hyperlink r:id="rId6" w:history="1">
        <w:r w:rsidRPr="001718C7">
          <w:rPr>
            <w:rStyle w:val="Hyperlink"/>
          </w:rPr>
          <w:t>https://doi.org/10.4102/phcfm.v12i1.2263</w:t>
        </w:r>
      </w:hyperlink>
    </w:p>
    <w:p w:rsidR="005432DB" w:rsidRDefault="005432DB" w:rsidP="005432DB">
      <w:pPr>
        <w:tabs>
          <w:tab w:val="left" w:pos="3064"/>
        </w:tabs>
      </w:pPr>
    </w:p>
    <w:p w:rsidR="005432DB" w:rsidRDefault="005432DB" w:rsidP="005432DB">
      <w:pPr>
        <w:tabs>
          <w:tab w:val="left" w:pos="3064"/>
        </w:tabs>
      </w:pPr>
    </w:p>
    <w:p w:rsidR="005432DB" w:rsidRDefault="005432DB" w:rsidP="005432DB">
      <w:pPr>
        <w:tabs>
          <w:tab w:val="left" w:pos="3064"/>
        </w:tabs>
      </w:pPr>
    </w:p>
    <w:p w:rsidR="005432DB" w:rsidRDefault="005432DB" w:rsidP="005432DB"/>
    <w:sectPr w:rsidR="005432DB" w:rsidSect="0026258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D95" w:rsidRDefault="005C0D95" w:rsidP="005432DB">
      <w:pPr>
        <w:spacing w:line="240" w:lineRule="auto"/>
      </w:pPr>
      <w:r>
        <w:separator/>
      </w:r>
    </w:p>
  </w:endnote>
  <w:endnote w:type="continuationSeparator" w:id="0">
    <w:p w:rsidR="005C0D95" w:rsidRDefault="005C0D95" w:rsidP="005432D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D95" w:rsidRDefault="005C0D95" w:rsidP="005432DB">
      <w:pPr>
        <w:spacing w:line="240" w:lineRule="auto"/>
      </w:pPr>
      <w:r>
        <w:separator/>
      </w:r>
    </w:p>
  </w:footnote>
  <w:footnote w:type="continuationSeparator" w:id="0">
    <w:p w:rsidR="005C0D95" w:rsidRDefault="005C0D95" w:rsidP="005432D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64922"/>
      <w:docPartObj>
        <w:docPartGallery w:val="Page Numbers (Top of Page)"/>
        <w:docPartUnique/>
      </w:docPartObj>
    </w:sdtPr>
    <w:sdtContent>
      <w:p w:rsidR="005432DB" w:rsidRDefault="005432DB">
        <w:pPr>
          <w:pStyle w:val="Header"/>
          <w:jc w:val="right"/>
        </w:pPr>
        <w:fldSimple w:instr=" PAGE   \* MERGEFORMAT ">
          <w:r w:rsidR="008A4B96">
            <w:rPr>
              <w:noProof/>
            </w:rPr>
            <w:t>4</w:t>
          </w:r>
        </w:fldSimple>
      </w:p>
    </w:sdtContent>
  </w:sdt>
  <w:p w:rsidR="005432DB" w:rsidRDefault="005432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MDM3MLEwNDY3Mre0MLBU0lEKTi0uzszPAykwrAUAXKPlKSwAAAA="/>
  </w:docVars>
  <w:rsids>
    <w:rsidRoot w:val="00721A4F"/>
    <w:rsid w:val="00096445"/>
    <w:rsid w:val="001847EE"/>
    <w:rsid w:val="00245CBF"/>
    <w:rsid w:val="0026258F"/>
    <w:rsid w:val="00390B9B"/>
    <w:rsid w:val="004D5B83"/>
    <w:rsid w:val="005432DB"/>
    <w:rsid w:val="005C0D95"/>
    <w:rsid w:val="005C0DF2"/>
    <w:rsid w:val="00721A4F"/>
    <w:rsid w:val="008A4B96"/>
    <w:rsid w:val="00A3578F"/>
    <w:rsid w:val="00A71ADC"/>
    <w:rsid w:val="00AA1069"/>
    <w:rsid w:val="00BD291D"/>
    <w:rsid w:val="00C938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91D"/>
  </w:style>
  <w:style w:type="paragraph" w:styleId="Heading1">
    <w:name w:val="heading 1"/>
    <w:basedOn w:val="Normal"/>
    <w:next w:val="Normal"/>
    <w:link w:val="Heading1Char"/>
    <w:autoRedefine/>
    <w:uiPriority w:val="9"/>
    <w:qFormat/>
    <w:rsid w:val="00BD291D"/>
    <w:pPr>
      <w:keepNext/>
      <w:keepLines/>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autoRedefine/>
    <w:uiPriority w:val="9"/>
    <w:semiHidden/>
    <w:unhideWhenUsed/>
    <w:qFormat/>
    <w:rsid w:val="00BD291D"/>
    <w:pPr>
      <w:keepNext/>
      <w:keepLines/>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autoRedefine/>
    <w:uiPriority w:val="1"/>
    <w:qFormat/>
    <w:rsid w:val="00096445"/>
    <w:pPr>
      <w:ind w:firstLine="720"/>
    </w:pPr>
  </w:style>
  <w:style w:type="character" w:customStyle="1" w:styleId="Heading1Char">
    <w:name w:val="Heading 1 Char"/>
    <w:basedOn w:val="DefaultParagraphFont"/>
    <w:link w:val="Heading1"/>
    <w:uiPriority w:val="9"/>
    <w:rsid w:val="00BD291D"/>
    <w:rPr>
      <w:rFonts w:eastAsiaTheme="majorEastAsia" w:cstheme="majorBidi"/>
      <w:b/>
      <w:bCs/>
      <w:color w:val="000000" w:themeColor="text1"/>
      <w:sz w:val="32"/>
      <w:szCs w:val="28"/>
    </w:rPr>
  </w:style>
  <w:style w:type="character" w:customStyle="1" w:styleId="Heading2Char">
    <w:name w:val="Heading 2 Char"/>
    <w:basedOn w:val="DefaultParagraphFont"/>
    <w:link w:val="Heading2"/>
    <w:uiPriority w:val="9"/>
    <w:semiHidden/>
    <w:rsid w:val="00BD291D"/>
    <w:rPr>
      <w:rFonts w:eastAsiaTheme="majorEastAsia" w:cstheme="majorBidi"/>
      <w:b/>
      <w:bCs/>
      <w:sz w:val="28"/>
      <w:szCs w:val="26"/>
    </w:rPr>
  </w:style>
  <w:style w:type="paragraph" w:styleId="Title">
    <w:name w:val="Title"/>
    <w:aliases w:val="HEADING 3"/>
    <w:basedOn w:val="Normal"/>
    <w:next w:val="Normal"/>
    <w:link w:val="TitleChar"/>
    <w:autoRedefine/>
    <w:uiPriority w:val="10"/>
    <w:qFormat/>
    <w:rsid w:val="00BD291D"/>
    <w:pPr>
      <w:pBdr>
        <w:bottom w:val="single" w:sz="8" w:space="4" w:color="4F81BD" w:themeColor="accent1"/>
      </w:pBdr>
      <w:ind w:left="432"/>
      <w:contextualSpacing/>
    </w:pPr>
    <w:rPr>
      <w:rFonts w:eastAsiaTheme="majorEastAsia" w:cstheme="majorBidi"/>
      <w:spacing w:val="5"/>
      <w:kern w:val="28"/>
      <w:sz w:val="26"/>
      <w:szCs w:val="52"/>
    </w:rPr>
  </w:style>
  <w:style w:type="character" w:customStyle="1" w:styleId="TitleChar">
    <w:name w:val="Title Char"/>
    <w:aliases w:val="HEADING 3 Char"/>
    <w:basedOn w:val="DefaultParagraphFont"/>
    <w:link w:val="Title"/>
    <w:uiPriority w:val="10"/>
    <w:rsid w:val="00BD291D"/>
    <w:rPr>
      <w:rFonts w:eastAsiaTheme="majorEastAsia" w:cstheme="majorBidi"/>
      <w:spacing w:val="5"/>
      <w:kern w:val="28"/>
      <w:sz w:val="26"/>
      <w:szCs w:val="52"/>
    </w:rPr>
  </w:style>
  <w:style w:type="character" w:styleId="Hyperlink">
    <w:name w:val="Hyperlink"/>
    <w:basedOn w:val="DefaultParagraphFont"/>
    <w:uiPriority w:val="99"/>
    <w:unhideWhenUsed/>
    <w:rsid w:val="005432DB"/>
    <w:rPr>
      <w:color w:val="0000FF" w:themeColor="hyperlink"/>
      <w:u w:val="single"/>
    </w:rPr>
  </w:style>
  <w:style w:type="paragraph" w:styleId="Header">
    <w:name w:val="header"/>
    <w:basedOn w:val="Normal"/>
    <w:link w:val="HeaderChar"/>
    <w:uiPriority w:val="99"/>
    <w:unhideWhenUsed/>
    <w:rsid w:val="005432DB"/>
    <w:pPr>
      <w:tabs>
        <w:tab w:val="center" w:pos="4680"/>
        <w:tab w:val="right" w:pos="9360"/>
      </w:tabs>
      <w:spacing w:line="240" w:lineRule="auto"/>
    </w:pPr>
  </w:style>
  <w:style w:type="character" w:customStyle="1" w:styleId="HeaderChar">
    <w:name w:val="Header Char"/>
    <w:basedOn w:val="DefaultParagraphFont"/>
    <w:link w:val="Header"/>
    <w:uiPriority w:val="99"/>
    <w:rsid w:val="005432DB"/>
  </w:style>
  <w:style w:type="paragraph" w:styleId="Footer">
    <w:name w:val="footer"/>
    <w:basedOn w:val="Normal"/>
    <w:link w:val="FooterChar"/>
    <w:uiPriority w:val="99"/>
    <w:semiHidden/>
    <w:unhideWhenUsed/>
    <w:rsid w:val="005432DB"/>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432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4102/phcfm.v12i1.226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KANTE</dc:creator>
  <cp:lastModifiedBy>KANTE</cp:lastModifiedBy>
  <cp:revision>2</cp:revision>
  <dcterms:created xsi:type="dcterms:W3CDTF">2022-09-03T19:35:00Z</dcterms:created>
  <dcterms:modified xsi:type="dcterms:W3CDTF">2022-09-03T19:35:00Z</dcterms:modified>
</cp:coreProperties>
</file>