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9477A" w:rsidRPr="00037216" w:rsidP="000372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7216">
        <w:rPr>
          <w:rFonts w:ascii="Times New Roman" w:hAnsi="Times New Roman" w:cs="Times New Roman"/>
          <w:sz w:val="24"/>
          <w:szCs w:val="24"/>
        </w:rPr>
        <w:t>Hello</w:t>
      </w:r>
      <w:r w:rsidRPr="00037216" w:rsidR="008B44F2">
        <w:rPr>
          <w:rFonts w:ascii="Times New Roman" w:hAnsi="Times New Roman" w:cs="Times New Roman"/>
          <w:sz w:val="24"/>
          <w:szCs w:val="24"/>
        </w:rPr>
        <w:t xml:space="preserve"> Vega</w:t>
      </w:r>
      <w:r w:rsidRPr="00037216">
        <w:rPr>
          <w:rFonts w:ascii="Times New Roman" w:hAnsi="Times New Roman" w:cs="Times New Roman"/>
          <w:sz w:val="24"/>
          <w:szCs w:val="24"/>
        </w:rPr>
        <w:t>,</w:t>
      </w:r>
    </w:p>
    <w:p w:rsidR="00077D1E" w:rsidRPr="00037216" w:rsidP="0003721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7216">
        <w:rPr>
          <w:rFonts w:ascii="Times New Roman" w:hAnsi="Times New Roman" w:cs="Times New Roman"/>
          <w:sz w:val="24"/>
          <w:szCs w:val="24"/>
        </w:rPr>
        <w:t xml:space="preserve">Thank you for the brilliant post. </w:t>
      </w:r>
      <w:r w:rsidRPr="00037216" w:rsidR="00C2600C">
        <w:rPr>
          <w:rFonts w:ascii="Times New Roman" w:hAnsi="Times New Roman" w:cs="Times New Roman"/>
          <w:sz w:val="24"/>
          <w:szCs w:val="24"/>
        </w:rPr>
        <w:t xml:space="preserve">Community-acquired pneumonia (CAP) </w:t>
      </w:r>
      <w:r w:rsidRPr="00037216" w:rsidR="00541F53">
        <w:rPr>
          <w:rFonts w:ascii="Times New Roman" w:hAnsi="Times New Roman" w:cs="Times New Roman"/>
          <w:sz w:val="24"/>
          <w:szCs w:val="24"/>
        </w:rPr>
        <w:t xml:space="preserve">is one of the leading causes of infectious disease-related in the country accounting for 4.5 million outpatients and emergency room visits. </w:t>
      </w:r>
      <w:r w:rsidRPr="00037216" w:rsidR="00184172">
        <w:rPr>
          <w:rFonts w:ascii="Times New Roman" w:hAnsi="Times New Roman" w:cs="Times New Roman"/>
          <w:sz w:val="24"/>
          <w:szCs w:val="24"/>
        </w:rPr>
        <w:t xml:space="preserve">As such, it is crucial to examine comorbid factors </w:t>
      </w:r>
      <w:r w:rsidRPr="00037216" w:rsidR="006823E6">
        <w:rPr>
          <w:rFonts w:ascii="Times New Roman" w:hAnsi="Times New Roman" w:cs="Times New Roman"/>
          <w:sz w:val="24"/>
          <w:szCs w:val="24"/>
        </w:rPr>
        <w:t>including</w:t>
      </w:r>
      <w:r w:rsidRPr="00037216" w:rsidR="00184172">
        <w:rPr>
          <w:rFonts w:ascii="Times New Roman" w:hAnsi="Times New Roman" w:cs="Times New Roman"/>
          <w:sz w:val="24"/>
          <w:szCs w:val="24"/>
        </w:rPr>
        <w:t xml:space="preserve"> other respiratory conditions such as </w:t>
      </w:r>
      <w:r w:rsidRPr="00037216" w:rsidR="006823E6">
        <w:rPr>
          <w:rFonts w:ascii="Times New Roman" w:hAnsi="Times New Roman" w:cs="Times New Roman"/>
          <w:sz w:val="24"/>
          <w:szCs w:val="24"/>
        </w:rPr>
        <w:t>chronic obstructive pulmonary disease (COPD) along with inflammation, bronchial obstruction, and hyper-responsiveness associated with asthma (</w:t>
      </w:r>
      <w:r w:rsidRPr="00037216" w:rsidR="006C65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Ticona</w:t>
      </w:r>
      <w:r w:rsidRPr="00037216" w:rsidR="006C65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Pr="00037216" w:rsidR="006823E6">
        <w:rPr>
          <w:rFonts w:ascii="Times New Roman" w:hAnsi="Times New Roman" w:cs="Times New Roman"/>
          <w:sz w:val="24"/>
          <w:szCs w:val="24"/>
        </w:rPr>
        <w:t xml:space="preserve">). </w:t>
      </w:r>
      <w:r w:rsidRPr="00037216" w:rsidR="00D63CF7">
        <w:rPr>
          <w:rFonts w:ascii="Times New Roman" w:hAnsi="Times New Roman" w:cs="Times New Roman"/>
          <w:sz w:val="24"/>
          <w:szCs w:val="24"/>
        </w:rPr>
        <w:t xml:space="preserve">If </w:t>
      </w:r>
      <w:r w:rsidRPr="00037216" w:rsidR="00AC34D6">
        <w:rPr>
          <w:rFonts w:ascii="Times New Roman" w:hAnsi="Times New Roman" w:cs="Times New Roman"/>
          <w:sz w:val="24"/>
          <w:szCs w:val="24"/>
        </w:rPr>
        <w:t xml:space="preserve">the patient has no suspicion of Pseudomonas or other multi-drug resistant pathogen, the patient can </w:t>
      </w:r>
      <w:bookmarkStart w:id="0" w:name="_GoBack"/>
      <w:bookmarkEnd w:id="0"/>
      <w:r w:rsidRPr="00037216" w:rsidR="00AC34D6">
        <w:rPr>
          <w:rFonts w:ascii="Times New Roman" w:hAnsi="Times New Roman" w:cs="Times New Roman"/>
          <w:sz w:val="24"/>
          <w:szCs w:val="24"/>
        </w:rPr>
        <w:t>be prescribed Ceftriaxone (</w:t>
      </w:r>
      <w:r w:rsidRPr="00037216" w:rsidR="00EF20AD">
        <w:rPr>
          <w:rFonts w:ascii="Times New Roman" w:hAnsi="Times New Roman" w:cs="Times New Roman"/>
          <w:sz w:val="24"/>
          <w:szCs w:val="24"/>
        </w:rPr>
        <w:t xml:space="preserve">1-2 g IV daily) plus macrolide - </w:t>
      </w:r>
      <w:r w:rsidRPr="00037216" w:rsidR="00AC34D6">
        <w:rPr>
          <w:rFonts w:ascii="Times New Roman" w:hAnsi="Times New Roman" w:cs="Times New Roman"/>
          <w:sz w:val="24"/>
          <w:szCs w:val="24"/>
        </w:rPr>
        <w:t>Azithrom</w:t>
      </w:r>
      <w:r w:rsidRPr="00037216" w:rsidR="00EF20AD">
        <w:rPr>
          <w:rFonts w:ascii="Times New Roman" w:hAnsi="Times New Roman" w:cs="Times New Roman"/>
          <w:sz w:val="24"/>
          <w:szCs w:val="24"/>
        </w:rPr>
        <w:t>ycin (500 mg IV or orally daily)</w:t>
      </w:r>
      <w:r w:rsidRPr="00037216" w:rsidR="00AC34D6">
        <w:rPr>
          <w:rFonts w:ascii="Times New Roman" w:hAnsi="Times New Roman" w:cs="Times New Roman"/>
          <w:sz w:val="24"/>
          <w:szCs w:val="24"/>
        </w:rPr>
        <w:t xml:space="preserve"> or Clarithromycin (500 mg twice daily)</w:t>
      </w:r>
      <w:r w:rsidRPr="00037216" w:rsidR="009D52AC">
        <w:rPr>
          <w:rFonts w:ascii="Times New Roman" w:hAnsi="Times New Roman" w:cs="Times New Roman"/>
          <w:sz w:val="24"/>
          <w:szCs w:val="24"/>
        </w:rPr>
        <w:t xml:space="preserve"> (</w:t>
      </w:r>
      <w:r w:rsidRPr="00037216" w:rsidR="009D52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Ticona</w:t>
      </w:r>
      <w:r w:rsidRPr="00037216" w:rsidR="009D52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Pr="00037216" w:rsidR="009D52AC">
        <w:rPr>
          <w:rFonts w:ascii="Times New Roman" w:hAnsi="Times New Roman" w:cs="Times New Roman"/>
          <w:sz w:val="24"/>
          <w:szCs w:val="24"/>
        </w:rPr>
        <w:t>)</w:t>
      </w:r>
      <w:r w:rsidRPr="00037216" w:rsidR="00EF20AD">
        <w:rPr>
          <w:rFonts w:ascii="Times New Roman" w:hAnsi="Times New Roman" w:cs="Times New Roman"/>
          <w:sz w:val="24"/>
          <w:szCs w:val="24"/>
        </w:rPr>
        <w:t xml:space="preserve">. In addition, respiratory fluoroquinolones </w:t>
      </w:r>
      <w:r w:rsidRPr="00037216" w:rsidR="00EF20AD">
        <w:rPr>
          <w:rFonts w:ascii="Times New Roman" w:hAnsi="Times New Roman" w:cs="Times New Roman"/>
          <w:sz w:val="24"/>
          <w:szCs w:val="24"/>
        </w:rPr>
        <w:t>can be added</w:t>
      </w:r>
      <w:r w:rsidRPr="00037216" w:rsidR="00EF20AD">
        <w:rPr>
          <w:rFonts w:ascii="Times New Roman" w:hAnsi="Times New Roman" w:cs="Times New Roman"/>
          <w:sz w:val="24"/>
          <w:szCs w:val="24"/>
        </w:rPr>
        <w:t xml:space="preserve"> to the treatment plan if the </w:t>
      </w:r>
      <w:r w:rsidRPr="00037216" w:rsidR="00B07080">
        <w:rPr>
          <w:rFonts w:ascii="Times New Roman" w:hAnsi="Times New Roman" w:cs="Times New Roman"/>
          <w:sz w:val="24"/>
          <w:szCs w:val="24"/>
        </w:rPr>
        <w:t>patient cannot tolerate a beta-lactam plus a macrolide.</w:t>
      </w:r>
      <w:r w:rsidRPr="00037216" w:rsidR="00CE681E">
        <w:rPr>
          <w:rFonts w:ascii="Times New Roman" w:hAnsi="Times New Roman" w:cs="Times New Roman"/>
          <w:sz w:val="24"/>
          <w:szCs w:val="24"/>
        </w:rPr>
        <w:t xml:space="preserve"> The patient should be educated on </w:t>
      </w:r>
      <w:r w:rsidRPr="00037216" w:rsidR="009D52AC">
        <w:rPr>
          <w:rFonts w:ascii="Times New Roman" w:hAnsi="Times New Roman" w:cs="Times New Roman"/>
          <w:sz w:val="24"/>
          <w:szCs w:val="24"/>
        </w:rPr>
        <w:t xml:space="preserve">smoke cessation, comorbid risk factors, medications, </w:t>
      </w:r>
      <w:r w:rsidRPr="00037216" w:rsidR="00CE681E">
        <w:rPr>
          <w:rFonts w:ascii="Times New Roman" w:hAnsi="Times New Roman" w:cs="Times New Roman"/>
          <w:sz w:val="24"/>
          <w:szCs w:val="24"/>
        </w:rPr>
        <w:t>side effects</w:t>
      </w:r>
      <w:r w:rsidRPr="00037216" w:rsidR="009D52AC">
        <w:rPr>
          <w:rFonts w:ascii="Times New Roman" w:hAnsi="Times New Roman" w:cs="Times New Roman"/>
          <w:sz w:val="24"/>
          <w:szCs w:val="24"/>
        </w:rPr>
        <w:t>,</w:t>
      </w:r>
      <w:r w:rsidRPr="00037216" w:rsidR="00CE681E">
        <w:rPr>
          <w:rFonts w:ascii="Times New Roman" w:hAnsi="Times New Roman" w:cs="Times New Roman"/>
          <w:sz w:val="24"/>
          <w:szCs w:val="24"/>
        </w:rPr>
        <w:t xml:space="preserve"> the importance of compliance, and interactions and get an annual influenza vaccine</w:t>
      </w:r>
      <w:r w:rsidRPr="00037216" w:rsidR="006C65BC">
        <w:rPr>
          <w:rFonts w:ascii="Times New Roman" w:hAnsi="Times New Roman" w:cs="Times New Roman"/>
          <w:sz w:val="24"/>
          <w:szCs w:val="24"/>
        </w:rPr>
        <w:t xml:space="preserve"> (</w:t>
      </w:r>
      <w:r w:rsidRPr="00037216" w:rsidR="006C65BC">
        <w:rPr>
          <w:rFonts w:ascii="Times New Roman" w:hAnsi="Times New Roman" w:cs="Times New Roman"/>
          <w:sz w:val="24"/>
          <w:szCs w:val="24"/>
        </w:rPr>
        <w:t>Regunath</w:t>
      </w:r>
      <w:r w:rsidRPr="00037216" w:rsidR="006C65BC">
        <w:rPr>
          <w:rFonts w:ascii="Times New Roman" w:hAnsi="Times New Roman" w:cs="Times New Roman"/>
          <w:sz w:val="24"/>
          <w:szCs w:val="24"/>
        </w:rPr>
        <w:t xml:space="preserve"> &amp; Oba, 2021</w:t>
      </w:r>
      <w:r w:rsidRPr="00037216" w:rsidR="009D52AC">
        <w:rPr>
          <w:rFonts w:ascii="Times New Roman" w:hAnsi="Times New Roman" w:cs="Times New Roman"/>
          <w:sz w:val="24"/>
          <w:szCs w:val="24"/>
        </w:rPr>
        <w:t xml:space="preserve">; </w:t>
      </w:r>
      <w:r w:rsidRPr="00037216" w:rsidR="009D52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Ticona</w:t>
      </w:r>
      <w:r w:rsidRPr="00037216" w:rsidR="009D52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Pr="00037216" w:rsidR="006C65BC">
        <w:rPr>
          <w:rFonts w:ascii="Times New Roman" w:hAnsi="Times New Roman" w:cs="Times New Roman"/>
          <w:sz w:val="24"/>
          <w:szCs w:val="24"/>
        </w:rPr>
        <w:t>)</w:t>
      </w:r>
      <w:r w:rsidRPr="00037216" w:rsidR="00067072">
        <w:rPr>
          <w:rFonts w:ascii="Times New Roman" w:hAnsi="Times New Roman" w:cs="Times New Roman"/>
          <w:sz w:val="24"/>
          <w:szCs w:val="24"/>
        </w:rPr>
        <w:t>.</w:t>
      </w:r>
    </w:p>
    <w:p w:rsidR="00067072" w:rsidRPr="00037216" w:rsidP="0003721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21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C65BC" w:rsidRPr="00037216" w:rsidP="0003721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Regunath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H., &amp; Oba, Y. (2021). Community-acquired pneumonia. In </w:t>
      </w:r>
      <w:r w:rsidRPr="000372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r w:rsidRPr="000372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03721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3721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https://www.ncbi.nlm.nih.gov/books/NBK430749/</w:t>
        </w:r>
      </w:hyperlink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67072" w:rsidRPr="00037216" w:rsidP="0003721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Ticona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H., 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Zaccone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M., &amp; McFarlane, I. M. (2021). Community-acquired pneumonia: A focused review. </w:t>
      </w:r>
      <w:r w:rsidRPr="000372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 J Med Case Rep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72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45-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52.</w:t>
      </w:r>
      <w:r w:rsidRPr="000372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0372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https://doi.org/10.12691%2Fajmcr-9-1-12</w:t>
        </w:r>
      </w:hyperlink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F2"/>
    <w:rsid w:val="00037216"/>
    <w:rsid w:val="00067072"/>
    <w:rsid w:val="00077D1E"/>
    <w:rsid w:val="0009477A"/>
    <w:rsid w:val="00184172"/>
    <w:rsid w:val="00541F53"/>
    <w:rsid w:val="006823E6"/>
    <w:rsid w:val="006C65BC"/>
    <w:rsid w:val="008B44F2"/>
    <w:rsid w:val="008D2BC3"/>
    <w:rsid w:val="009D52AC"/>
    <w:rsid w:val="00AC34D6"/>
    <w:rsid w:val="00B07080"/>
    <w:rsid w:val="00C2600C"/>
    <w:rsid w:val="00CE681E"/>
    <w:rsid w:val="00D63CF7"/>
    <w:rsid w:val="00EF20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8F2DA0"/>
  <w15:chartTrackingRefBased/>
  <w15:docId w15:val="{B7EC584F-3CAF-47EE-A552-AC570965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cbi.nlm.nih.gov/books/NBK430749/" TargetMode="External" /><Relationship Id="rId5" Type="http://schemas.openxmlformats.org/officeDocument/2006/relationships/hyperlink" Target="https://doi.org/10.12691%2Fajmcr-9-1-1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2022-09-22T15:59:00Z</dcterms:created>
  <dcterms:modified xsi:type="dcterms:W3CDTF">2022-09-22T16:23:00Z</dcterms:modified>
</cp:coreProperties>
</file>