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37B0" w:rsidRPr="0094098D" w:rsidRDefault="005237B0" w:rsidP="0094098D">
      <w:pPr>
        <w:spacing w:after="0" w:line="480" w:lineRule="auto"/>
        <w:jc w:val="center"/>
        <w:rPr>
          <w:rFonts w:ascii="Times New Roman" w:hAnsi="Times New Roman" w:cs="Times New Roman"/>
          <w:b/>
          <w:bCs/>
          <w:sz w:val="24"/>
          <w:szCs w:val="24"/>
        </w:rPr>
      </w:pPr>
      <w:r w:rsidRPr="005237B0">
        <w:rPr>
          <w:rFonts w:ascii="Times New Roman" w:hAnsi="Times New Roman" w:cs="Times New Roman"/>
          <w:b/>
          <w:bCs/>
          <w:sz w:val="24"/>
          <w:szCs w:val="24"/>
        </w:rPr>
        <w:t>Week 4 Discussion: Gastrointestinal Case Study</w:t>
      </w:r>
    </w:p>
    <w:p w:rsidR="00591ACE" w:rsidRPr="0094098D" w:rsidRDefault="00591ACE" w:rsidP="0094098D">
      <w:pPr>
        <w:spacing w:after="0" w:line="480" w:lineRule="auto"/>
        <w:rPr>
          <w:rFonts w:ascii="Times New Roman" w:hAnsi="Times New Roman" w:cs="Times New Roman"/>
          <w:b/>
          <w:bCs/>
          <w:sz w:val="24"/>
          <w:szCs w:val="24"/>
        </w:rPr>
      </w:pPr>
      <w:r w:rsidRPr="0094098D">
        <w:rPr>
          <w:rFonts w:ascii="Times New Roman" w:hAnsi="Times New Roman" w:cs="Times New Roman"/>
          <w:b/>
          <w:bCs/>
          <w:sz w:val="24"/>
          <w:szCs w:val="24"/>
        </w:rPr>
        <w:t>Response to Kathryn Weber</w:t>
      </w:r>
    </w:p>
    <w:p w:rsidR="0094098D" w:rsidRPr="0094098D" w:rsidRDefault="002C7C43" w:rsidP="0094098D">
      <w:pPr>
        <w:spacing w:after="0" w:line="480" w:lineRule="auto"/>
        <w:ind w:firstLine="720"/>
        <w:rPr>
          <w:rFonts w:ascii="Times New Roman" w:hAnsi="Times New Roman" w:cs="Times New Roman"/>
          <w:sz w:val="24"/>
          <w:szCs w:val="24"/>
        </w:rPr>
      </w:pPr>
      <w:r w:rsidRPr="0094098D">
        <w:rPr>
          <w:rFonts w:ascii="Times New Roman" w:hAnsi="Times New Roman" w:cs="Times New Roman"/>
          <w:bCs/>
          <w:sz w:val="24"/>
          <w:szCs w:val="24"/>
        </w:rPr>
        <w:t xml:space="preserve">Hello Weber, thanks for sharing such an informative response to this week’s discussion post questions on </w:t>
      </w:r>
      <w:r w:rsidR="004540E7" w:rsidRPr="0094098D">
        <w:rPr>
          <w:rFonts w:ascii="Times New Roman" w:hAnsi="Times New Roman" w:cs="Times New Roman"/>
          <w:bCs/>
          <w:sz w:val="24"/>
          <w:szCs w:val="24"/>
        </w:rPr>
        <w:t xml:space="preserve">gastrointestinal case study. </w:t>
      </w:r>
      <w:r w:rsidR="00E82E4E" w:rsidRPr="0094098D">
        <w:rPr>
          <w:rFonts w:ascii="Times New Roman" w:hAnsi="Times New Roman" w:cs="Times New Roman"/>
          <w:bCs/>
          <w:sz w:val="24"/>
          <w:szCs w:val="24"/>
        </w:rPr>
        <w:t xml:space="preserve">The case presented with a client whom have attempted to </w:t>
      </w:r>
      <w:r w:rsidR="0005646E" w:rsidRPr="0094098D">
        <w:rPr>
          <w:rFonts w:ascii="Times New Roman" w:hAnsi="Times New Roman" w:cs="Times New Roman"/>
          <w:bCs/>
          <w:sz w:val="24"/>
          <w:szCs w:val="24"/>
        </w:rPr>
        <w:t xml:space="preserve">ease the pain linked to his condition by taking over-the counter medication without any relief. </w:t>
      </w:r>
      <w:r w:rsidR="00BE0CE7" w:rsidRPr="0094098D">
        <w:rPr>
          <w:rFonts w:ascii="Times New Roman" w:hAnsi="Times New Roman" w:cs="Times New Roman"/>
          <w:bCs/>
          <w:sz w:val="24"/>
          <w:szCs w:val="24"/>
        </w:rPr>
        <w:t xml:space="preserve">In treating this client, the treatment foals should be directed towards reducing the severity of the current symptoms besides promoting healing from the ulcers. </w:t>
      </w:r>
      <w:r w:rsidR="006F5677" w:rsidRPr="0094098D">
        <w:rPr>
          <w:rFonts w:ascii="Times New Roman" w:hAnsi="Times New Roman" w:cs="Times New Roman"/>
          <w:sz w:val="24"/>
          <w:szCs w:val="24"/>
        </w:rPr>
        <w:t>It is significant to note that Joshua has been presenting with the symptom of pain which he noted sometimes tends to ease with food uptake</w:t>
      </w:r>
      <w:r w:rsidR="003559BC" w:rsidRPr="0094098D">
        <w:rPr>
          <w:rFonts w:ascii="Times New Roman" w:hAnsi="Times New Roman" w:cs="Times New Roman"/>
          <w:sz w:val="24"/>
          <w:szCs w:val="24"/>
        </w:rPr>
        <w:t xml:space="preserve"> but has failed to reduce irrespective of the pain medications he has been taking. I thus agree with you that it is significant to work towards </w:t>
      </w:r>
      <w:r w:rsidR="009F35A4" w:rsidRPr="0094098D">
        <w:rPr>
          <w:rFonts w:ascii="Times New Roman" w:hAnsi="Times New Roman" w:cs="Times New Roman"/>
          <w:sz w:val="24"/>
          <w:szCs w:val="24"/>
        </w:rPr>
        <w:t xml:space="preserve">promoting ulcer </w:t>
      </w:r>
      <w:r w:rsidR="004C7290" w:rsidRPr="0094098D">
        <w:rPr>
          <w:rFonts w:ascii="Times New Roman" w:hAnsi="Times New Roman" w:cs="Times New Roman"/>
          <w:sz w:val="24"/>
          <w:szCs w:val="24"/>
        </w:rPr>
        <w:t>healing and</w:t>
      </w:r>
      <w:r w:rsidR="009F35A4" w:rsidRPr="0094098D">
        <w:rPr>
          <w:rFonts w:ascii="Times New Roman" w:hAnsi="Times New Roman" w:cs="Times New Roman"/>
          <w:sz w:val="24"/>
          <w:szCs w:val="24"/>
        </w:rPr>
        <w:t xml:space="preserve"> preventing the recurrence of the ulcer and associated complications. </w:t>
      </w:r>
      <w:r w:rsidR="004C7290" w:rsidRPr="0094098D">
        <w:rPr>
          <w:rFonts w:ascii="Times New Roman" w:hAnsi="Times New Roman" w:cs="Times New Roman"/>
          <w:sz w:val="24"/>
          <w:szCs w:val="24"/>
        </w:rPr>
        <w:t xml:space="preserve">In </w:t>
      </w:r>
      <w:r w:rsidR="00B83170" w:rsidRPr="0094098D">
        <w:rPr>
          <w:rFonts w:ascii="Times New Roman" w:hAnsi="Times New Roman" w:cs="Times New Roman"/>
          <w:sz w:val="24"/>
          <w:szCs w:val="24"/>
        </w:rPr>
        <w:t>ascertaining the client’s infection</w:t>
      </w:r>
      <w:r w:rsidR="00D404E7" w:rsidRPr="0094098D">
        <w:rPr>
          <w:rFonts w:ascii="Times New Roman" w:hAnsi="Times New Roman" w:cs="Times New Roman"/>
          <w:sz w:val="24"/>
          <w:szCs w:val="24"/>
        </w:rPr>
        <w:t>,</w:t>
      </w:r>
      <w:r w:rsidR="00B83170" w:rsidRPr="0094098D">
        <w:rPr>
          <w:rFonts w:ascii="Times New Roman" w:hAnsi="Times New Roman" w:cs="Times New Roman"/>
          <w:sz w:val="24"/>
          <w:szCs w:val="24"/>
        </w:rPr>
        <w:t xml:space="preserve"> I would also utilize the </w:t>
      </w:r>
      <w:r w:rsidR="00D404E7" w:rsidRPr="0094098D">
        <w:rPr>
          <w:rFonts w:ascii="Times New Roman" w:hAnsi="Times New Roman" w:cs="Times New Roman"/>
          <w:sz w:val="24"/>
          <w:szCs w:val="24"/>
        </w:rPr>
        <w:t>stool antigen a</w:t>
      </w:r>
      <w:bookmarkStart w:id="0" w:name="_GoBack"/>
      <w:bookmarkEnd w:id="0"/>
      <w:r w:rsidR="00D404E7" w:rsidRPr="0094098D">
        <w:rPr>
          <w:rFonts w:ascii="Times New Roman" w:hAnsi="Times New Roman" w:cs="Times New Roman"/>
          <w:sz w:val="24"/>
          <w:szCs w:val="24"/>
        </w:rPr>
        <w:t>ssay as it is noninvasive and accurate</w:t>
      </w:r>
      <w:r w:rsidR="00D404E7" w:rsidRPr="0094098D">
        <w:rPr>
          <w:rFonts w:ascii="Times New Roman" w:hAnsi="Times New Roman" w:cs="Times New Roman"/>
          <w:sz w:val="24"/>
          <w:szCs w:val="24"/>
        </w:rPr>
        <w:t xml:space="preserve"> and would thus aid in establishing the presence of H. pylori. </w:t>
      </w:r>
      <w:r w:rsidR="00337B52" w:rsidRPr="0094098D">
        <w:rPr>
          <w:rFonts w:ascii="Times New Roman" w:hAnsi="Times New Roman" w:cs="Times New Roman"/>
          <w:sz w:val="24"/>
          <w:szCs w:val="24"/>
        </w:rPr>
        <w:t xml:space="preserve">In treating the client’s case it is significant to consider the medication that would effectively help him in addressing without any adverse effects. </w:t>
      </w:r>
    </w:p>
    <w:p w:rsidR="002C7C43" w:rsidRPr="005237B0" w:rsidRDefault="00EE2947" w:rsidP="0094098D">
      <w:pPr>
        <w:spacing w:after="0" w:line="480" w:lineRule="auto"/>
        <w:ind w:firstLine="720"/>
        <w:rPr>
          <w:rFonts w:ascii="Times New Roman" w:hAnsi="Times New Roman" w:cs="Times New Roman"/>
          <w:bCs/>
          <w:sz w:val="24"/>
          <w:szCs w:val="24"/>
        </w:rPr>
      </w:pPr>
      <w:r w:rsidRPr="0094098D">
        <w:rPr>
          <w:rFonts w:ascii="Times New Roman" w:hAnsi="Times New Roman" w:cs="Times New Roman"/>
          <w:sz w:val="24"/>
          <w:szCs w:val="24"/>
        </w:rPr>
        <w:t>During the assessment, Joshua revealed that he is allergic to penicillin making it inappropriate to prescribe him with medication that would cause an allergic reaction</w:t>
      </w:r>
      <w:r w:rsidR="00DF6A66" w:rsidRPr="0094098D">
        <w:rPr>
          <w:rFonts w:ascii="Times New Roman" w:hAnsi="Times New Roman" w:cs="Times New Roman"/>
          <w:sz w:val="24"/>
          <w:szCs w:val="24"/>
        </w:rPr>
        <w:t>. You</w:t>
      </w:r>
      <w:r w:rsidR="00F81E52" w:rsidRPr="0094098D">
        <w:rPr>
          <w:rFonts w:ascii="Times New Roman" w:hAnsi="Times New Roman" w:cs="Times New Roman"/>
          <w:sz w:val="24"/>
          <w:szCs w:val="24"/>
        </w:rPr>
        <w:t xml:space="preserve"> noted that based on </w:t>
      </w:r>
      <w:r w:rsidR="002C33AD" w:rsidRPr="0094098D">
        <w:rPr>
          <w:rFonts w:ascii="Times New Roman" w:hAnsi="Times New Roman" w:cs="Times New Roman"/>
          <w:sz w:val="24"/>
          <w:szCs w:val="24"/>
        </w:rPr>
        <w:t xml:space="preserve">his allergic reaction to </w:t>
      </w:r>
      <w:r w:rsidR="00FF55C3" w:rsidRPr="0094098D">
        <w:rPr>
          <w:rFonts w:ascii="Times New Roman" w:hAnsi="Times New Roman" w:cs="Times New Roman"/>
          <w:sz w:val="24"/>
          <w:szCs w:val="24"/>
        </w:rPr>
        <w:t xml:space="preserve">penicillin, you would prescribe him with </w:t>
      </w:r>
      <w:r w:rsidR="00AA5946" w:rsidRPr="0094098D">
        <w:rPr>
          <w:rFonts w:ascii="Times New Roman" w:hAnsi="Times New Roman" w:cs="Times New Roman"/>
          <w:sz w:val="24"/>
          <w:szCs w:val="24"/>
        </w:rPr>
        <w:t>clarithromycin 500mg BID, metronidazole 500mg PID and a proton pump inhibitor (Lamont, 2022).</w:t>
      </w:r>
      <w:r w:rsidR="00FC1EE0" w:rsidRPr="0094098D">
        <w:rPr>
          <w:rFonts w:ascii="Times New Roman" w:hAnsi="Times New Roman" w:cs="Times New Roman"/>
          <w:sz w:val="24"/>
          <w:szCs w:val="24"/>
        </w:rPr>
        <w:t xml:space="preserve"> This therapy is significant as it would help the client in addressing his condition and promote a faster healing of ulcers. </w:t>
      </w:r>
      <w:r w:rsidR="004A2FEA" w:rsidRPr="0094098D">
        <w:rPr>
          <w:rFonts w:ascii="Times New Roman" w:hAnsi="Times New Roman" w:cs="Times New Roman"/>
          <w:sz w:val="24"/>
          <w:szCs w:val="24"/>
        </w:rPr>
        <w:t xml:space="preserve">However, I believe that it is paramount although the </w:t>
      </w:r>
      <w:r w:rsidR="004A2FEA" w:rsidRPr="0094098D">
        <w:rPr>
          <w:rFonts w:ascii="Times New Roman" w:hAnsi="Times New Roman" w:cs="Times New Roman"/>
          <w:sz w:val="24"/>
          <w:szCs w:val="24"/>
        </w:rPr>
        <w:t>prescription of PPIs might be tolerated by the client well</w:t>
      </w:r>
      <w:r w:rsidR="004A2FEA" w:rsidRPr="0094098D">
        <w:rPr>
          <w:rFonts w:ascii="Times New Roman" w:hAnsi="Times New Roman" w:cs="Times New Roman"/>
          <w:sz w:val="24"/>
          <w:szCs w:val="24"/>
        </w:rPr>
        <w:t xml:space="preserve">, there is chances that he might present with some severe adverse effects. Resultantly, informing the client on the possible adverse effects is paramount in </w:t>
      </w:r>
      <w:r w:rsidR="004A2FEA" w:rsidRPr="0094098D">
        <w:rPr>
          <w:rFonts w:ascii="Times New Roman" w:hAnsi="Times New Roman" w:cs="Times New Roman"/>
          <w:sz w:val="24"/>
          <w:szCs w:val="24"/>
        </w:rPr>
        <w:lastRenderedPageBreak/>
        <w:t xml:space="preserve">preparing him on what to expect during the treatment process. </w:t>
      </w:r>
      <w:r w:rsidR="0003790C" w:rsidRPr="0094098D">
        <w:rPr>
          <w:rFonts w:ascii="Times New Roman" w:hAnsi="Times New Roman" w:cs="Times New Roman"/>
          <w:sz w:val="24"/>
          <w:szCs w:val="24"/>
        </w:rPr>
        <w:t xml:space="preserve">The second-line therapy </w:t>
      </w:r>
      <w:r w:rsidR="0003790C" w:rsidRPr="0094098D">
        <w:rPr>
          <w:rFonts w:ascii="Times New Roman" w:hAnsi="Times New Roman" w:cs="Times New Roman"/>
          <w:sz w:val="24"/>
          <w:szCs w:val="24"/>
        </w:rPr>
        <w:t xml:space="preserve">that I recommended </w:t>
      </w:r>
      <w:r w:rsidR="0003790C" w:rsidRPr="0094098D">
        <w:rPr>
          <w:rFonts w:ascii="Times New Roman" w:hAnsi="Times New Roman" w:cs="Times New Roman"/>
          <w:sz w:val="24"/>
          <w:szCs w:val="24"/>
        </w:rPr>
        <w:t>for this client include bismuth quadruple therapy for two weeks involving Bismuth subsalicylate 300 mg QID, Omeprazole 20mg BID, Tetracycline 500mg QID, and Metronidazole 500mg QID (</w:t>
      </w:r>
      <w:r w:rsidR="0003790C" w:rsidRPr="0094098D">
        <w:rPr>
          <w:rFonts w:ascii="Times New Roman" w:hAnsi="Times New Roman" w:cs="Times New Roman"/>
          <w:color w:val="222222"/>
          <w:sz w:val="24"/>
          <w:szCs w:val="24"/>
          <w:shd w:val="clear" w:color="auto" w:fill="FFFFFF"/>
        </w:rPr>
        <w:t>Guan et al., 2022</w:t>
      </w:r>
      <w:r w:rsidR="0003790C" w:rsidRPr="0094098D">
        <w:rPr>
          <w:rFonts w:ascii="Times New Roman" w:hAnsi="Times New Roman" w:cs="Times New Roman"/>
          <w:sz w:val="24"/>
          <w:szCs w:val="24"/>
        </w:rPr>
        <w:t>).</w:t>
      </w:r>
    </w:p>
    <w:p w:rsidR="000B6F56" w:rsidRPr="0094098D" w:rsidRDefault="0003790C" w:rsidP="0094098D">
      <w:pPr>
        <w:spacing w:after="0" w:line="480" w:lineRule="auto"/>
        <w:jc w:val="center"/>
        <w:rPr>
          <w:rFonts w:ascii="Times New Roman" w:hAnsi="Times New Roman" w:cs="Times New Roman"/>
          <w:b/>
          <w:sz w:val="24"/>
          <w:szCs w:val="24"/>
        </w:rPr>
      </w:pPr>
      <w:r w:rsidRPr="0094098D">
        <w:rPr>
          <w:rFonts w:ascii="Times New Roman" w:hAnsi="Times New Roman" w:cs="Times New Roman"/>
          <w:b/>
          <w:sz w:val="24"/>
          <w:szCs w:val="24"/>
        </w:rPr>
        <w:t>References</w:t>
      </w:r>
    </w:p>
    <w:p w:rsidR="00C65A98" w:rsidRPr="0094098D" w:rsidRDefault="0003790C" w:rsidP="0094098D">
      <w:pPr>
        <w:spacing w:after="0" w:line="480" w:lineRule="auto"/>
        <w:ind w:left="720" w:hanging="720"/>
        <w:rPr>
          <w:rFonts w:ascii="Times New Roman" w:hAnsi="Times New Roman" w:cs="Times New Roman"/>
          <w:color w:val="222222"/>
          <w:sz w:val="24"/>
          <w:szCs w:val="24"/>
          <w:shd w:val="clear" w:color="auto" w:fill="FFFFFF"/>
        </w:rPr>
      </w:pPr>
      <w:r w:rsidRPr="0094098D">
        <w:rPr>
          <w:rFonts w:ascii="Times New Roman" w:hAnsi="Times New Roman" w:cs="Times New Roman"/>
          <w:color w:val="222222"/>
          <w:sz w:val="24"/>
          <w:szCs w:val="24"/>
          <w:shd w:val="clear" w:color="auto" w:fill="FFFFFF"/>
        </w:rPr>
        <w:t>Guan, J. L., Hu, Y. L., An, P., He, Q., Long, H., Zhou, L., ... &amp; Li, P. Y. (2022). Comparison of high‐dose dual therapy with bismuth‐containing quadruple therapy in Helicobacter pylori‐infected treatment‐naive patients: An open‐label, multicenter, randomized controlled trial. </w:t>
      </w:r>
      <w:r w:rsidRPr="0094098D">
        <w:rPr>
          <w:rFonts w:ascii="Times New Roman" w:hAnsi="Times New Roman" w:cs="Times New Roman"/>
          <w:i/>
          <w:iCs/>
          <w:color w:val="222222"/>
          <w:sz w:val="24"/>
          <w:szCs w:val="24"/>
          <w:shd w:val="clear" w:color="auto" w:fill="FFFFFF"/>
        </w:rPr>
        <w:t>Pharmacotherapy: The Journal of Human Pharmacology and Drug Therapy</w:t>
      </w:r>
      <w:r w:rsidRPr="0094098D">
        <w:rPr>
          <w:rFonts w:ascii="Times New Roman" w:hAnsi="Times New Roman" w:cs="Times New Roman"/>
          <w:color w:val="222222"/>
          <w:sz w:val="24"/>
          <w:szCs w:val="24"/>
          <w:shd w:val="clear" w:color="auto" w:fill="FFFFFF"/>
        </w:rPr>
        <w:t>, </w:t>
      </w:r>
      <w:r w:rsidRPr="0094098D">
        <w:rPr>
          <w:rFonts w:ascii="Times New Roman" w:hAnsi="Times New Roman" w:cs="Times New Roman"/>
          <w:i/>
          <w:iCs/>
          <w:color w:val="222222"/>
          <w:sz w:val="24"/>
          <w:szCs w:val="24"/>
          <w:shd w:val="clear" w:color="auto" w:fill="FFFFFF"/>
        </w:rPr>
        <w:t>42</w:t>
      </w:r>
      <w:r w:rsidRPr="0094098D">
        <w:rPr>
          <w:rFonts w:ascii="Times New Roman" w:hAnsi="Times New Roman" w:cs="Times New Roman"/>
          <w:color w:val="222222"/>
          <w:sz w:val="24"/>
          <w:szCs w:val="24"/>
          <w:shd w:val="clear" w:color="auto" w:fill="FFFFFF"/>
        </w:rPr>
        <w:t>(3), 224-232.</w:t>
      </w:r>
      <w:r w:rsidRPr="0094098D">
        <w:rPr>
          <w:rFonts w:ascii="Times New Roman" w:hAnsi="Times New Roman" w:cs="Times New Roman"/>
          <w:sz w:val="24"/>
          <w:szCs w:val="24"/>
        </w:rPr>
        <w:t xml:space="preserve"> </w:t>
      </w:r>
      <w:hyperlink r:id="rId4" w:history="1">
        <w:r w:rsidRPr="0094098D">
          <w:rPr>
            <w:rStyle w:val="Hyperlink"/>
            <w:rFonts w:ascii="Times New Roman" w:hAnsi="Times New Roman" w:cs="Times New Roman"/>
            <w:sz w:val="24"/>
            <w:szCs w:val="24"/>
            <w:shd w:val="clear" w:color="auto" w:fill="FFFFFF"/>
          </w:rPr>
          <w:t>https://doi.org/10.1002/phar.2662</w:t>
        </w:r>
      </w:hyperlink>
      <w:r w:rsidRPr="0094098D">
        <w:rPr>
          <w:rFonts w:ascii="Times New Roman" w:hAnsi="Times New Roman" w:cs="Times New Roman"/>
          <w:color w:val="222222"/>
          <w:sz w:val="24"/>
          <w:szCs w:val="24"/>
          <w:shd w:val="clear" w:color="auto" w:fill="FFFFFF"/>
        </w:rPr>
        <w:t xml:space="preserve"> </w:t>
      </w:r>
    </w:p>
    <w:p w:rsidR="00F547D4" w:rsidRPr="0094098D" w:rsidRDefault="003C3768" w:rsidP="0094098D">
      <w:pPr>
        <w:spacing w:after="0" w:line="480" w:lineRule="auto"/>
        <w:ind w:left="720" w:hanging="720"/>
        <w:rPr>
          <w:rFonts w:ascii="Times New Roman" w:hAnsi="Times New Roman" w:cs="Times New Roman"/>
          <w:sz w:val="24"/>
          <w:szCs w:val="24"/>
        </w:rPr>
      </w:pPr>
      <w:r w:rsidRPr="0094098D">
        <w:rPr>
          <w:rFonts w:ascii="Times New Roman" w:hAnsi="Times New Roman" w:cs="Times New Roman"/>
          <w:sz w:val="24"/>
          <w:szCs w:val="24"/>
        </w:rPr>
        <w:t xml:space="preserve">Lamont, J. T. (2022). Treatment regimens for Helicobacter pylori in adults. UpToDate. </w:t>
      </w:r>
      <w:hyperlink r:id="rId5" w:history="1">
        <w:r w:rsidR="00F547D4" w:rsidRPr="0094098D">
          <w:rPr>
            <w:rStyle w:val="Hyperlink"/>
            <w:rFonts w:ascii="Times New Roman" w:hAnsi="Times New Roman" w:cs="Times New Roman"/>
            <w:sz w:val="24"/>
            <w:szCs w:val="24"/>
          </w:rPr>
          <w:t>https://doi.org/https://www-uptodate-com.regiscollege.idm.oclc.org/contents/treatment-regimens-for-helicobacter-pylori-</w:t>
        </w:r>
        <w:r w:rsidR="00F547D4" w:rsidRPr="0094098D">
          <w:rPr>
            <w:rStyle w:val="Hyperlink"/>
            <w:rFonts w:ascii="Times New Roman" w:hAnsi="Times New Roman" w:cs="Times New Roman"/>
            <w:sz w:val="24"/>
            <w:szCs w:val="24"/>
          </w:rPr>
          <w:t>i</w:t>
        </w:r>
        <w:r w:rsidR="00F547D4" w:rsidRPr="0094098D">
          <w:rPr>
            <w:rStyle w:val="Hyperlink"/>
            <w:rFonts w:ascii="Times New Roman" w:hAnsi="Times New Roman" w:cs="Times New Roman"/>
            <w:sz w:val="24"/>
            <w:szCs w:val="24"/>
          </w:rPr>
          <w:t>nadults?search=Peptic%20ulcer%20disease:%20Treatment%20and%20secondary%20prevention&amp;topicRef=25&amp;source=see_lin</w:t>
        </w:r>
        <w:r w:rsidR="00F547D4" w:rsidRPr="0094098D">
          <w:rPr>
            <w:rStyle w:val="Hyperlink"/>
            <w:rFonts w:ascii="Times New Roman" w:hAnsi="Times New Roman" w:cs="Times New Roman"/>
            <w:sz w:val="24"/>
            <w:szCs w:val="24"/>
          </w:rPr>
          <w:t>k</w:t>
        </w:r>
      </w:hyperlink>
      <w:r w:rsidR="00F547D4" w:rsidRPr="0094098D">
        <w:rPr>
          <w:rFonts w:ascii="Times New Roman" w:hAnsi="Times New Roman" w:cs="Times New Roman"/>
          <w:sz w:val="24"/>
          <w:szCs w:val="24"/>
        </w:rPr>
        <w:t xml:space="preserve"> </w:t>
      </w:r>
    </w:p>
    <w:p w:rsidR="004A6DB8" w:rsidRPr="0094098D" w:rsidRDefault="00F547D4" w:rsidP="0094098D">
      <w:pPr>
        <w:spacing w:after="0" w:line="480" w:lineRule="auto"/>
        <w:rPr>
          <w:rFonts w:ascii="Times New Roman" w:hAnsi="Times New Roman" w:cs="Times New Roman"/>
          <w:b/>
          <w:sz w:val="24"/>
          <w:szCs w:val="24"/>
        </w:rPr>
      </w:pPr>
      <w:r w:rsidRPr="0094098D">
        <w:rPr>
          <w:rFonts w:ascii="Times New Roman" w:hAnsi="Times New Roman" w:cs="Times New Roman"/>
          <w:b/>
          <w:sz w:val="24"/>
          <w:szCs w:val="24"/>
        </w:rPr>
        <w:t>Response to Lauren Bea</w:t>
      </w:r>
      <w:r w:rsidR="004A6DB8" w:rsidRPr="0094098D">
        <w:rPr>
          <w:rFonts w:ascii="Times New Roman" w:hAnsi="Times New Roman" w:cs="Times New Roman"/>
          <w:b/>
          <w:sz w:val="24"/>
          <w:szCs w:val="24"/>
        </w:rPr>
        <w:t xml:space="preserve">uregard </w:t>
      </w:r>
    </w:p>
    <w:p w:rsidR="002B252D" w:rsidRPr="0094098D" w:rsidRDefault="004A6DB8" w:rsidP="0094098D">
      <w:pPr>
        <w:spacing w:after="0" w:line="480" w:lineRule="auto"/>
        <w:ind w:firstLine="720"/>
        <w:rPr>
          <w:rFonts w:ascii="Times New Roman" w:eastAsia="Times New Roman" w:hAnsi="Times New Roman" w:cs="Times New Roman"/>
          <w:sz w:val="24"/>
          <w:szCs w:val="24"/>
        </w:rPr>
      </w:pPr>
      <w:r w:rsidRPr="0094098D">
        <w:rPr>
          <w:rFonts w:ascii="Times New Roman" w:hAnsi="Times New Roman" w:cs="Times New Roman"/>
          <w:sz w:val="24"/>
          <w:szCs w:val="24"/>
        </w:rPr>
        <w:t>Hello Lauren, thanks for sharing such an educative post to this week’s discussion post questions on gastroi</w:t>
      </w:r>
      <w:r w:rsidR="00E86700" w:rsidRPr="0094098D">
        <w:rPr>
          <w:rFonts w:ascii="Times New Roman" w:hAnsi="Times New Roman" w:cs="Times New Roman"/>
          <w:sz w:val="24"/>
          <w:szCs w:val="24"/>
        </w:rPr>
        <w:t>ntestinal case study.</w:t>
      </w:r>
      <w:r w:rsidR="00582EE7" w:rsidRPr="0094098D">
        <w:rPr>
          <w:rFonts w:ascii="Times New Roman" w:hAnsi="Times New Roman" w:cs="Times New Roman"/>
          <w:sz w:val="24"/>
          <w:szCs w:val="24"/>
        </w:rPr>
        <w:t xml:space="preserve"> I concur with you tat the clinical </w:t>
      </w:r>
      <w:r w:rsidR="00582EE7" w:rsidRPr="0094098D">
        <w:rPr>
          <w:rFonts w:ascii="Times New Roman" w:eastAsia="Times New Roman" w:hAnsi="Times New Roman" w:cs="Times New Roman"/>
          <w:sz w:val="24"/>
          <w:szCs w:val="24"/>
        </w:rPr>
        <w:t>manifestations of peptic ulcer disease often are presented by epigastric abdominal pain, abdominal fullness, bloating, nausea, and vomiting (Malik et al., 2022). Joshua is experiencing intermittent mid-epigastric pain which is a common symptom of peptic ulcer disease.</w:t>
      </w:r>
      <w:r w:rsidR="00582EE7" w:rsidRPr="0094098D">
        <w:rPr>
          <w:rFonts w:ascii="Times New Roman" w:eastAsia="Times New Roman" w:hAnsi="Times New Roman" w:cs="Times New Roman"/>
          <w:sz w:val="24"/>
          <w:szCs w:val="24"/>
        </w:rPr>
        <w:t xml:space="preserve"> Based on the client’s manifestation, the treatment goals should be directed towards establishing </w:t>
      </w:r>
      <w:r w:rsidR="00383919" w:rsidRPr="0094098D">
        <w:rPr>
          <w:rFonts w:ascii="Times New Roman" w:eastAsia="Times New Roman" w:hAnsi="Times New Roman" w:cs="Times New Roman"/>
          <w:sz w:val="24"/>
          <w:szCs w:val="24"/>
        </w:rPr>
        <w:t xml:space="preserve">addressing the current symptoms including pain. </w:t>
      </w:r>
      <w:r w:rsidR="00111729" w:rsidRPr="0094098D">
        <w:rPr>
          <w:rFonts w:ascii="Times New Roman" w:eastAsia="Times New Roman" w:hAnsi="Times New Roman" w:cs="Times New Roman"/>
          <w:sz w:val="24"/>
          <w:szCs w:val="24"/>
        </w:rPr>
        <w:t xml:space="preserve">The treatment modality adopted should be able to help the client in </w:t>
      </w:r>
      <w:r w:rsidR="00111729" w:rsidRPr="0094098D">
        <w:rPr>
          <w:rFonts w:ascii="Times New Roman" w:eastAsia="Times New Roman" w:hAnsi="Times New Roman" w:cs="Times New Roman"/>
          <w:sz w:val="24"/>
          <w:szCs w:val="24"/>
        </w:rPr>
        <w:lastRenderedPageBreak/>
        <w:t xml:space="preserve">reducing and managing the pain symptoms as he reported a concern over continued pain irrespective of </w:t>
      </w:r>
      <w:r w:rsidR="0094786E" w:rsidRPr="0094098D">
        <w:rPr>
          <w:rFonts w:ascii="Times New Roman" w:eastAsia="Times New Roman" w:hAnsi="Times New Roman" w:cs="Times New Roman"/>
          <w:sz w:val="24"/>
          <w:szCs w:val="24"/>
        </w:rPr>
        <w:t xml:space="preserve">him taking over the counter medication to reduce the pain. </w:t>
      </w:r>
      <w:r w:rsidR="001B40C0" w:rsidRPr="0094098D">
        <w:rPr>
          <w:rFonts w:ascii="Times New Roman" w:eastAsia="Times New Roman" w:hAnsi="Times New Roman" w:cs="Times New Roman"/>
          <w:sz w:val="24"/>
          <w:szCs w:val="24"/>
        </w:rPr>
        <w:t xml:space="preserve">The choice of a </w:t>
      </w:r>
      <w:r w:rsidR="009C0FE4" w:rsidRPr="0094098D">
        <w:rPr>
          <w:rFonts w:ascii="Times New Roman" w:eastAsia="Times New Roman" w:hAnsi="Times New Roman" w:cs="Times New Roman"/>
          <w:sz w:val="24"/>
          <w:szCs w:val="24"/>
        </w:rPr>
        <w:t>triple regimen</w:t>
      </w:r>
      <w:r w:rsidR="009C0FE4" w:rsidRPr="0094098D">
        <w:rPr>
          <w:rFonts w:ascii="Times New Roman" w:eastAsia="Times New Roman" w:hAnsi="Times New Roman" w:cs="Times New Roman"/>
          <w:sz w:val="24"/>
          <w:szCs w:val="24"/>
        </w:rPr>
        <w:t xml:space="preserve"> for Joshua that can include </w:t>
      </w:r>
      <w:r w:rsidR="009C0FE4" w:rsidRPr="0094098D">
        <w:rPr>
          <w:rFonts w:ascii="Times New Roman" w:eastAsia="Times New Roman" w:hAnsi="Times New Roman" w:cs="Times New Roman"/>
          <w:sz w:val="24"/>
          <w:szCs w:val="24"/>
        </w:rPr>
        <w:t>a proton pump inhibitor, amoxicillin, and clarithromycin</w:t>
      </w:r>
      <w:r w:rsidR="009C0FE4" w:rsidRPr="0094098D">
        <w:rPr>
          <w:rFonts w:ascii="Times New Roman" w:eastAsia="Times New Roman" w:hAnsi="Times New Roman" w:cs="Times New Roman"/>
          <w:sz w:val="24"/>
          <w:szCs w:val="24"/>
        </w:rPr>
        <w:t xml:space="preserve"> would be paramount if Joshua didn’t have an allergic reaction to penicillin</w:t>
      </w:r>
      <w:r w:rsidR="00EF34F3" w:rsidRPr="0094098D">
        <w:rPr>
          <w:rFonts w:ascii="Times New Roman" w:eastAsia="Times New Roman" w:hAnsi="Times New Roman" w:cs="Times New Roman"/>
          <w:sz w:val="24"/>
          <w:szCs w:val="24"/>
        </w:rPr>
        <w:t>. A</w:t>
      </w:r>
      <w:r w:rsidR="004531AA" w:rsidRPr="0094098D">
        <w:rPr>
          <w:rFonts w:ascii="Times New Roman" w:eastAsia="Times New Roman" w:hAnsi="Times New Roman" w:cs="Times New Roman"/>
          <w:sz w:val="24"/>
          <w:szCs w:val="24"/>
        </w:rPr>
        <w:t xml:space="preserve">s such, ordering </w:t>
      </w:r>
      <w:r w:rsidR="004531AA" w:rsidRPr="0094098D">
        <w:rPr>
          <w:rFonts w:ascii="Times New Roman" w:eastAsia="Times New Roman" w:hAnsi="Times New Roman" w:cs="Times New Roman"/>
          <w:sz w:val="24"/>
          <w:szCs w:val="24"/>
        </w:rPr>
        <w:t>metronidazole</w:t>
      </w:r>
      <w:r w:rsidR="004531AA" w:rsidRPr="0094098D">
        <w:rPr>
          <w:rFonts w:ascii="Times New Roman" w:eastAsia="Times New Roman" w:hAnsi="Times New Roman" w:cs="Times New Roman"/>
          <w:sz w:val="24"/>
          <w:szCs w:val="24"/>
        </w:rPr>
        <w:t xml:space="preserve"> for Joshua in place of amoxicillin was fundamental as it would ensure that he recovers and protects him from experiencing adverse effects due to this penicillin allergy. </w:t>
      </w:r>
    </w:p>
    <w:p w:rsidR="0003790C" w:rsidRPr="0094098D" w:rsidRDefault="00005116" w:rsidP="0094098D">
      <w:pPr>
        <w:spacing w:after="0" w:line="480" w:lineRule="auto"/>
        <w:ind w:firstLine="720"/>
        <w:rPr>
          <w:rFonts w:ascii="Times New Roman" w:eastAsia="Times New Roman" w:hAnsi="Times New Roman" w:cs="Times New Roman"/>
          <w:sz w:val="24"/>
          <w:szCs w:val="24"/>
        </w:rPr>
      </w:pPr>
      <w:r w:rsidRPr="0094098D">
        <w:rPr>
          <w:rFonts w:ascii="Times New Roman" w:eastAsia="Times New Roman" w:hAnsi="Times New Roman" w:cs="Times New Roman"/>
          <w:sz w:val="24"/>
          <w:szCs w:val="24"/>
        </w:rPr>
        <w:t xml:space="preserve">Based on the recommended therapy, some of the </w:t>
      </w:r>
      <w:r w:rsidRPr="0094098D">
        <w:rPr>
          <w:rFonts w:ascii="Times New Roman" w:hAnsi="Times New Roman" w:cs="Times New Roman"/>
          <w:bCs/>
          <w:sz w:val="24"/>
          <w:szCs w:val="24"/>
        </w:rPr>
        <w:t>parameters of observing the success of the therapy includes the urea breath test as well as the fecal antigen tests that can be utilized in confirming the eradication of H. pylori following the treatment plan implementation</w:t>
      </w:r>
      <w:r w:rsidRPr="0094098D">
        <w:rPr>
          <w:rFonts w:ascii="Times New Roman" w:hAnsi="Times New Roman" w:cs="Times New Roman"/>
          <w:bCs/>
          <w:sz w:val="24"/>
          <w:szCs w:val="24"/>
        </w:rPr>
        <w:t xml:space="preserve">. </w:t>
      </w:r>
      <w:r w:rsidR="00B4170C" w:rsidRPr="0094098D">
        <w:rPr>
          <w:rFonts w:ascii="Times New Roman" w:hAnsi="Times New Roman" w:cs="Times New Roman"/>
          <w:bCs/>
          <w:sz w:val="24"/>
          <w:szCs w:val="24"/>
        </w:rPr>
        <w:t>The urea breath test can test the cure for this client and should be performed four to six weeks following the completion of the therapy. The fecal antigen tests on the other can be useful in helping to determine if the client has active infection.</w:t>
      </w:r>
      <w:r w:rsidR="006A313B" w:rsidRPr="0094098D">
        <w:rPr>
          <w:rFonts w:ascii="Times New Roman" w:hAnsi="Times New Roman" w:cs="Times New Roman"/>
          <w:sz w:val="24"/>
          <w:szCs w:val="24"/>
        </w:rPr>
        <w:t xml:space="preserve"> </w:t>
      </w:r>
      <w:r w:rsidR="006A313B" w:rsidRPr="0094098D">
        <w:rPr>
          <w:rFonts w:ascii="Times New Roman" w:hAnsi="Times New Roman" w:cs="Times New Roman"/>
          <w:sz w:val="24"/>
          <w:szCs w:val="24"/>
        </w:rPr>
        <w:t xml:space="preserve">It is significant to note that the prescription of PPIs might be tolerated by the client </w:t>
      </w:r>
      <w:r w:rsidR="0005418F" w:rsidRPr="0094098D">
        <w:rPr>
          <w:rFonts w:ascii="Times New Roman" w:hAnsi="Times New Roman" w:cs="Times New Roman"/>
          <w:sz w:val="24"/>
          <w:szCs w:val="24"/>
        </w:rPr>
        <w:t>well,</w:t>
      </w:r>
      <w:r w:rsidR="006A313B" w:rsidRPr="0094098D">
        <w:rPr>
          <w:rFonts w:ascii="Times New Roman" w:hAnsi="Times New Roman" w:cs="Times New Roman"/>
          <w:sz w:val="24"/>
          <w:szCs w:val="24"/>
        </w:rPr>
        <w:t xml:space="preserve"> but it is crucial to ensure that the client is educated regarding the possible adverse effects including </w:t>
      </w:r>
      <w:r w:rsidR="00E10B8B" w:rsidRPr="0094098D">
        <w:rPr>
          <w:rFonts w:ascii="Times New Roman" w:hAnsi="Times New Roman" w:cs="Times New Roman"/>
          <w:sz w:val="24"/>
          <w:szCs w:val="24"/>
        </w:rPr>
        <w:t>diarrhea</w:t>
      </w:r>
      <w:r w:rsidR="0005418F" w:rsidRPr="0094098D">
        <w:rPr>
          <w:rFonts w:ascii="Times New Roman" w:hAnsi="Times New Roman" w:cs="Times New Roman"/>
          <w:sz w:val="24"/>
          <w:szCs w:val="24"/>
        </w:rPr>
        <w:t xml:space="preserve">, </w:t>
      </w:r>
      <w:r w:rsidR="0005418F" w:rsidRPr="0094098D">
        <w:rPr>
          <w:rFonts w:ascii="Times New Roman" w:eastAsia="Times New Roman" w:hAnsi="Times New Roman" w:cs="Times New Roman"/>
          <w:sz w:val="24"/>
          <w:szCs w:val="24"/>
        </w:rPr>
        <w:t>rebound acid secretion</w:t>
      </w:r>
      <w:r w:rsidR="0005418F" w:rsidRPr="0094098D">
        <w:rPr>
          <w:rFonts w:ascii="Times New Roman" w:eastAsia="Times New Roman" w:hAnsi="Times New Roman" w:cs="Times New Roman"/>
          <w:sz w:val="24"/>
          <w:szCs w:val="24"/>
        </w:rPr>
        <w:t>, calling for close monitoring especially for clients with severe liver disease (</w:t>
      </w:r>
      <w:r w:rsidR="0005418F" w:rsidRPr="0094098D">
        <w:rPr>
          <w:rFonts w:ascii="Times New Roman" w:eastAsia="Times New Roman" w:hAnsi="Times New Roman" w:cs="Times New Roman"/>
          <w:sz w:val="24"/>
          <w:szCs w:val="24"/>
        </w:rPr>
        <w:t>Ahmed &amp; Clarke</w:t>
      </w:r>
      <w:r w:rsidR="0005418F" w:rsidRPr="0094098D">
        <w:rPr>
          <w:rFonts w:ascii="Times New Roman" w:eastAsia="Times New Roman" w:hAnsi="Times New Roman" w:cs="Times New Roman"/>
          <w:sz w:val="24"/>
          <w:szCs w:val="24"/>
        </w:rPr>
        <w:t>, 2022). Making lifestyle changes will be helpful in improving the health condition for this client besides preventing the reoccurrence of the current condition and symptoms.</w:t>
      </w:r>
    </w:p>
    <w:p w:rsidR="0005418F" w:rsidRPr="0094098D" w:rsidRDefault="004D2235" w:rsidP="0094098D">
      <w:pPr>
        <w:spacing w:after="0" w:line="480" w:lineRule="auto"/>
        <w:jc w:val="center"/>
        <w:rPr>
          <w:rFonts w:ascii="Times New Roman" w:hAnsi="Times New Roman" w:cs="Times New Roman"/>
          <w:b/>
          <w:sz w:val="24"/>
          <w:szCs w:val="24"/>
        </w:rPr>
      </w:pPr>
      <w:r w:rsidRPr="0094098D">
        <w:rPr>
          <w:rFonts w:ascii="Times New Roman" w:hAnsi="Times New Roman" w:cs="Times New Roman"/>
          <w:b/>
          <w:sz w:val="24"/>
          <w:szCs w:val="24"/>
        </w:rPr>
        <w:t>References</w:t>
      </w:r>
    </w:p>
    <w:p w:rsidR="004D2235" w:rsidRPr="0094098D" w:rsidRDefault="004D2235" w:rsidP="0094098D">
      <w:pPr>
        <w:spacing w:after="0" w:line="480" w:lineRule="auto"/>
        <w:ind w:left="720" w:hanging="720"/>
        <w:rPr>
          <w:rFonts w:ascii="Times New Roman" w:eastAsia="Times New Roman" w:hAnsi="Times New Roman" w:cs="Times New Roman"/>
          <w:sz w:val="24"/>
          <w:szCs w:val="24"/>
        </w:rPr>
      </w:pPr>
      <w:r w:rsidRPr="0094098D">
        <w:rPr>
          <w:rFonts w:ascii="Times New Roman" w:eastAsia="Times New Roman" w:hAnsi="Times New Roman" w:cs="Times New Roman"/>
          <w:sz w:val="24"/>
          <w:szCs w:val="24"/>
        </w:rPr>
        <w:t>Ahmed, A., &amp; Clarke, J. (2022, May 23). </w:t>
      </w:r>
      <w:r w:rsidRPr="0094098D">
        <w:rPr>
          <w:rFonts w:ascii="Times New Roman" w:eastAsia="Times New Roman" w:hAnsi="Times New Roman" w:cs="Times New Roman"/>
          <w:i/>
          <w:iCs/>
          <w:sz w:val="24"/>
          <w:szCs w:val="24"/>
        </w:rPr>
        <w:t>Proton Pump Inhibitors (PPI)</w:t>
      </w:r>
      <w:r w:rsidRPr="0094098D">
        <w:rPr>
          <w:rFonts w:ascii="Times New Roman" w:eastAsia="Times New Roman" w:hAnsi="Times New Roman" w:cs="Times New Roman"/>
          <w:sz w:val="24"/>
          <w:szCs w:val="24"/>
        </w:rPr>
        <w:t xml:space="preserve">. National Library of Medicine. Retrieved from </w:t>
      </w:r>
      <w:hyperlink r:id="rId6" w:history="1">
        <w:r w:rsidRPr="0094098D">
          <w:rPr>
            <w:rStyle w:val="Hyperlink"/>
            <w:rFonts w:ascii="Times New Roman" w:eastAsia="Times New Roman" w:hAnsi="Times New Roman" w:cs="Times New Roman"/>
            <w:sz w:val="24"/>
            <w:szCs w:val="24"/>
          </w:rPr>
          <w:t>https://www.ncbi.nlm.nih.gov/books/NBK557385</w:t>
        </w:r>
        <w:r w:rsidRPr="0094098D">
          <w:rPr>
            <w:rStyle w:val="Hyperlink"/>
            <w:rFonts w:ascii="Times New Roman" w:eastAsia="Times New Roman" w:hAnsi="Times New Roman" w:cs="Times New Roman"/>
            <w:sz w:val="24"/>
            <w:szCs w:val="24"/>
          </w:rPr>
          <w:t>/</w:t>
        </w:r>
      </w:hyperlink>
      <w:r w:rsidRPr="0094098D">
        <w:rPr>
          <w:rFonts w:ascii="Times New Roman" w:eastAsia="Times New Roman" w:hAnsi="Times New Roman" w:cs="Times New Roman"/>
          <w:sz w:val="24"/>
          <w:szCs w:val="24"/>
        </w:rPr>
        <w:t xml:space="preserve"> </w:t>
      </w:r>
    </w:p>
    <w:p w:rsidR="004D2235" w:rsidRPr="004D2235" w:rsidRDefault="004D2235" w:rsidP="0094098D">
      <w:pPr>
        <w:spacing w:after="0" w:line="480" w:lineRule="auto"/>
        <w:ind w:left="720" w:hanging="720"/>
        <w:rPr>
          <w:rFonts w:ascii="Times New Roman" w:eastAsia="Times New Roman" w:hAnsi="Times New Roman" w:cs="Times New Roman"/>
          <w:sz w:val="24"/>
          <w:szCs w:val="24"/>
        </w:rPr>
      </w:pPr>
      <w:r w:rsidRPr="004D2235">
        <w:rPr>
          <w:rFonts w:ascii="Times New Roman" w:eastAsia="Times New Roman" w:hAnsi="Times New Roman" w:cs="Times New Roman"/>
          <w:sz w:val="24"/>
          <w:szCs w:val="24"/>
        </w:rPr>
        <w:t xml:space="preserve">Malik, T., </w:t>
      </w:r>
      <w:proofErr w:type="spellStart"/>
      <w:r w:rsidRPr="004D2235">
        <w:rPr>
          <w:rFonts w:ascii="Times New Roman" w:eastAsia="Times New Roman" w:hAnsi="Times New Roman" w:cs="Times New Roman"/>
          <w:sz w:val="24"/>
          <w:szCs w:val="24"/>
        </w:rPr>
        <w:t>Gnanapandithan</w:t>
      </w:r>
      <w:proofErr w:type="spellEnd"/>
      <w:r w:rsidRPr="004D2235">
        <w:rPr>
          <w:rFonts w:ascii="Times New Roman" w:eastAsia="Times New Roman" w:hAnsi="Times New Roman" w:cs="Times New Roman"/>
          <w:sz w:val="24"/>
          <w:szCs w:val="24"/>
        </w:rPr>
        <w:t>, K., &amp; Singh, K. (2022, August). </w:t>
      </w:r>
      <w:r w:rsidRPr="004D2235">
        <w:rPr>
          <w:rFonts w:ascii="Times New Roman" w:eastAsia="Times New Roman" w:hAnsi="Times New Roman" w:cs="Times New Roman"/>
          <w:i/>
          <w:iCs/>
          <w:sz w:val="24"/>
          <w:szCs w:val="24"/>
        </w:rPr>
        <w:t>Peptic Ulcer Disease</w:t>
      </w:r>
      <w:r w:rsidRPr="004D2235">
        <w:rPr>
          <w:rFonts w:ascii="Times New Roman" w:eastAsia="Times New Roman" w:hAnsi="Times New Roman" w:cs="Times New Roman"/>
          <w:sz w:val="24"/>
          <w:szCs w:val="24"/>
        </w:rPr>
        <w:t xml:space="preserve">. National Library of Medicine. Retrieved from </w:t>
      </w:r>
      <w:hyperlink r:id="rId7" w:history="1">
        <w:r w:rsidR="002B252D" w:rsidRPr="004D2235">
          <w:rPr>
            <w:rStyle w:val="Hyperlink"/>
            <w:rFonts w:ascii="Times New Roman" w:eastAsia="Times New Roman" w:hAnsi="Times New Roman" w:cs="Times New Roman"/>
            <w:sz w:val="24"/>
            <w:szCs w:val="24"/>
          </w:rPr>
          <w:t>https://www.ncbi.nlm.nih.gov/pmc/articles/PMC8005399</w:t>
        </w:r>
        <w:r w:rsidR="002B252D" w:rsidRPr="0094098D">
          <w:rPr>
            <w:rStyle w:val="Hyperlink"/>
            <w:rFonts w:ascii="Times New Roman" w:eastAsia="Times New Roman" w:hAnsi="Times New Roman" w:cs="Times New Roman"/>
            <w:sz w:val="24"/>
            <w:szCs w:val="24"/>
          </w:rPr>
          <w:t>/</w:t>
        </w:r>
      </w:hyperlink>
      <w:r w:rsidR="002B252D" w:rsidRPr="0094098D">
        <w:rPr>
          <w:rFonts w:ascii="Times New Roman" w:eastAsia="Times New Roman" w:hAnsi="Times New Roman" w:cs="Times New Roman"/>
          <w:sz w:val="24"/>
          <w:szCs w:val="24"/>
        </w:rPr>
        <w:t xml:space="preserve"> </w:t>
      </w:r>
    </w:p>
    <w:p w:rsidR="004D2235" w:rsidRPr="0094098D" w:rsidRDefault="004D2235" w:rsidP="0094098D">
      <w:pPr>
        <w:spacing w:after="0" w:line="480" w:lineRule="auto"/>
        <w:rPr>
          <w:rFonts w:ascii="Times New Roman" w:eastAsia="Times New Roman" w:hAnsi="Times New Roman" w:cs="Times New Roman"/>
          <w:sz w:val="24"/>
          <w:szCs w:val="24"/>
        </w:rPr>
      </w:pPr>
    </w:p>
    <w:p w:rsidR="004D2235" w:rsidRPr="0094098D" w:rsidRDefault="004D2235" w:rsidP="0094098D">
      <w:pPr>
        <w:spacing w:after="0" w:line="480" w:lineRule="auto"/>
        <w:rPr>
          <w:rFonts w:ascii="Times New Roman" w:hAnsi="Times New Roman" w:cs="Times New Roman"/>
          <w:sz w:val="24"/>
          <w:szCs w:val="24"/>
        </w:rPr>
      </w:pPr>
    </w:p>
    <w:sectPr w:rsidR="004D2235" w:rsidRPr="009409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5237B0"/>
    <w:rsid w:val="00005116"/>
    <w:rsid w:val="0003790C"/>
    <w:rsid w:val="0005418F"/>
    <w:rsid w:val="0005646E"/>
    <w:rsid w:val="000B6F56"/>
    <w:rsid w:val="00111729"/>
    <w:rsid w:val="00142E15"/>
    <w:rsid w:val="001B40C0"/>
    <w:rsid w:val="00274671"/>
    <w:rsid w:val="002B252D"/>
    <w:rsid w:val="002C33AD"/>
    <w:rsid w:val="002C7C43"/>
    <w:rsid w:val="00337B52"/>
    <w:rsid w:val="003559BC"/>
    <w:rsid w:val="00383919"/>
    <w:rsid w:val="003C3768"/>
    <w:rsid w:val="003E45CA"/>
    <w:rsid w:val="004531AA"/>
    <w:rsid w:val="004540E7"/>
    <w:rsid w:val="004A2FEA"/>
    <w:rsid w:val="004A6DB8"/>
    <w:rsid w:val="004C50BB"/>
    <w:rsid w:val="004C7290"/>
    <w:rsid w:val="004D2235"/>
    <w:rsid w:val="005237B0"/>
    <w:rsid w:val="00564CD7"/>
    <w:rsid w:val="00582EE7"/>
    <w:rsid w:val="00591ACE"/>
    <w:rsid w:val="006A313B"/>
    <w:rsid w:val="006F5677"/>
    <w:rsid w:val="008324DA"/>
    <w:rsid w:val="00832600"/>
    <w:rsid w:val="0094098D"/>
    <w:rsid w:val="0094786E"/>
    <w:rsid w:val="009C0FE4"/>
    <w:rsid w:val="009F35A4"/>
    <w:rsid w:val="00A014F4"/>
    <w:rsid w:val="00AA5946"/>
    <w:rsid w:val="00B4170C"/>
    <w:rsid w:val="00B83170"/>
    <w:rsid w:val="00BE0CE7"/>
    <w:rsid w:val="00C65A98"/>
    <w:rsid w:val="00D404E7"/>
    <w:rsid w:val="00DF6A66"/>
    <w:rsid w:val="00E10B8B"/>
    <w:rsid w:val="00E82E4E"/>
    <w:rsid w:val="00E86700"/>
    <w:rsid w:val="00EE2947"/>
    <w:rsid w:val="00EF34F3"/>
    <w:rsid w:val="00F0678D"/>
    <w:rsid w:val="00F547D4"/>
    <w:rsid w:val="00F81E52"/>
    <w:rsid w:val="00FA4C4B"/>
    <w:rsid w:val="00FC1EE0"/>
    <w:rsid w:val="00FF5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ABACC"/>
  <w15:chartTrackingRefBased/>
  <w15:docId w15:val="{D555D534-16C8-4FA3-929B-BFFF4A154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790C"/>
    <w:rPr>
      <w:color w:val="0000FF" w:themeColor="hyperlink"/>
      <w:u w:val="single"/>
    </w:rPr>
  </w:style>
  <w:style w:type="character" w:styleId="UnresolvedMention">
    <w:name w:val="Unresolved Mention"/>
    <w:basedOn w:val="DefaultParagraphFont"/>
    <w:uiPriority w:val="99"/>
    <w:semiHidden/>
    <w:unhideWhenUsed/>
    <w:rsid w:val="003C3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cbi.nlm.nih.gov/pmc/articles/PMC800539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books/NBK557385/" TargetMode="External"/><Relationship Id="rId5" Type="http://schemas.openxmlformats.org/officeDocument/2006/relationships/hyperlink" Target="https://doi.org/https://www-uptodate-com.regiscollege.idm.oclc.org/contents/treatment-regimens-for-helicobacter-pylori-inadults?search=Peptic%20ulcer%20disease:%20Treatment%20and%20secondary%20prevention&amp;topicRef=25&amp;source=see_link" TargetMode="External"/><Relationship Id="rId4" Type="http://schemas.openxmlformats.org/officeDocument/2006/relationships/hyperlink" Target="https://doi.org/10.1002/phar.2662"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4</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14</cp:revision>
  <dcterms:created xsi:type="dcterms:W3CDTF">2022-09-22T15:38:00Z</dcterms:created>
  <dcterms:modified xsi:type="dcterms:W3CDTF">2022-09-22T19:45:00Z</dcterms:modified>
</cp:coreProperties>
</file>