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EE1890" w:rsidRPr="00FD2732" w:rsidP="00FD2732">
      <w:pPr>
        <w:spacing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27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Hello Jacqueline, </w:t>
      </w:r>
    </w:p>
    <w:p w:rsidR="00F66BF8" w:rsidRPr="00FD2732" w:rsidP="00FD27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27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Thank you for the great post. Acute gout flare (recurrent flares of inflammatory arthritis) is one of the clinical manifestations of gout that is </w:t>
      </w:r>
      <w:r w:rsidRPr="00FD2732" w:rsidR="00527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biochemically by extracellular fluid urate saturation. This </w:t>
      </w:r>
      <w:r w:rsidRPr="00FD2732" w:rsidR="00527671">
        <w:rPr>
          <w:rFonts w:ascii="Times New Roman" w:hAnsi="Times New Roman" w:cs="Times New Roman"/>
          <w:sz w:val="24"/>
          <w:szCs w:val="24"/>
          <w:shd w:val="clear" w:color="auto" w:fill="FFFFFF"/>
        </w:rPr>
        <w:t>is reflected</w:t>
      </w:r>
      <w:r w:rsidRPr="00FD2732" w:rsidR="005276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through hyperuricemia in the blood and serum concentrations exceeding</w:t>
      </w:r>
      <w:r w:rsidRPr="00FD2732" w:rsidR="00F56744">
        <w:rPr>
          <w:rFonts w:ascii="Times New Roman" w:hAnsi="Times New Roman" w:cs="Times New Roman"/>
          <w:sz w:val="24"/>
          <w:szCs w:val="24"/>
        </w:rPr>
        <w:t xml:space="preserve"> </w:t>
      </w:r>
      <w:r w:rsidRPr="00FD2732" w:rsidR="00F56744">
        <w:rPr>
          <w:rFonts w:ascii="Times New Roman" w:hAnsi="Times New Roman" w:cs="Times New Roman"/>
          <w:sz w:val="24"/>
          <w:szCs w:val="24"/>
          <w:shd w:val="clear" w:color="auto" w:fill="FFFFFF"/>
        </w:rPr>
        <w:t>6.8 mg/</w:t>
      </w:r>
      <w:r w:rsidRPr="00FD2732" w:rsidR="00F56744">
        <w:rPr>
          <w:rFonts w:ascii="Times New Roman" w:hAnsi="Times New Roman" w:cs="Times New Roman"/>
          <w:sz w:val="24"/>
          <w:szCs w:val="24"/>
          <w:shd w:val="clear" w:color="auto" w:fill="FFFFFF"/>
        </w:rPr>
        <w:t>dL</w:t>
      </w:r>
      <w:r w:rsidRPr="00FD2732" w:rsidR="00F56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FD2732" w:rsidR="00FD2732">
        <w:rPr>
          <w:rFonts w:ascii="Times New Roman" w:hAnsi="Times New Roman" w:cs="Times New Roman"/>
          <w:sz w:val="24"/>
          <w:szCs w:val="24"/>
          <w:shd w:val="clear" w:color="auto" w:fill="FFFFFF"/>
        </w:rPr>
        <w:t>Fenando</w:t>
      </w:r>
      <w:r w:rsidRPr="00FD2732" w:rsidR="00FD27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Pr="00FD2732" w:rsidR="00F56744">
        <w:rPr>
          <w:rFonts w:ascii="Times New Roman" w:hAnsi="Times New Roman" w:cs="Times New Roman"/>
          <w:sz w:val="24"/>
          <w:szCs w:val="24"/>
          <w:shd w:val="clear" w:color="auto" w:fill="FFFFFF"/>
        </w:rPr>
        <w:t>). There is an increased burden of gout due to lifestyle changes such as a sedentary lifestyle and consumption of increased proteins</w:t>
      </w:r>
      <w:r w:rsidRPr="00FD2732" w:rsidR="00E90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Some of the risk factors associated with gout include purine diet, male sex, </w:t>
      </w:r>
      <w:r w:rsidRPr="00FD2732" w:rsidR="00E909D6">
        <w:rPr>
          <w:rFonts w:ascii="Times New Roman" w:hAnsi="Times New Roman" w:cs="Times New Roman"/>
          <w:sz w:val="24"/>
          <w:szCs w:val="24"/>
          <w:shd w:val="clear" w:color="auto" w:fill="FFFFFF"/>
        </w:rPr>
        <w:t>old age</w:t>
      </w:r>
      <w:r w:rsidRPr="00FD2732" w:rsidR="00E909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alcohol, genetics, and comorbid diseases. </w:t>
      </w:r>
      <w:r w:rsidRPr="00FD2732" w:rsidR="00E0602A">
        <w:rPr>
          <w:rFonts w:ascii="Times New Roman" w:hAnsi="Times New Roman" w:cs="Times New Roman"/>
          <w:sz w:val="24"/>
          <w:szCs w:val="24"/>
          <w:shd w:val="clear" w:color="auto" w:fill="FFFFFF"/>
        </w:rPr>
        <w:t>Triggers le</w:t>
      </w:r>
      <w:bookmarkStart w:id="0" w:name="_GoBack"/>
      <w:bookmarkEnd w:id="0"/>
      <w:r w:rsidRPr="00FD2732" w:rsidR="00E060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ading to gout flare include dietary factors such as fatty food, alcohol, and wine along with stress or drugs such as </w:t>
      </w:r>
      <w:r w:rsidRPr="00FD2732" w:rsidR="00EE4DB0">
        <w:rPr>
          <w:rFonts w:ascii="Times New Roman" w:hAnsi="Times New Roman" w:cs="Times New Roman"/>
          <w:sz w:val="24"/>
          <w:szCs w:val="24"/>
          <w:shd w:val="clear" w:color="auto" w:fill="FFFFFF"/>
        </w:rPr>
        <w:t>aspirin, diuretics, or even allopurinol (</w:t>
      </w:r>
      <w:r w:rsidRPr="00FD2732" w:rsidR="00FD2732">
        <w:rPr>
          <w:rFonts w:ascii="Times New Roman" w:hAnsi="Times New Roman" w:cs="Times New Roman"/>
          <w:sz w:val="24"/>
          <w:szCs w:val="24"/>
          <w:shd w:val="clear" w:color="auto" w:fill="FFFFFF"/>
        </w:rPr>
        <w:t>Fenando</w:t>
      </w:r>
      <w:r w:rsidRPr="00FD2732" w:rsidR="00FD27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et al., 2019</w:t>
      </w:r>
      <w:r w:rsidRPr="00FD2732" w:rsidR="00EE4DB0">
        <w:rPr>
          <w:rFonts w:ascii="Times New Roman" w:hAnsi="Times New Roman" w:cs="Times New Roman"/>
          <w:sz w:val="24"/>
          <w:szCs w:val="24"/>
          <w:shd w:val="clear" w:color="auto" w:fill="FFFFFF"/>
        </w:rPr>
        <w:t>). Acute gout flare</w:t>
      </w:r>
      <w:r w:rsidRPr="00FD2732" w:rsidR="00F104CD">
        <w:rPr>
          <w:rFonts w:ascii="Times New Roman" w:hAnsi="Times New Roman" w:cs="Times New Roman"/>
          <w:sz w:val="24"/>
          <w:szCs w:val="24"/>
        </w:rPr>
        <w:t xml:space="preserve"> </w:t>
      </w:r>
      <w:r w:rsidRPr="00FD2732" w:rsidR="00F104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common at night and in the early morning when cortisol levels are low but </w:t>
      </w:r>
      <w:r w:rsidRPr="00FD2732" w:rsidR="00EE4DB0">
        <w:rPr>
          <w:rFonts w:ascii="Times New Roman" w:hAnsi="Times New Roman" w:cs="Times New Roman"/>
          <w:sz w:val="24"/>
          <w:szCs w:val="24"/>
          <w:shd w:val="clear" w:color="auto" w:fill="FFFFFF"/>
        </w:rPr>
        <w:t>is self-limiting and resolves simultaneously within a week or two.</w:t>
      </w:r>
      <w:r w:rsidRPr="00FD2732" w:rsidR="00C96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patient can rest a topical application of ice packs combined with medicines to suppress inflammation. </w:t>
      </w:r>
      <w:r w:rsidRPr="00FD2732" w:rsidR="009C4CC3">
        <w:rPr>
          <w:rFonts w:ascii="Times New Roman" w:hAnsi="Times New Roman" w:cs="Times New Roman"/>
          <w:sz w:val="24"/>
          <w:szCs w:val="24"/>
          <w:shd w:val="clear" w:color="auto" w:fill="FFFFFF"/>
        </w:rPr>
        <w:t>The first-line therapy for gout flares includes nonsteroidal anti-inflammatory drugs (NSAIDs)</w:t>
      </w:r>
      <w:r w:rsidRPr="00FD2732" w:rsidR="00E51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such as indomethacin (50 mg three times daily) </w:t>
      </w:r>
      <w:r w:rsidRPr="00FD2732" w:rsidR="00E51369">
        <w:rPr>
          <w:rFonts w:ascii="Times New Roman" w:hAnsi="Times New Roman" w:cs="Times New Roman"/>
          <w:sz w:val="24"/>
          <w:szCs w:val="24"/>
          <w:shd w:val="clear" w:color="auto" w:fill="FFFFFF"/>
        </w:rPr>
        <w:t>should be initiated</w:t>
      </w:r>
      <w:r w:rsidRPr="00FD2732" w:rsidR="00E513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within 48 hours</w:t>
      </w:r>
      <w:r w:rsidRPr="00FD2732" w:rsidR="0049519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95191" w:rsidRPr="00FD2732" w:rsidP="00FD27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273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References</w:t>
      </w:r>
    </w:p>
    <w:p w:rsidR="00495191" w:rsidRPr="00FD2732" w:rsidP="00FD273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Fenando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Rednam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&amp; 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Widrich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(2019). Gout.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D273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StatPearls</w:t>
      </w:r>
      <w:r w:rsidRPr="00FD2732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[Internet].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Treasure Island (FL): 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StatPearls</w:t>
      </w:r>
      <w:r w:rsidRP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Publishing</w:t>
      </w:r>
      <w:r w:rsidRPr="00FD2732" w:rsid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Retrieved from </w:t>
      </w:r>
      <w:hyperlink r:id="rId4" w:history="1">
        <w:r w:rsidRPr="00FD2732" w:rsidR="00FD273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https://www.ncbi.nlm.nih.gov/books/NBK546606/</w:t>
        </w:r>
      </w:hyperlink>
      <w:r w:rsidRPr="00FD2732" w:rsidR="00FD27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FA"/>
    <w:rsid w:val="00053BFA"/>
    <w:rsid w:val="00495191"/>
    <w:rsid w:val="00527671"/>
    <w:rsid w:val="006A06EF"/>
    <w:rsid w:val="00893CD7"/>
    <w:rsid w:val="009C4CC3"/>
    <w:rsid w:val="00C969E5"/>
    <w:rsid w:val="00E0602A"/>
    <w:rsid w:val="00E51369"/>
    <w:rsid w:val="00E909D6"/>
    <w:rsid w:val="00EE1890"/>
    <w:rsid w:val="00EE4DB0"/>
    <w:rsid w:val="00F104CD"/>
    <w:rsid w:val="00F56744"/>
    <w:rsid w:val="00F66BF8"/>
    <w:rsid w:val="00FD27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475260"/>
  <w15:chartTrackingRefBased/>
  <w15:docId w15:val="{4748FE10-5BE5-4925-ADA5-76F65E68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ncbi.nlm.nih.gov/books/NBK54660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2022-09-22T20:12:00Z</dcterms:created>
  <dcterms:modified xsi:type="dcterms:W3CDTF">2022-09-22T20:33:00Z</dcterms:modified>
</cp:coreProperties>
</file>