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EED" w:rsidRPr="006B3725" w:rsidRDefault="00387AC6" w:rsidP="006B3725">
      <w:pPr>
        <w:spacing w:after="0" w:line="480" w:lineRule="auto"/>
        <w:jc w:val="center"/>
        <w:rPr>
          <w:rFonts w:ascii="Times New Roman" w:hAnsi="Times New Roman" w:cs="Times New Roman"/>
          <w:b/>
          <w:sz w:val="24"/>
          <w:szCs w:val="24"/>
        </w:rPr>
      </w:pPr>
      <w:r w:rsidRPr="006B3725">
        <w:rPr>
          <w:rFonts w:ascii="Times New Roman" w:hAnsi="Times New Roman" w:cs="Times New Roman"/>
          <w:b/>
          <w:sz w:val="24"/>
          <w:szCs w:val="24"/>
        </w:rPr>
        <w:t>TP 5 DQ 2</w:t>
      </w:r>
    </w:p>
    <w:p w:rsidR="006B3725" w:rsidRDefault="00387AC6" w:rsidP="006B3725">
      <w:pPr>
        <w:spacing w:after="0" w:line="480" w:lineRule="auto"/>
        <w:ind w:firstLine="720"/>
        <w:rPr>
          <w:rFonts w:ascii="Times New Roman" w:hAnsi="Times New Roman" w:cs="Times New Roman"/>
          <w:sz w:val="24"/>
          <w:szCs w:val="24"/>
        </w:rPr>
      </w:pPr>
      <w:r w:rsidRPr="006B3725">
        <w:rPr>
          <w:rFonts w:ascii="Times New Roman" w:hAnsi="Times New Roman" w:cs="Times New Roman"/>
          <w:sz w:val="24"/>
          <w:szCs w:val="24"/>
        </w:rPr>
        <w:t>Notably, the primarily question that the patient should be asked for assessment of abdominal discomfort is the onset and duration of the abdominal pain. This will be helpful in understanding whether the pain is chronic or acute</w:t>
      </w:r>
      <w:r w:rsidR="00F75572" w:rsidRPr="006B3725">
        <w:rPr>
          <w:rFonts w:ascii="Times New Roman" w:hAnsi="Times New Roman" w:cs="Times New Roman"/>
          <w:sz w:val="24"/>
          <w:szCs w:val="24"/>
        </w:rPr>
        <w:t xml:space="preserve"> (Andrews et al., 2020). </w:t>
      </w:r>
      <w:r w:rsidRPr="006B3725">
        <w:rPr>
          <w:rFonts w:ascii="Times New Roman" w:hAnsi="Times New Roman" w:cs="Times New Roman"/>
          <w:sz w:val="24"/>
          <w:szCs w:val="24"/>
        </w:rPr>
        <w:t xml:space="preserve">In addition to ascertaining if the pain </w:t>
      </w:r>
      <w:r w:rsidR="002645A2" w:rsidRPr="006B3725">
        <w:rPr>
          <w:rFonts w:ascii="Times New Roman" w:hAnsi="Times New Roman" w:cs="Times New Roman"/>
          <w:sz w:val="24"/>
          <w:szCs w:val="24"/>
        </w:rPr>
        <w:t xml:space="preserve">is precipitated by food borne, physiological or pathological </w:t>
      </w:r>
      <w:r w:rsidR="004A3BC9" w:rsidRPr="006B3725">
        <w:rPr>
          <w:rFonts w:ascii="Times New Roman" w:hAnsi="Times New Roman" w:cs="Times New Roman"/>
          <w:sz w:val="24"/>
          <w:szCs w:val="24"/>
        </w:rPr>
        <w:t>interventions</w:t>
      </w:r>
      <w:r w:rsidR="002645A2" w:rsidRPr="006B3725">
        <w:rPr>
          <w:rFonts w:ascii="Times New Roman" w:hAnsi="Times New Roman" w:cs="Times New Roman"/>
          <w:sz w:val="24"/>
          <w:szCs w:val="24"/>
        </w:rPr>
        <w:t xml:space="preserve">. </w:t>
      </w:r>
      <w:r w:rsidR="00F75572" w:rsidRPr="006B3725">
        <w:rPr>
          <w:rFonts w:ascii="Times New Roman" w:hAnsi="Times New Roman" w:cs="Times New Roman"/>
          <w:sz w:val="24"/>
          <w:szCs w:val="24"/>
        </w:rPr>
        <w:t>T</w:t>
      </w:r>
      <w:r w:rsidR="002645A2" w:rsidRPr="006B3725">
        <w:rPr>
          <w:rFonts w:ascii="Times New Roman" w:hAnsi="Times New Roman" w:cs="Times New Roman"/>
          <w:sz w:val="24"/>
          <w:szCs w:val="24"/>
        </w:rPr>
        <w:t xml:space="preserve">he </w:t>
      </w:r>
      <w:r w:rsidR="00F75572" w:rsidRPr="006B3725">
        <w:rPr>
          <w:rFonts w:ascii="Times New Roman" w:hAnsi="Times New Roman" w:cs="Times New Roman"/>
          <w:sz w:val="24"/>
          <w:szCs w:val="24"/>
        </w:rPr>
        <w:t>oddity</w:t>
      </w:r>
      <w:r w:rsidR="002645A2" w:rsidRPr="006B3725">
        <w:rPr>
          <w:rFonts w:ascii="Times New Roman" w:hAnsi="Times New Roman" w:cs="Times New Roman"/>
          <w:sz w:val="24"/>
          <w:szCs w:val="24"/>
        </w:rPr>
        <w:t xml:space="preserve"> and location of the initial pain is another question that the patient ought to be asked. This is essential in narrowing down the body organ that could be affected. For instance, pain from the le</w:t>
      </w:r>
      <w:r w:rsidR="003E1C2D" w:rsidRPr="006B3725">
        <w:rPr>
          <w:rFonts w:ascii="Times New Roman" w:hAnsi="Times New Roman" w:cs="Times New Roman"/>
          <w:sz w:val="24"/>
          <w:szCs w:val="24"/>
        </w:rPr>
        <w:t xml:space="preserve">ft lower quadrant means that either the </w:t>
      </w:r>
      <w:r w:rsidR="002645A2" w:rsidRPr="006B3725">
        <w:rPr>
          <w:rFonts w:ascii="Times New Roman" w:hAnsi="Times New Roman" w:cs="Times New Roman"/>
          <w:sz w:val="24"/>
          <w:szCs w:val="24"/>
        </w:rPr>
        <w:t xml:space="preserve">fallopian tube, ovary, small intestine or descending colon are </w:t>
      </w:r>
      <w:r w:rsidR="003E1C2D" w:rsidRPr="006B3725">
        <w:rPr>
          <w:rFonts w:ascii="Times New Roman" w:hAnsi="Times New Roman" w:cs="Times New Roman"/>
          <w:sz w:val="24"/>
          <w:szCs w:val="24"/>
        </w:rPr>
        <w:t>the sources of the pain</w:t>
      </w:r>
      <w:r w:rsidR="00F75572" w:rsidRPr="006B3725">
        <w:rPr>
          <w:rFonts w:ascii="Times New Roman" w:hAnsi="Times New Roman" w:cs="Times New Roman"/>
          <w:sz w:val="24"/>
          <w:szCs w:val="24"/>
        </w:rPr>
        <w:t xml:space="preserve"> </w:t>
      </w:r>
      <w:r w:rsidR="00F75572" w:rsidRPr="006B3725">
        <w:rPr>
          <w:rFonts w:ascii="Times New Roman" w:hAnsi="Times New Roman" w:cs="Times New Roman"/>
          <w:sz w:val="24"/>
          <w:szCs w:val="24"/>
        </w:rPr>
        <w:t>(Andrews et al., 2020)</w:t>
      </w:r>
      <w:r w:rsidR="00F75572" w:rsidRPr="006B3725">
        <w:rPr>
          <w:rFonts w:ascii="Times New Roman" w:hAnsi="Times New Roman" w:cs="Times New Roman"/>
          <w:sz w:val="24"/>
          <w:szCs w:val="24"/>
        </w:rPr>
        <w:t>.</w:t>
      </w:r>
      <w:r w:rsidR="003E1C2D" w:rsidRPr="006B3725">
        <w:rPr>
          <w:rFonts w:ascii="Times New Roman" w:hAnsi="Times New Roman" w:cs="Times New Roman"/>
          <w:sz w:val="24"/>
          <w:szCs w:val="24"/>
        </w:rPr>
        <w:t xml:space="preserve"> </w:t>
      </w:r>
    </w:p>
    <w:p w:rsidR="006B3725" w:rsidRDefault="003E1C2D" w:rsidP="006B3725">
      <w:pPr>
        <w:spacing w:after="0" w:line="480" w:lineRule="auto"/>
        <w:ind w:firstLine="720"/>
        <w:rPr>
          <w:rFonts w:ascii="Times New Roman" w:hAnsi="Times New Roman" w:cs="Times New Roman"/>
          <w:sz w:val="24"/>
          <w:szCs w:val="24"/>
        </w:rPr>
      </w:pPr>
      <w:r w:rsidRPr="006B3725">
        <w:rPr>
          <w:rFonts w:ascii="Times New Roman" w:hAnsi="Times New Roman" w:cs="Times New Roman"/>
          <w:sz w:val="24"/>
          <w:szCs w:val="24"/>
        </w:rPr>
        <w:t xml:space="preserve">Furthermore, the patient should be asked whether they have other symptoms of nausea or vomiting. Per se, vomiting or nausea are concomitant with several conditions including </w:t>
      </w:r>
      <w:proofErr w:type="spellStart"/>
      <w:r w:rsidRPr="006B3725">
        <w:rPr>
          <w:rFonts w:ascii="Times New Roman" w:hAnsi="Times New Roman" w:cs="Times New Roman"/>
          <w:sz w:val="24"/>
          <w:szCs w:val="24"/>
        </w:rPr>
        <w:t>cholecystitis</w:t>
      </w:r>
      <w:proofErr w:type="spellEnd"/>
      <w:r w:rsidRPr="006B3725">
        <w:rPr>
          <w:rFonts w:ascii="Times New Roman" w:hAnsi="Times New Roman" w:cs="Times New Roman"/>
          <w:sz w:val="24"/>
          <w:szCs w:val="24"/>
        </w:rPr>
        <w:t>, appendicitis, renal colic and biliary obstruction</w:t>
      </w:r>
      <w:r w:rsidR="006B3725">
        <w:rPr>
          <w:rFonts w:ascii="Times New Roman" w:hAnsi="Times New Roman" w:cs="Times New Roman"/>
          <w:sz w:val="24"/>
          <w:szCs w:val="24"/>
        </w:rPr>
        <w:t xml:space="preserve"> </w:t>
      </w:r>
      <w:r w:rsidR="006B3725" w:rsidRPr="006B3725">
        <w:rPr>
          <w:rFonts w:ascii="Times New Roman" w:hAnsi="Times New Roman" w:cs="Times New Roman"/>
          <w:sz w:val="24"/>
          <w:szCs w:val="24"/>
        </w:rPr>
        <w:t xml:space="preserve">(Patterson, </w:t>
      </w:r>
      <w:proofErr w:type="spellStart"/>
      <w:r w:rsidR="006B3725" w:rsidRPr="006B3725">
        <w:rPr>
          <w:rFonts w:ascii="Times New Roman" w:hAnsi="Times New Roman" w:cs="Times New Roman"/>
          <w:sz w:val="24"/>
          <w:szCs w:val="24"/>
        </w:rPr>
        <w:t>Kashyap</w:t>
      </w:r>
      <w:proofErr w:type="spellEnd"/>
      <w:r w:rsidR="006B3725" w:rsidRPr="006B3725">
        <w:rPr>
          <w:rFonts w:ascii="Times New Roman" w:hAnsi="Times New Roman" w:cs="Times New Roman"/>
          <w:sz w:val="24"/>
          <w:szCs w:val="24"/>
        </w:rPr>
        <w:t xml:space="preserve"> &amp; Dominique, 2022)</w:t>
      </w:r>
      <w:r w:rsidR="006B3725">
        <w:rPr>
          <w:rFonts w:ascii="Times New Roman" w:hAnsi="Times New Roman" w:cs="Times New Roman"/>
          <w:sz w:val="24"/>
          <w:szCs w:val="24"/>
        </w:rPr>
        <w:t>.</w:t>
      </w:r>
      <w:r w:rsidRPr="006B3725">
        <w:rPr>
          <w:rFonts w:ascii="Times New Roman" w:hAnsi="Times New Roman" w:cs="Times New Roman"/>
          <w:sz w:val="24"/>
          <w:szCs w:val="24"/>
        </w:rPr>
        <w:t xml:space="preserve"> In particular, the patient should also be asked whether the discomfort has been incessant since the onset or not. </w:t>
      </w:r>
      <w:r w:rsidR="006C2279" w:rsidRPr="006B3725">
        <w:rPr>
          <w:rFonts w:ascii="Times New Roman" w:hAnsi="Times New Roman" w:cs="Times New Roman"/>
          <w:sz w:val="24"/>
          <w:szCs w:val="24"/>
        </w:rPr>
        <w:t>It is important to ask if the patient has experienced diarrhea and the frequency of their stool</w:t>
      </w:r>
      <w:r w:rsidR="006B3725" w:rsidRPr="006B3725">
        <w:rPr>
          <w:rFonts w:ascii="Times New Roman" w:hAnsi="Times New Roman" w:cs="Times New Roman"/>
          <w:sz w:val="24"/>
          <w:szCs w:val="24"/>
        </w:rPr>
        <w:t xml:space="preserve"> (Patterson,</w:t>
      </w:r>
      <w:r w:rsidR="006B3725" w:rsidRPr="006B3725">
        <w:rPr>
          <w:rFonts w:ascii="Times New Roman" w:hAnsi="Times New Roman" w:cs="Times New Roman"/>
          <w:sz w:val="24"/>
          <w:szCs w:val="24"/>
        </w:rPr>
        <w:t xml:space="preserve"> </w:t>
      </w:r>
      <w:proofErr w:type="spellStart"/>
      <w:r w:rsidR="006B3725" w:rsidRPr="006B3725">
        <w:rPr>
          <w:rFonts w:ascii="Times New Roman" w:hAnsi="Times New Roman" w:cs="Times New Roman"/>
          <w:sz w:val="24"/>
          <w:szCs w:val="24"/>
        </w:rPr>
        <w:t>Kashy</w:t>
      </w:r>
      <w:r w:rsidR="006B3725" w:rsidRPr="006B3725">
        <w:rPr>
          <w:rFonts w:ascii="Times New Roman" w:hAnsi="Times New Roman" w:cs="Times New Roman"/>
          <w:sz w:val="24"/>
          <w:szCs w:val="24"/>
        </w:rPr>
        <w:t>ap</w:t>
      </w:r>
      <w:proofErr w:type="spellEnd"/>
      <w:r w:rsidR="006B3725" w:rsidRPr="006B3725">
        <w:rPr>
          <w:rFonts w:ascii="Times New Roman" w:hAnsi="Times New Roman" w:cs="Times New Roman"/>
          <w:sz w:val="24"/>
          <w:szCs w:val="24"/>
        </w:rPr>
        <w:t xml:space="preserve"> &amp; Dominique, 2022).</w:t>
      </w:r>
      <w:r w:rsidR="006C2279" w:rsidRPr="006B3725">
        <w:rPr>
          <w:rFonts w:ascii="Times New Roman" w:hAnsi="Times New Roman" w:cs="Times New Roman"/>
          <w:sz w:val="24"/>
          <w:szCs w:val="24"/>
        </w:rPr>
        <w:t xml:space="preserve"> This information is necessary since elevated frequency of diarrhea may be microbial. The examinations techniques that would be performed for this patient include inspecting the abdomen </w:t>
      </w:r>
      <w:r w:rsidR="001571BD" w:rsidRPr="006B3725">
        <w:rPr>
          <w:rFonts w:ascii="Times New Roman" w:hAnsi="Times New Roman" w:cs="Times New Roman"/>
          <w:sz w:val="24"/>
          <w:szCs w:val="24"/>
        </w:rPr>
        <w:t xml:space="preserve">for abnormalities. </w:t>
      </w:r>
      <w:r w:rsidR="006C2279" w:rsidRPr="006B3725">
        <w:rPr>
          <w:rFonts w:ascii="Times New Roman" w:hAnsi="Times New Roman" w:cs="Times New Roman"/>
          <w:sz w:val="24"/>
          <w:szCs w:val="24"/>
        </w:rPr>
        <w:t xml:space="preserve"> </w:t>
      </w:r>
    </w:p>
    <w:p w:rsidR="00387AC6" w:rsidRPr="006B3725" w:rsidRDefault="006B3725" w:rsidP="006B37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Intrinsically</w:t>
      </w:r>
      <w:r w:rsidR="006C2279" w:rsidRPr="006B3725">
        <w:rPr>
          <w:rFonts w:ascii="Times New Roman" w:hAnsi="Times New Roman" w:cs="Times New Roman"/>
          <w:sz w:val="24"/>
          <w:szCs w:val="24"/>
        </w:rPr>
        <w:t>, if</w:t>
      </w:r>
      <w:r>
        <w:rPr>
          <w:rFonts w:ascii="Times New Roman" w:hAnsi="Times New Roman" w:cs="Times New Roman"/>
          <w:sz w:val="24"/>
          <w:szCs w:val="24"/>
        </w:rPr>
        <w:t xml:space="preserve"> the</w:t>
      </w:r>
      <w:r w:rsidR="006C2279" w:rsidRPr="006B3725">
        <w:rPr>
          <w:rFonts w:ascii="Times New Roman" w:hAnsi="Times New Roman" w:cs="Times New Roman"/>
          <w:sz w:val="24"/>
          <w:szCs w:val="24"/>
        </w:rPr>
        <w:t xml:space="preserve"> </w:t>
      </w:r>
      <w:r w:rsidR="001571BD" w:rsidRPr="006B3725">
        <w:rPr>
          <w:rFonts w:ascii="Times New Roman" w:hAnsi="Times New Roman" w:cs="Times New Roman"/>
          <w:sz w:val="24"/>
          <w:szCs w:val="24"/>
        </w:rPr>
        <w:t xml:space="preserve">signs of flaccidity, distension, discoloration </w:t>
      </w:r>
      <w:r w:rsidR="006C2279" w:rsidRPr="006B3725">
        <w:rPr>
          <w:rFonts w:ascii="Times New Roman" w:hAnsi="Times New Roman" w:cs="Times New Roman"/>
          <w:sz w:val="24"/>
          <w:szCs w:val="24"/>
        </w:rPr>
        <w:t>and concave scaphoid are present</w:t>
      </w:r>
      <w:r w:rsidR="001571BD" w:rsidRPr="006B3725">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1571BD" w:rsidRPr="006B3725">
        <w:rPr>
          <w:rFonts w:ascii="Times New Roman" w:hAnsi="Times New Roman" w:cs="Times New Roman"/>
          <w:sz w:val="24"/>
          <w:szCs w:val="24"/>
        </w:rPr>
        <w:t>provide</w:t>
      </w:r>
      <w:r w:rsidR="004A3BC9" w:rsidRPr="006B3725">
        <w:rPr>
          <w:rFonts w:ascii="Times New Roman" w:hAnsi="Times New Roman" w:cs="Times New Roman"/>
          <w:sz w:val="24"/>
          <w:szCs w:val="24"/>
        </w:rPr>
        <w:t>s</w:t>
      </w:r>
      <w:r w:rsidR="001571BD" w:rsidRPr="006B3725">
        <w:rPr>
          <w:rFonts w:ascii="Times New Roman" w:hAnsi="Times New Roman" w:cs="Times New Roman"/>
          <w:sz w:val="24"/>
          <w:szCs w:val="24"/>
        </w:rPr>
        <w:t xml:space="preserve"> clues to</w:t>
      </w:r>
      <w:r w:rsidR="001571BD" w:rsidRPr="006B3725">
        <w:rPr>
          <w:rFonts w:ascii="Times New Roman" w:hAnsi="Times New Roman" w:cs="Times New Roman"/>
          <w:color w:val="000000"/>
          <w:sz w:val="24"/>
          <w:szCs w:val="24"/>
          <w:shd w:val="clear" w:color="auto" w:fill="FFFFFF"/>
        </w:rPr>
        <w:t xml:space="preserve"> </w:t>
      </w:r>
      <w:r w:rsidR="001571BD" w:rsidRPr="006B3725">
        <w:rPr>
          <w:rFonts w:ascii="Times New Roman" w:hAnsi="Times New Roman" w:cs="Times New Roman"/>
          <w:sz w:val="24"/>
          <w:szCs w:val="24"/>
        </w:rPr>
        <w:t>intra-abdominal pathology</w:t>
      </w:r>
      <w:r w:rsidRPr="006B3725">
        <w:rPr>
          <w:rFonts w:ascii="Times New Roman" w:hAnsi="Times New Roman" w:cs="Times New Roman"/>
          <w:sz w:val="24"/>
          <w:szCs w:val="24"/>
        </w:rPr>
        <w:t xml:space="preserve"> (Mealie, Ali &amp; </w:t>
      </w:r>
      <w:proofErr w:type="spellStart"/>
      <w:r w:rsidRPr="006B3725">
        <w:rPr>
          <w:rFonts w:ascii="Times New Roman" w:hAnsi="Times New Roman" w:cs="Times New Roman"/>
          <w:sz w:val="24"/>
          <w:szCs w:val="24"/>
        </w:rPr>
        <w:t>Manthey</w:t>
      </w:r>
      <w:proofErr w:type="spellEnd"/>
      <w:r w:rsidRPr="006B3725">
        <w:rPr>
          <w:rFonts w:ascii="Times New Roman" w:hAnsi="Times New Roman" w:cs="Times New Roman"/>
          <w:sz w:val="24"/>
          <w:szCs w:val="24"/>
        </w:rPr>
        <w:t>, 2021).</w:t>
      </w:r>
      <w:r w:rsidR="001571BD" w:rsidRPr="006B3725">
        <w:rPr>
          <w:rFonts w:ascii="Times New Roman" w:hAnsi="Times New Roman" w:cs="Times New Roman"/>
          <w:sz w:val="24"/>
          <w:szCs w:val="24"/>
        </w:rPr>
        <w:t xml:space="preserve"> </w:t>
      </w:r>
      <w:r w:rsidR="006C2279" w:rsidRPr="006B3725">
        <w:rPr>
          <w:rFonts w:ascii="Times New Roman" w:hAnsi="Times New Roman" w:cs="Times New Roman"/>
          <w:sz w:val="24"/>
          <w:szCs w:val="24"/>
        </w:rPr>
        <w:t xml:space="preserve">I would also perform palpation to examine the tenderness, </w:t>
      </w:r>
      <w:r w:rsidR="001571BD" w:rsidRPr="006B3725">
        <w:rPr>
          <w:rFonts w:ascii="Times New Roman" w:hAnsi="Times New Roman" w:cs="Times New Roman"/>
          <w:sz w:val="24"/>
          <w:szCs w:val="24"/>
        </w:rPr>
        <w:t>masses</w:t>
      </w:r>
      <w:r w:rsidR="006C2279" w:rsidRPr="006B3725">
        <w:rPr>
          <w:rFonts w:ascii="Times New Roman" w:hAnsi="Times New Roman" w:cs="Times New Roman"/>
          <w:sz w:val="24"/>
          <w:szCs w:val="24"/>
        </w:rPr>
        <w:t xml:space="preserve"> and texture of the organs. This technique provides insights regarding the inflammation or </w:t>
      </w:r>
      <w:r w:rsidR="001571BD" w:rsidRPr="006B3725">
        <w:rPr>
          <w:rFonts w:ascii="Times New Roman" w:hAnsi="Times New Roman" w:cs="Times New Roman"/>
          <w:sz w:val="24"/>
          <w:szCs w:val="24"/>
        </w:rPr>
        <w:t xml:space="preserve">disruption of the abdominal organs. Auscultation of the abdomen is performed to detect altered bowel sounds, vascular bruits or rubs. Whooshing sound could indicate abdominal aortic aneurysm and the </w:t>
      </w:r>
      <w:r>
        <w:rPr>
          <w:rFonts w:ascii="Times New Roman" w:hAnsi="Times New Roman" w:cs="Times New Roman"/>
          <w:sz w:val="24"/>
          <w:szCs w:val="24"/>
        </w:rPr>
        <w:t xml:space="preserve">friction </w:t>
      </w:r>
      <w:r w:rsidR="001571BD" w:rsidRPr="006B3725">
        <w:rPr>
          <w:rFonts w:ascii="Times New Roman" w:hAnsi="Times New Roman" w:cs="Times New Roman"/>
          <w:sz w:val="24"/>
          <w:szCs w:val="24"/>
        </w:rPr>
        <w:t>rub p</w:t>
      </w:r>
      <w:r w:rsidRPr="006B3725">
        <w:rPr>
          <w:rFonts w:ascii="Times New Roman" w:hAnsi="Times New Roman" w:cs="Times New Roman"/>
          <w:sz w:val="24"/>
          <w:szCs w:val="24"/>
        </w:rPr>
        <w:t xml:space="preserve">eritonitis </w:t>
      </w:r>
      <w:r w:rsidRPr="006B3725">
        <w:rPr>
          <w:rFonts w:ascii="Times New Roman" w:hAnsi="Times New Roman" w:cs="Times New Roman"/>
          <w:sz w:val="24"/>
          <w:szCs w:val="24"/>
        </w:rPr>
        <w:lastRenderedPageBreak/>
        <w:t xml:space="preserve">(Mealie, Ali &amp; </w:t>
      </w:r>
      <w:proofErr w:type="spellStart"/>
      <w:r w:rsidRPr="006B3725">
        <w:rPr>
          <w:rFonts w:ascii="Times New Roman" w:hAnsi="Times New Roman" w:cs="Times New Roman"/>
          <w:sz w:val="24"/>
          <w:szCs w:val="24"/>
        </w:rPr>
        <w:t>Manthey</w:t>
      </w:r>
      <w:proofErr w:type="spellEnd"/>
      <w:r w:rsidRPr="006B3725">
        <w:rPr>
          <w:rFonts w:ascii="Times New Roman" w:hAnsi="Times New Roman" w:cs="Times New Roman"/>
          <w:sz w:val="24"/>
          <w:szCs w:val="24"/>
        </w:rPr>
        <w:t>, 2021).</w:t>
      </w:r>
      <w:r w:rsidRPr="006B3725">
        <w:rPr>
          <w:rFonts w:ascii="Times New Roman" w:hAnsi="Times New Roman" w:cs="Times New Roman"/>
          <w:sz w:val="24"/>
          <w:szCs w:val="24"/>
        </w:rPr>
        <w:t xml:space="preserve"> </w:t>
      </w:r>
      <w:r w:rsidR="004A3BC9" w:rsidRPr="006B3725">
        <w:rPr>
          <w:rFonts w:ascii="Times New Roman" w:hAnsi="Times New Roman" w:cs="Times New Roman"/>
          <w:sz w:val="24"/>
          <w:szCs w:val="24"/>
        </w:rPr>
        <w:t>Lastly, percussion technique helps reveal the presence of any solid masses or air in the abdomen.</w:t>
      </w:r>
    </w:p>
    <w:p w:rsidR="004A3BC9" w:rsidRPr="006B3725" w:rsidRDefault="004A3BC9" w:rsidP="006B3725">
      <w:pPr>
        <w:spacing w:after="0" w:line="480" w:lineRule="auto"/>
        <w:jc w:val="center"/>
        <w:rPr>
          <w:rFonts w:ascii="Times New Roman" w:hAnsi="Times New Roman" w:cs="Times New Roman"/>
          <w:b/>
          <w:sz w:val="24"/>
          <w:szCs w:val="24"/>
        </w:rPr>
      </w:pPr>
      <w:r w:rsidRPr="006B3725">
        <w:rPr>
          <w:rFonts w:ascii="Times New Roman" w:hAnsi="Times New Roman" w:cs="Times New Roman"/>
          <w:b/>
          <w:sz w:val="24"/>
          <w:szCs w:val="24"/>
        </w:rPr>
        <w:t>References</w:t>
      </w:r>
    </w:p>
    <w:p w:rsidR="004A3BC9" w:rsidRPr="006B3725" w:rsidRDefault="004A3BC9" w:rsidP="006B3725">
      <w:pPr>
        <w:spacing w:after="0" w:line="480" w:lineRule="auto"/>
        <w:ind w:left="720" w:hanging="720"/>
        <w:rPr>
          <w:rFonts w:ascii="Times New Roman" w:hAnsi="Times New Roman" w:cs="Times New Roman"/>
          <w:sz w:val="24"/>
          <w:szCs w:val="24"/>
        </w:rPr>
      </w:pPr>
      <w:r w:rsidRPr="006B3725">
        <w:rPr>
          <w:rFonts w:ascii="Times New Roman" w:hAnsi="Times New Roman" w:cs="Times New Roman"/>
          <w:sz w:val="24"/>
          <w:szCs w:val="24"/>
        </w:rPr>
        <w:t xml:space="preserve">Andrews, E. T., Beattie, R. M., &amp; </w:t>
      </w:r>
      <w:proofErr w:type="spellStart"/>
      <w:r w:rsidRPr="006B3725">
        <w:rPr>
          <w:rFonts w:ascii="Times New Roman" w:hAnsi="Times New Roman" w:cs="Times New Roman"/>
          <w:sz w:val="24"/>
          <w:szCs w:val="24"/>
        </w:rPr>
        <w:t>Tighe</w:t>
      </w:r>
      <w:proofErr w:type="spellEnd"/>
      <w:r w:rsidRPr="006B3725">
        <w:rPr>
          <w:rFonts w:ascii="Times New Roman" w:hAnsi="Times New Roman" w:cs="Times New Roman"/>
          <w:sz w:val="24"/>
          <w:szCs w:val="24"/>
        </w:rPr>
        <w:t xml:space="preserve">, M. P. (2020). Functional abdominal pain: what clinicians need to </w:t>
      </w:r>
      <w:proofErr w:type="gramStart"/>
      <w:r w:rsidRPr="006B3725">
        <w:rPr>
          <w:rFonts w:ascii="Times New Roman" w:hAnsi="Times New Roman" w:cs="Times New Roman"/>
          <w:sz w:val="24"/>
          <w:szCs w:val="24"/>
        </w:rPr>
        <w:t>know.</w:t>
      </w:r>
      <w:proofErr w:type="gramEnd"/>
      <w:r w:rsidRPr="006B3725">
        <w:rPr>
          <w:rFonts w:ascii="Times New Roman" w:hAnsi="Times New Roman" w:cs="Times New Roman"/>
          <w:sz w:val="24"/>
          <w:szCs w:val="24"/>
        </w:rPr>
        <w:t> </w:t>
      </w:r>
      <w:r w:rsidRPr="006B3725">
        <w:rPr>
          <w:rFonts w:ascii="Times New Roman" w:hAnsi="Times New Roman" w:cs="Times New Roman"/>
          <w:i/>
          <w:iCs/>
          <w:sz w:val="24"/>
          <w:szCs w:val="24"/>
        </w:rPr>
        <w:t>Archives of disease in childhood</w:t>
      </w:r>
      <w:r w:rsidRPr="006B3725">
        <w:rPr>
          <w:rFonts w:ascii="Times New Roman" w:hAnsi="Times New Roman" w:cs="Times New Roman"/>
          <w:sz w:val="24"/>
          <w:szCs w:val="24"/>
        </w:rPr>
        <w:t>, </w:t>
      </w:r>
      <w:r w:rsidRPr="006B3725">
        <w:rPr>
          <w:rFonts w:ascii="Times New Roman" w:hAnsi="Times New Roman" w:cs="Times New Roman"/>
          <w:i/>
          <w:iCs/>
          <w:sz w:val="24"/>
          <w:szCs w:val="24"/>
        </w:rPr>
        <w:t>105</w:t>
      </w:r>
      <w:r w:rsidRPr="006B3725">
        <w:rPr>
          <w:rFonts w:ascii="Times New Roman" w:hAnsi="Times New Roman" w:cs="Times New Roman"/>
          <w:sz w:val="24"/>
          <w:szCs w:val="24"/>
        </w:rPr>
        <w:t xml:space="preserve">(10), 938–944. </w:t>
      </w:r>
      <w:hyperlink r:id="rId4" w:history="1">
        <w:r w:rsidRPr="006B3725">
          <w:rPr>
            <w:rStyle w:val="Hyperlink"/>
            <w:rFonts w:ascii="Times New Roman" w:hAnsi="Times New Roman" w:cs="Times New Roman"/>
            <w:sz w:val="24"/>
            <w:szCs w:val="24"/>
          </w:rPr>
          <w:t>https://doi.org/10.1136/archdischild-2020-318825</w:t>
        </w:r>
      </w:hyperlink>
    </w:p>
    <w:p w:rsidR="004A3BC9" w:rsidRPr="006B3725" w:rsidRDefault="004A3BC9" w:rsidP="006B3725">
      <w:pPr>
        <w:spacing w:after="0" w:line="480" w:lineRule="auto"/>
        <w:ind w:left="720" w:hanging="720"/>
        <w:rPr>
          <w:rFonts w:ascii="Times New Roman" w:hAnsi="Times New Roman" w:cs="Times New Roman"/>
          <w:sz w:val="24"/>
          <w:szCs w:val="24"/>
        </w:rPr>
      </w:pPr>
      <w:r w:rsidRPr="006B3725">
        <w:rPr>
          <w:rFonts w:ascii="Times New Roman" w:hAnsi="Times New Roman" w:cs="Times New Roman"/>
          <w:sz w:val="24"/>
          <w:szCs w:val="24"/>
        </w:rPr>
        <w:t xml:space="preserve">Patterson, J. W., </w:t>
      </w:r>
      <w:proofErr w:type="spellStart"/>
      <w:r w:rsidRPr="006B3725">
        <w:rPr>
          <w:rFonts w:ascii="Times New Roman" w:hAnsi="Times New Roman" w:cs="Times New Roman"/>
          <w:sz w:val="24"/>
          <w:szCs w:val="24"/>
        </w:rPr>
        <w:t>Kashyap</w:t>
      </w:r>
      <w:proofErr w:type="spellEnd"/>
      <w:r w:rsidRPr="006B3725">
        <w:rPr>
          <w:rFonts w:ascii="Times New Roman" w:hAnsi="Times New Roman" w:cs="Times New Roman"/>
          <w:sz w:val="24"/>
          <w:szCs w:val="24"/>
        </w:rPr>
        <w:t xml:space="preserve">, S., &amp; Dominique, E. (2022). Acute Abdomen. </w:t>
      </w:r>
      <w:r w:rsidRPr="006B3725">
        <w:rPr>
          <w:rFonts w:ascii="Times New Roman" w:hAnsi="Times New Roman" w:cs="Times New Roman"/>
          <w:i/>
          <w:sz w:val="24"/>
          <w:szCs w:val="24"/>
        </w:rPr>
        <w:t>In</w:t>
      </w:r>
      <w:r w:rsidRPr="006B3725">
        <w:rPr>
          <w:rFonts w:ascii="Times New Roman" w:hAnsi="Times New Roman" w:cs="Times New Roman"/>
          <w:sz w:val="24"/>
          <w:szCs w:val="24"/>
        </w:rPr>
        <w:t> </w:t>
      </w:r>
      <w:proofErr w:type="spellStart"/>
      <w:r w:rsidRPr="006B3725">
        <w:rPr>
          <w:rFonts w:ascii="Times New Roman" w:hAnsi="Times New Roman" w:cs="Times New Roman"/>
          <w:i/>
          <w:iCs/>
          <w:sz w:val="24"/>
          <w:szCs w:val="24"/>
        </w:rPr>
        <w:t>StatPearls</w:t>
      </w:r>
      <w:proofErr w:type="spellEnd"/>
      <w:r w:rsidRPr="006B3725">
        <w:rPr>
          <w:rFonts w:ascii="Times New Roman" w:hAnsi="Times New Roman" w:cs="Times New Roman"/>
          <w:sz w:val="24"/>
          <w:szCs w:val="24"/>
        </w:rPr>
        <w:t xml:space="preserve">. </w:t>
      </w:r>
      <w:proofErr w:type="spellStart"/>
      <w:r w:rsidRPr="006B3725">
        <w:rPr>
          <w:rFonts w:ascii="Times New Roman" w:hAnsi="Times New Roman" w:cs="Times New Roman"/>
          <w:sz w:val="24"/>
          <w:szCs w:val="24"/>
        </w:rPr>
        <w:t>StatPearls</w:t>
      </w:r>
      <w:proofErr w:type="spellEnd"/>
      <w:r w:rsidRPr="006B3725">
        <w:rPr>
          <w:rFonts w:ascii="Times New Roman" w:hAnsi="Times New Roman" w:cs="Times New Roman"/>
          <w:sz w:val="24"/>
          <w:szCs w:val="24"/>
        </w:rPr>
        <w:t xml:space="preserve"> Publishing. </w:t>
      </w:r>
      <w:hyperlink r:id="rId5" w:history="1">
        <w:r w:rsidRPr="006B3725">
          <w:rPr>
            <w:rStyle w:val="Hyperlink"/>
            <w:rFonts w:ascii="Times New Roman" w:hAnsi="Times New Roman" w:cs="Times New Roman"/>
            <w:sz w:val="24"/>
            <w:szCs w:val="24"/>
          </w:rPr>
          <w:t>https://www.ncbi.nlm.nih.gov/books/NBK459328/</w:t>
        </w:r>
      </w:hyperlink>
    </w:p>
    <w:p w:rsidR="00F75572" w:rsidRPr="006B3725" w:rsidRDefault="00F75572" w:rsidP="006B3725">
      <w:pPr>
        <w:spacing w:after="0" w:line="480" w:lineRule="auto"/>
        <w:ind w:left="720" w:hanging="720"/>
        <w:rPr>
          <w:rFonts w:ascii="Times New Roman" w:hAnsi="Times New Roman" w:cs="Times New Roman"/>
          <w:sz w:val="24"/>
          <w:szCs w:val="24"/>
        </w:rPr>
      </w:pPr>
      <w:r w:rsidRPr="006B3725">
        <w:rPr>
          <w:rFonts w:ascii="Times New Roman" w:hAnsi="Times New Roman" w:cs="Times New Roman"/>
          <w:sz w:val="24"/>
          <w:szCs w:val="24"/>
        </w:rPr>
        <w:t xml:space="preserve">Mealie, C. A., Ali, R., &amp; </w:t>
      </w:r>
      <w:proofErr w:type="spellStart"/>
      <w:r w:rsidRPr="006B3725">
        <w:rPr>
          <w:rFonts w:ascii="Times New Roman" w:hAnsi="Times New Roman" w:cs="Times New Roman"/>
          <w:sz w:val="24"/>
          <w:szCs w:val="24"/>
        </w:rPr>
        <w:t>Manthey</w:t>
      </w:r>
      <w:proofErr w:type="spellEnd"/>
      <w:r w:rsidRPr="006B3725">
        <w:rPr>
          <w:rFonts w:ascii="Times New Roman" w:hAnsi="Times New Roman" w:cs="Times New Roman"/>
          <w:sz w:val="24"/>
          <w:szCs w:val="24"/>
        </w:rPr>
        <w:t>, D. E. (2021). Abdominal Exam. In </w:t>
      </w:r>
      <w:proofErr w:type="spellStart"/>
      <w:r w:rsidRPr="006B3725">
        <w:rPr>
          <w:rFonts w:ascii="Times New Roman" w:hAnsi="Times New Roman" w:cs="Times New Roman"/>
          <w:i/>
          <w:iCs/>
          <w:sz w:val="24"/>
          <w:szCs w:val="24"/>
        </w:rPr>
        <w:t>StatPearls</w:t>
      </w:r>
      <w:proofErr w:type="spellEnd"/>
      <w:r w:rsidRPr="006B3725">
        <w:rPr>
          <w:rFonts w:ascii="Times New Roman" w:hAnsi="Times New Roman" w:cs="Times New Roman"/>
          <w:sz w:val="24"/>
          <w:szCs w:val="24"/>
        </w:rPr>
        <w:t xml:space="preserve">. </w:t>
      </w:r>
      <w:proofErr w:type="spellStart"/>
      <w:r w:rsidRPr="006B3725">
        <w:rPr>
          <w:rFonts w:ascii="Times New Roman" w:hAnsi="Times New Roman" w:cs="Times New Roman"/>
          <w:sz w:val="24"/>
          <w:szCs w:val="24"/>
        </w:rPr>
        <w:t>StatPearls</w:t>
      </w:r>
      <w:proofErr w:type="spellEnd"/>
      <w:r w:rsidRPr="006B3725">
        <w:rPr>
          <w:rFonts w:ascii="Times New Roman" w:hAnsi="Times New Roman" w:cs="Times New Roman"/>
          <w:sz w:val="24"/>
          <w:szCs w:val="24"/>
        </w:rPr>
        <w:t xml:space="preserve"> Publishing. </w:t>
      </w:r>
      <w:hyperlink r:id="rId6" w:history="1">
        <w:r w:rsidRPr="006B3725">
          <w:rPr>
            <w:rStyle w:val="Hyperlink"/>
            <w:rFonts w:ascii="Times New Roman" w:hAnsi="Times New Roman" w:cs="Times New Roman"/>
            <w:sz w:val="24"/>
            <w:szCs w:val="24"/>
          </w:rPr>
          <w:t>https://www.ncbi.nlm.nih.gov/books/NBK459220/</w:t>
        </w:r>
      </w:hyperlink>
    </w:p>
    <w:p w:rsidR="00F75572" w:rsidRPr="006B3725" w:rsidRDefault="00F75572" w:rsidP="006B3725">
      <w:pPr>
        <w:spacing w:after="0" w:line="480" w:lineRule="auto"/>
        <w:ind w:left="720" w:hanging="720"/>
        <w:rPr>
          <w:rFonts w:ascii="Times New Roman" w:hAnsi="Times New Roman" w:cs="Times New Roman"/>
          <w:sz w:val="24"/>
          <w:szCs w:val="24"/>
        </w:rPr>
      </w:pPr>
    </w:p>
    <w:p w:rsidR="00F75572" w:rsidRPr="006B3725" w:rsidRDefault="00F75572" w:rsidP="006B3725">
      <w:pPr>
        <w:spacing w:after="0" w:line="480" w:lineRule="auto"/>
        <w:rPr>
          <w:rFonts w:ascii="Times New Roman" w:hAnsi="Times New Roman" w:cs="Times New Roman"/>
          <w:sz w:val="24"/>
          <w:szCs w:val="24"/>
        </w:rPr>
      </w:pPr>
      <w:bookmarkStart w:id="0" w:name="_GoBack"/>
      <w:bookmarkEnd w:id="0"/>
    </w:p>
    <w:p w:rsidR="004A3BC9" w:rsidRPr="006B3725" w:rsidRDefault="004A3BC9" w:rsidP="006B3725">
      <w:pPr>
        <w:spacing w:after="0" w:line="480" w:lineRule="auto"/>
        <w:rPr>
          <w:rFonts w:ascii="Times New Roman" w:hAnsi="Times New Roman" w:cs="Times New Roman"/>
          <w:sz w:val="24"/>
          <w:szCs w:val="24"/>
        </w:rPr>
      </w:pPr>
    </w:p>
    <w:p w:rsidR="004A3BC9" w:rsidRPr="006B3725" w:rsidRDefault="004A3BC9" w:rsidP="006B3725">
      <w:pPr>
        <w:spacing w:after="0" w:line="480" w:lineRule="auto"/>
        <w:rPr>
          <w:rFonts w:ascii="Times New Roman" w:hAnsi="Times New Roman" w:cs="Times New Roman"/>
          <w:sz w:val="24"/>
          <w:szCs w:val="24"/>
        </w:rPr>
      </w:pPr>
    </w:p>
    <w:p w:rsidR="004A3BC9" w:rsidRPr="006B3725" w:rsidRDefault="004A3BC9" w:rsidP="006B3725">
      <w:pPr>
        <w:spacing w:after="0" w:line="480" w:lineRule="auto"/>
        <w:rPr>
          <w:rFonts w:ascii="Times New Roman" w:hAnsi="Times New Roman" w:cs="Times New Roman"/>
          <w:sz w:val="24"/>
          <w:szCs w:val="24"/>
        </w:rPr>
      </w:pPr>
    </w:p>
    <w:sectPr w:rsidR="004A3BC9" w:rsidRPr="006B3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C6"/>
    <w:rsid w:val="001571BD"/>
    <w:rsid w:val="002645A2"/>
    <w:rsid w:val="00387AC6"/>
    <w:rsid w:val="003E1C2D"/>
    <w:rsid w:val="004A3BC9"/>
    <w:rsid w:val="006B3725"/>
    <w:rsid w:val="006C2279"/>
    <w:rsid w:val="00B26A0C"/>
    <w:rsid w:val="00F75572"/>
    <w:rsid w:val="00FE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BBF7"/>
  <w15:chartTrackingRefBased/>
  <w15:docId w15:val="{908D5697-4E1C-479F-9072-97B1A62F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1786">
      <w:bodyDiv w:val="1"/>
      <w:marLeft w:val="0"/>
      <w:marRight w:val="0"/>
      <w:marTop w:val="0"/>
      <w:marBottom w:val="0"/>
      <w:divBdr>
        <w:top w:val="none" w:sz="0" w:space="0" w:color="auto"/>
        <w:left w:val="none" w:sz="0" w:space="0" w:color="auto"/>
        <w:bottom w:val="none" w:sz="0" w:space="0" w:color="auto"/>
        <w:right w:val="none" w:sz="0" w:space="0" w:color="auto"/>
      </w:divBdr>
      <w:divsChild>
        <w:div w:id="127166948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3047066">
      <w:bodyDiv w:val="1"/>
      <w:marLeft w:val="0"/>
      <w:marRight w:val="0"/>
      <w:marTop w:val="0"/>
      <w:marBottom w:val="0"/>
      <w:divBdr>
        <w:top w:val="none" w:sz="0" w:space="0" w:color="auto"/>
        <w:left w:val="none" w:sz="0" w:space="0" w:color="auto"/>
        <w:bottom w:val="none" w:sz="0" w:space="0" w:color="auto"/>
        <w:right w:val="none" w:sz="0" w:space="0" w:color="auto"/>
      </w:divBdr>
      <w:divsChild>
        <w:div w:id="209454742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65773059">
      <w:bodyDiv w:val="1"/>
      <w:marLeft w:val="0"/>
      <w:marRight w:val="0"/>
      <w:marTop w:val="0"/>
      <w:marBottom w:val="0"/>
      <w:divBdr>
        <w:top w:val="none" w:sz="0" w:space="0" w:color="auto"/>
        <w:left w:val="none" w:sz="0" w:space="0" w:color="auto"/>
        <w:bottom w:val="none" w:sz="0" w:space="0" w:color="auto"/>
        <w:right w:val="none" w:sz="0" w:space="0" w:color="auto"/>
      </w:divBdr>
      <w:divsChild>
        <w:div w:id="4769952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459220/" TargetMode="External"/><Relationship Id="rId5" Type="http://schemas.openxmlformats.org/officeDocument/2006/relationships/hyperlink" Target="https://www.ncbi.nlm.nih.gov/books/NBK459328/" TargetMode="External"/><Relationship Id="rId4" Type="http://schemas.openxmlformats.org/officeDocument/2006/relationships/hyperlink" Target="https://doi.org/10.1136/archdischild-2020-318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1</cp:revision>
  <dcterms:created xsi:type="dcterms:W3CDTF">2022-09-23T04:40:00Z</dcterms:created>
  <dcterms:modified xsi:type="dcterms:W3CDTF">2022-09-23T09:53:00Z</dcterms:modified>
</cp:coreProperties>
</file>