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57632" w:rsidRPr="00765A6E" w:rsidP="00765A6E">
      <w:pPr>
        <w:spacing w:line="480" w:lineRule="auto"/>
        <w:rPr>
          <w:rFonts w:ascii="Times New Roman" w:hAnsi="Times New Roman" w:cs="Times New Roman"/>
          <w:sz w:val="24"/>
          <w:szCs w:val="24"/>
          <w:shd w:val="clear" w:color="auto" w:fill="FFFFFF"/>
        </w:rPr>
      </w:pPr>
      <w:r w:rsidRPr="00765A6E">
        <w:rPr>
          <w:rFonts w:ascii="Times New Roman" w:hAnsi="Times New Roman" w:cs="Times New Roman"/>
          <w:sz w:val="24"/>
          <w:szCs w:val="24"/>
          <w:shd w:val="clear" w:color="auto" w:fill="FFFFFF"/>
        </w:rPr>
        <w:t>Hello</w:t>
      </w:r>
      <w:r w:rsidRPr="00765A6E" w:rsidR="009F3C27">
        <w:rPr>
          <w:rFonts w:ascii="Times New Roman" w:hAnsi="Times New Roman" w:cs="Times New Roman"/>
          <w:sz w:val="24"/>
          <w:szCs w:val="24"/>
          <w:shd w:val="clear" w:color="auto" w:fill="FFFFFF"/>
        </w:rPr>
        <w:t xml:space="preserve"> Keane</w:t>
      </w:r>
      <w:r w:rsidRPr="00765A6E">
        <w:rPr>
          <w:rFonts w:ascii="Times New Roman" w:hAnsi="Times New Roman" w:cs="Times New Roman"/>
          <w:sz w:val="24"/>
          <w:szCs w:val="24"/>
          <w:shd w:val="clear" w:color="auto" w:fill="FFFFFF"/>
        </w:rPr>
        <w:t>,</w:t>
      </w:r>
      <w:bookmarkStart w:id="0" w:name="_GoBack"/>
      <w:bookmarkEnd w:id="0"/>
    </w:p>
    <w:p w:rsidR="00056CA3" w:rsidRPr="00765A6E" w:rsidP="00765A6E">
      <w:pPr>
        <w:spacing w:line="480" w:lineRule="auto"/>
        <w:ind w:firstLine="720"/>
        <w:rPr>
          <w:rFonts w:ascii="Times New Roman" w:hAnsi="Times New Roman" w:cs="Times New Roman"/>
          <w:sz w:val="24"/>
          <w:szCs w:val="24"/>
          <w:shd w:val="clear" w:color="auto" w:fill="FFFFFF"/>
        </w:rPr>
      </w:pPr>
      <w:r w:rsidRPr="00765A6E">
        <w:rPr>
          <w:rFonts w:ascii="Times New Roman" w:hAnsi="Times New Roman" w:cs="Times New Roman"/>
          <w:sz w:val="24"/>
          <w:szCs w:val="24"/>
          <w:shd w:val="clear" w:color="auto" w:fill="FFFFFF"/>
        </w:rPr>
        <w:t xml:space="preserve">Great and brilliant post. </w:t>
      </w:r>
      <w:r w:rsidRPr="00765A6E" w:rsidR="003A2AF2">
        <w:rPr>
          <w:rFonts w:ascii="Times New Roman" w:hAnsi="Times New Roman" w:cs="Times New Roman"/>
          <w:sz w:val="24"/>
          <w:szCs w:val="24"/>
          <w:shd w:val="clear" w:color="auto" w:fill="FFFFFF"/>
        </w:rPr>
        <w:t xml:space="preserve">According to Kuna et al. (2019), conventional treatments including histamine-2 (H2) receptor antagonists and </w:t>
      </w:r>
      <w:r w:rsidRPr="00765A6E" w:rsidR="003A2AF2">
        <w:rPr>
          <w:rFonts w:ascii="Times New Roman" w:hAnsi="Times New Roman" w:cs="Times New Roman"/>
          <w:sz w:val="24"/>
          <w:szCs w:val="24"/>
          <w:shd w:val="clear" w:color="auto" w:fill="FFFFFF"/>
        </w:rPr>
        <w:t xml:space="preserve">proton pump inhibitors (PPIs) </w:t>
      </w:r>
      <w:r w:rsidRPr="00765A6E" w:rsidR="003A2AF2">
        <w:rPr>
          <w:rFonts w:ascii="Times New Roman" w:hAnsi="Times New Roman" w:cs="Times New Roman"/>
          <w:sz w:val="24"/>
          <w:szCs w:val="24"/>
          <w:shd w:val="clear" w:color="auto" w:fill="FFFFFF"/>
        </w:rPr>
        <w:t xml:space="preserve">have </w:t>
      </w:r>
      <w:r w:rsidRPr="00765A6E" w:rsidR="003934C4">
        <w:rPr>
          <w:rFonts w:ascii="Times New Roman" w:hAnsi="Times New Roman" w:cs="Times New Roman"/>
          <w:sz w:val="24"/>
          <w:szCs w:val="24"/>
          <w:shd w:val="clear" w:color="auto" w:fill="FFFFFF"/>
        </w:rPr>
        <w:t>been revealed</w:t>
      </w:r>
      <w:r w:rsidRPr="00765A6E" w:rsidR="003A2AF2">
        <w:rPr>
          <w:rFonts w:ascii="Times New Roman" w:hAnsi="Times New Roman" w:cs="Times New Roman"/>
          <w:sz w:val="24"/>
          <w:szCs w:val="24"/>
          <w:shd w:val="clear" w:color="auto" w:fill="FFFFFF"/>
        </w:rPr>
        <w:t xml:space="preserve"> </w:t>
      </w:r>
      <w:r w:rsidRPr="00765A6E" w:rsidR="003934C4">
        <w:rPr>
          <w:rFonts w:ascii="Times New Roman" w:hAnsi="Times New Roman" w:cs="Times New Roman"/>
          <w:sz w:val="24"/>
          <w:szCs w:val="24"/>
          <w:shd w:val="clear" w:color="auto" w:fill="FFFFFF"/>
        </w:rPr>
        <w:t xml:space="preserve">to have significant adverse effects, drug interactions, and relapses. </w:t>
      </w:r>
      <w:r w:rsidRPr="00765A6E" w:rsidR="003D6F13">
        <w:rPr>
          <w:rFonts w:ascii="Times New Roman" w:hAnsi="Times New Roman" w:cs="Times New Roman"/>
          <w:sz w:val="24"/>
          <w:szCs w:val="24"/>
          <w:shd w:val="clear" w:color="auto" w:fill="FFFFFF"/>
        </w:rPr>
        <w:t xml:space="preserve">The recommended standard treatment as the first line therapy includes </w:t>
      </w:r>
      <w:r w:rsidRPr="00765A6E" w:rsidR="003D6F13">
        <w:rPr>
          <w:rFonts w:ascii="Times New Roman" w:hAnsi="Times New Roman" w:cs="Times New Roman"/>
          <w:sz w:val="24"/>
          <w:szCs w:val="24"/>
          <w:shd w:val="clear" w:color="auto" w:fill="FFFFFF"/>
        </w:rPr>
        <w:t>bismu</w:t>
      </w:r>
      <w:r w:rsidRPr="00765A6E" w:rsidR="003D6F13">
        <w:rPr>
          <w:rFonts w:ascii="Times New Roman" w:hAnsi="Times New Roman" w:cs="Times New Roman"/>
          <w:sz w:val="24"/>
          <w:szCs w:val="24"/>
          <w:shd w:val="clear" w:color="auto" w:fill="FFFFFF"/>
        </w:rPr>
        <w:t xml:space="preserve">th-containing quadruple therapy including PPI tetracycline, metronidazole, and bismuth </w:t>
      </w:r>
      <w:r w:rsidRPr="00765A6E" w:rsidR="003D6F13">
        <w:rPr>
          <w:rFonts w:ascii="Times New Roman" w:hAnsi="Times New Roman" w:cs="Times New Roman"/>
          <w:sz w:val="24"/>
          <w:szCs w:val="24"/>
          <w:shd w:val="clear" w:color="auto" w:fill="FFFFFF"/>
        </w:rPr>
        <w:t>for 14 days</w:t>
      </w:r>
      <w:r w:rsidRPr="00765A6E" w:rsidR="003D6F13">
        <w:rPr>
          <w:rFonts w:ascii="Times New Roman" w:hAnsi="Times New Roman" w:cs="Times New Roman"/>
          <w:sz w:val="24"/>
          <w:szCs w:val="24"/>
          <w:shd w:val="clear" w:color="auto" w:fill="FFFFFF"/>
        </w:rPr>
        <w:t xml:space="preserve"> or a concomitant therapy involving PPI</w:t>
      </w:r>
      <w:r w:rsidRPr="00765A6E" w:rsidR="004141C3">
        <w:rPr>
          <w:rFonts w:ascii="Times New Roman" w:hAnsi="Times New Roman" w:cs="Times New Roman"/>
          <w:sz w:val="24"/>
          <w:szCs w:val="24"/>
          <w:shd w:val="clear" w:color="auto" w:fill="FFFFFF"/>
        </w:rPr>
        <w:t>,</w:t>
      </w:r>
      <w:r w:rsidRPr="00765A6E" w:rsidR="004141C3">
        <w:rPr>
          <w:rFonts w:ascii="Times New Roman" w:hAnsi="Times New Roman" w:cs="Times New Roman"/>
          <w:sz w:val="24"/>
          <w:szCs w:val="24"/>
        </w:rPr>
        <w:t xml:space="preserve"> </w:t>
      </w:r>
      <w:r w:rsidRPr="00765A6E" w:rsidR="004141C3">
        <w:rPr>
          <w:rFonts w:ascii="Times New Roman" w:hAnsi="Times New Roman" w:cs="Times New Roman"/>
          <w:sz w:val="24"/>
          <w:szCs w:val="24"/>
          <w:shd w:val="clear" w:color="auto" w:fill="FFFFFF"/>
        </w:rPr>
        <w:t>clarithromycin, amoxicillin, and metronidazole for patient intolerant to bismuth (</w:t>
      </w:r>
      <w:r w:rsidRPr="00765A6E" w:rsidR="00700893">
        <w:rPr>
          <w:rFonts w:ascii="Times New Roman" w:hAnsi="Times New Roman" w:cs="Times New Roman"/>
          <w:sz w:val="24"/>
          <w:szCs w:val="24"/>
          <w:shd w:val="clear" w:color="auto" w:fill="FFFFFF"/>
        </w:rPr>
        <w:t>Kuna et al., 2019</w:t>
      </w:r>
      <w:r w:rsidRPr="00765A6E" w:rsidR="004141C3">
        <w:rPr>
          <w:rFonts w:ascii="Times New Roman" w:hAnsi="Times New Roman" w:cs="Times New Roman"/>
          <w:sz w:val="24"/>
          <w:szCs w:val="24"/>
          <w:shd w:val="clear" w:color="auto" w:fill="FFFFFF"/>
        </w:rPr>
        <w:t xml:space="preserve">). </w:t>
      </w:r>
      <w:r w:rsidRPr="00765A6E">
        <w:rPr>
          <w:rFonts w:ascii="Times New Roman" w:hAnsi="Times New Roman" w:cs="Times New Roman"/>
          <w:sz w:val="24"/>
          <w:szCs w:val="24"/>
          <w:shd w:val="clear" w:color="auto" w:fill="FFFFFF"/>
        </w:rPr>
        <w:t xml:space="preserve">The goal of treatment is to identify factors that lead to PUD and if they are associated with H. pylori, eradication is solely able to prevent mucosal injury and ulcer healing. Testing is often not available in clinical practice. If the susceptible test is not available at the clinic, clarithromycin-based regimens </w:t>
      </w:r>
      <w:r w:rsidRPr="00765A6E">
        <w:rPr>
          <w:rFonts w:ascii="Times New Roman" w:hAnsi="Times New Roman" w:cs="Times New Roman"/>
          <w:sz w:val="24"/>
          <w:szCs w:val="24"/>
          <w:shd w:val="clear" w:color="auto" w:fill="FFFFFF"/>
        </w:rPr>
        <w:t>should not be prescribed</w:t>
      </w:r>
      <w:r w:rsidRPr="00765A6E">
        <w:rPr>
          <w:rFonts w:ascii="Times New Roman" w:hAnsi="Times New Roman" w:cs="Times New Roman"/>
          <w:sz w:val="24"/>
          <w:szCs w:val="24"/>
          <w:shd w:val="clear" w:color="auto" w:fill="FFFFFF"/>
        </w:rPr>
        <w:t xml:space="preserve"> due to the high rate of resistance</w:t>
      </w:r>
      <w:r w:rsidRPr="00765A6E" w:rsidR="00650318">
        <w:rPr>
          <w:rFonts w:ascii="Times New Roman" w:hAnsi="Times New Roman" w:cs="Times New Roman"/>
          <w:sz w:val="24"/>
          <w:szCs w:val="24"/>
          <w:shd w:val="clear" w:color="auto" w:fill="FFFFFF"/>
        </w:rPr>
        <w:t xml:space="preserve"> (</w:t>
      </w:r>
      <w:r w:rsidRPr="00765A6E" w:rsidR="00DD5226">
        <w:rPr>
          <w:rFonts w:ascii="Times New Roman" w:hAnsi="Times New Roman" w:cs="Times New Roman"/>
          <w:color w:val="222222"/>
          <w:sz w:val="24"/>
          <w:szCs w:val="24"/>
          <w:shd w:val="clear" w:color="auto" w:fill="FFFFFF"/>
        </w:rPr>
        <w:t>Narayanan et al., 2018</w:t>
      </w:r>
      <w:r w:rsidRPr="00765A6E" w:rsidR="00650318">
        <w:rPr>
          <w:rFonts w:ascii="Times New Roman" w:hAnsi="Times New Roman" w:cs="Times New Roman"/>
          <w:sz w:val="24"/>
          <w:szCs w:val="24"/>
          <w:shd w:val="clear" w:color="auto" w:fill="FFFFFF"/>
        </w:rPr>
        <w:t>)</w:t>
      </w:r>
      <w:r w:rsidRPr="00765A6E">
        <w:rPr>
          <w:rFonts w:ascii="Times New Roman" w:hAnsi="Times New Roman" w:cs="Times New Roman"/>
          <w:sz w:val="24"/>
          <w:szCs w:val="24"/>
          <w:shd w:val="clear" w:color="auto" w:fill="FFFFFF"/>
        </w:rPr>
        <w:t>.</w:t>
      </w:r>
    </w:p>
    <w:p w:rsidR="00BD619B" w:rsidRPr="00765A6E" w:rsidP="00765A6E">
      <w:pPr>
        <w:spacing w:line="480" w:lineRule="auto"/>
        <w:ind w:firstLine="720"/>
        <w:rPr>
          <w:rFonts w:ascii="Times New Roman" w:hAnsi="Times New Roman" w:cs="Times New Roman"/>
          <w:sz w:val="24"/>
          <w:szCs w:val="24"/>
          <w:shd w:val="clear" w:color="auto" w:fill="FFFFFF"/>
        </w:rPr>
      </w:pPr>
      <w:r w:rsidRPr="00765A6E">
        <w:rPr>
          <w:rFonts w:ascii="Times New Roman" w:hAnsi="Times New Roman" w:cs="Times New Roman"/>
          <w:sz w:val="24"/>
          <w:szCs w:val="24"/>
          <w:shd w:val="clear" w:color="auto" w:fill="FFFFFF"/>
        </w:rPr>
        <w:t xml:space="preserve">However, the patient is allergic to penicillin and hence the need for alternative therapy for his condition. </w:t>
      </w:r>
      <w:r w:rsidRPr="00765A6E" w:rsidR="0090642D">
        <w:rPr>
          <w:rFonts w:ascii="Times New Roman" w:hAnsi="Times New Roman" w:cs="Times New Roman"/>
          <w:sz w:val="24"/>
          <w:szCs w:val="24"/>
          <w:shd w:val="clear" w:color="auto" w:fill="FFFFFF"/>
        </w:rPr>
        <w:t>Medicinal</w:t>
      </w:r>
      <w:r w:rsidRPr="00765A6E" w:rsidR="00B340DF">
        <w:rPr>
          <w:rFonts w:ascii="Times New Roman" w:hAnsi="Times New Roman" w:cs="Times New Roman"/>
          <w:sz w:val="24"/>
          <w:szCs w:val="24"/>
          <w:shd w:val="clear" w:color="auto" w:fill="FFFFFF"/>
        </w:rPr>
        <w:t xml:space="preserve"> plants </w:t>
      </w:r>
      <w:r w:rsidRPr="00765A6E" w:rsidR="00B340DF">
        <w:rPr>
          <w:rFonts w:ascii="Times New Roman" w:hAnsi="Times New Roman" w:cs="Times New Roman"/>
          <w:sz w:val="24"/>
          <w:szCs w:val="24"/>
          <w:shd w:val="clear" w:color="auto" w:fill="FFFFFF"/>
        </w:rPr>
        <w:t>are deliberated</w:t>
      </w:r>
      <w:r w:rsidRPr="00765A6E" w:rsidR="00B340DF">
        <w:rPr>
          <w:rFonts w:ascii="Times New Roman" w:hAnsi="Times New Roman" w:cs="Times New Roman"/>
          <w:sz w:val="24"/>
          <w:szCs w:val="24"/>
          <w:shd w:val="clear" w:color="auto" w:fill="FFFFFF"/>
        </w:rPr>
        <w:t xml:space="preserve"> as potential drugs due to the varying side effects of conventional drugs</w:t>
      </w:r>
      <w:r w:rsidRPr="00765A6E" w:rsidR="00243CD8">
        <w:rPr>
          <w:rFonts w:ascii="Times New Roman" w:hAnsi="Times New Roman" w:cs="Times New Roman"/>
          <w:sz w:val="24"/>
          <w:szCs w:val="24"/>
          <w:shd w:val="clear" w:color="auto" w:fill="FFFFFF"/>
        </w:rPr>
        <w:t xml:space="preserve">. Medical plants </w:t>
      </w:r>
      <w:r w:rsidRPr="00765A6E" w:rsidR="00BE57A8">
        <w:rPr>
          <w:rFonts w:ascii="Times New Roman" w:hAnsi="Times New Roman" w:cs="Times New Roman"/>
          <w:sz w:val="24"/>
          <w:szCs w:val="24"/>
          <w:shd w:val="clear" w:color="auto" w:fill="FFFFFF"/>
        </w:rPr>
        <w:t xml:space="preserve">help in suppressing H. pylori colonization, decrease gastric inflammation </w:t>
      </w:r>
      <w:r w:rsidRPr="00765A6E" w:rsidR="00967ABA">
        <w:rPr>
          <w:rFonts w:ascii="Times New Roman" w:hAnsi="Times New Roman" w:cs="Times New Roman"/>
          <w:sz w:val="24"/>
          <w:szCs w:val="24"/>
          <w:shd w:val="clear" w:color="auto" w:fill="FFFFFF"/>
        </w:rPr>
        <w:t>and modulate disease-associated trails of H. p</w:t>
      </w:r>
      <w:r w:rsidRPr="00765A6E" w:rsidR="001341FB">
        <w:rPr>
          <w:rFonts w:ascii="Times New Roman" w:hAnsi="Times New Roman" w:cs="Times New Roman"/>
          <w:sz w:val="24"/>
          <w:szCs w:val="24"/>
          <w:shd w:val="clear" w:color="auto" w:fill="FFFFFF"/>
        </w:rPr>
        <w:t xml:space="preserve">ylori infection and eradication. Kuna et al. (2019) state that there is deficient </w:t>
      </w:r>
      <w:r w:rsidRPr="00765A6E" w:rsidR="004F639D">
        <w:rPr>
          <w:rFonts w:ascii="Times New Roman" w:hAnsi="Times New Roman" w:cs="Times New Roman"/>
          <w:sz w:val="24"/>
          <w:szCs w:val="24"/>
          <w:shd w:val="clear" w:color="auto" w:fill="FFFFFF"/>
        </w:rPr>
        <w:t>research and</w:t>
      </w:r>
      <w:r w:rsidRPr="00765A6E" w:rsidR="00700893">
        <w:rPr>
          <w:rFonts w:ascii="Times New Roman" w:hAnsi="Times New Roman" w:cs="Times New Roman"/>
          <w:sz w:val="24"/>
          <w:szCs w:val="24"/>
          <w:shd w:val="clear" w:color="auto" w:fill="FFFFFF"/>
        </w:rPr>
        <w:t xml:space="preserve"> pharmacists should be cautious and aware of the preparation and usage in</w:t>
      </w:r>
      <w:r w:rsidRPr="00765A6E" w:rsidR="00BC1F46">
        <w:rPr>
          <w:rFonts w:ascii="Times New Roman" w:hAnsi="Times New Roman" w:cs="Times New Roman"/>
          <w:sz w:val="24"/>
          <w:szCs w:val="24"/>
          <w:shd w:val="clear" w:color="auto" w:fill="FFFFFF"/>
        </w:rPr>
        <w:t xml:space="preserve"> the combination of herbal therapy. In</w:t>
      </w:r>
      <w:r w:rsidRPr="00765A6E" w:rsidR="000B435A">
        <w:rPr>
          <w:rFonts w:ascii="Times New Roman" w:hAnsi="Times New Roman" w:cs="Times New Roman"/>
          <w:sz w:val="24"/>
          <w:szCs w:val="24"/>
          <w:shd w:val="clear" w:color="auto" w:fill="FFFFFF"/>
        </w:rPr>
        <w:t xml:space="preserve"> monitoring the patients, </w:t>
      </w:r>
      <w:r w:rsidRPr="00765A6E" w:rsidR="00186A65">
        <w:rPr>
          <w:rFonts w:ascii="Times New Roman" w:hAnsi="Times New Roman" w:cs="Times New Roman"/>
          <w:sz w:val="24"/>
          <w:szCs w:val="24"/>
          <w:shd w:val="clear" w:color="auto" w:fill="FFFFFF"/>
        </w:rPr>
        <w:t xml:space="preserve">repeat testing </w:t>
      </w:r>
      <w:r w:rsidRPr="00765A6E" w:rsidR="00186A65">
        <w:rPr>
          <w:rFonts w:ascii="Times New Roman" w:hAnsi="Times New Roman" w:cs="Times New Roman"/>
          <w:sz w:val="24"/>
          <w:szCs w:val="24"/>
          <w:shd w:val="clear" w:color="auto" w:fill="FFFFFF"/>
        </w:rPr>
        <w:t>is advised</w:t>
      </w:r>
      <w:r w:rsidRPr="00765A6E" w:rsidR="00186A65">
        <w:rPr>
          <w:rFonts w:ascii="Times New Roman" w:hAnsi="Times New Roman" w:cs="Times New Roman"/>
          <w:sz w:val="24"/>
          <w:szCs w:val="24"/>
          <w:shd w:val="clear" w:color="auto" w:fill="FFFFFF"/>
        </w:rPr>
        <w:t xml:space="preserve"> to eradicate the infection typically involving stool te</w:t>
      </w:r>
      <w:r w:rsidRPr="00765A6E" w:rsidR="00F40AE9">
        <w:rPr>
          <w:rFonts w:ascii="Times New Roman" w:hAnsi="Times New Roman" w:cs="Times New Roman"/>
          <w:sz w:val="24"/>
          <w:szCs w:val="24"/>
          <w:shd w:val="clear" w:color="auto" w:fill="FFFFFF"/>
        </w:rPr>
        <w:t xml:space="preserve">sts, blood tests, and </w:t>
      </w:r>
      <w:r w:rsidRPr="00765A6E" w:rsidR="005D57D1">
        <w:rPr>
          <w:rStyle w:val="h2"/>
          <w:rFonts w:ascii="Times New Roman" w:hAnsi="Times New Roman" w:cs="Times New Roman"/>
          <w:bCs/>
          <w:color w:val="232323"/>
          <w:sz w:val="24"/>
          <w:szCs w:val="24"/>
          <w:shd w:val="clear" w:color="auto" w:fill="FFFFFF"/>
        </w:rPr>
        <w:t xml:space="preserve">breath tests. However, blood tests </w:t>
      </w:r>
      <w:r w:rsidRPr="00765A6E" w:rsidR="005D57D1">
        <w:rPr>
          <w:rStyle w:val="h2"/>
          <w:rFonts w:ascii="Times New Roman" w:hAnsi="Times New Roman" w:cs="Times New Roman"/>
          <w:bCs/>
          <w:color w:val="232323"/>
          <w:sz w:val="24"/>
          <w:szCs w:val="24"/>
          <w:shd w:val="clear" w:color="auto" w:fill="FFFFFF"/>
        </w:rPr>
        <w:t>are not recommen</w:t>
      </w:r>
      <w:r w:rsidRPr="00765A6E" w:rsidR="00F40AE9">
        <w:rPr>
          <w:rFonts w:ascii="Times New Roman" w:hAnsi="Times New Roman" w:cs="Times New Roman"/>
          <w:sz w:val="24"/>
          <w:szCs w:val="24"/>
          <w:shd w:val="clear" w:color="auto" w:fill="FFFFFF"/>
        </w:rPr>
        <w:t>ded</w:t>
      </w:r>
      <w:r w:rsidRPr="00765A6E" w:rsidR="00F40AE9">
        <w:rPr>
          <w:rFonts w:ascii="Times New Roman" w:hAnsi="Times New Roman" w:cs="Times New Roman"/>
          <w:sz w:val="24"/>
          <w:szCs w:val="24"/>
          <w:shd w:val="clear" w:color="auto" w:fill="FFFFFF"/>
        </w:rPr>
        <w:t xml:space="preserve"> in follow-up tests since antibodies can be detected in the blood up to four months or after the elimination of infection (</w:t>
      </w:r>
      <w:r w:rsidRPr="00765A6E" w:rsidR="00765A6E">
        <w:rPr>
          <w:rFonts w:ascii="Times New Roman" w:hAnsi="Times New Roman" w:cs="Times New Roman"/>
          <w:color w:val="222222"/>
          <w:sz w:val="24"/>
          <w:szCs w:val="24"/>
          <w:shd w:val="clear" w:color="auto" w:fill="FFFFFF"/>
        </w:rPr>
        <w:t xml:space="preserve">Lamont, </w:t>
      </w:r>
      <w:r w:rsidRPr="00765A6E" w:rsidR="00765A6E">
        <w:rPr>
          <w:rFonts w:ascii="Times New Roman" w:hAnsi="Times New Roman" w:cs="Times New Roman"/>
          <w:bCs/>
          <w:color w:val="232323"/>
          <w:sz w:val="24"/>
          <w:szCs w:val="24"/>
          <w:shd w:val="clear" w:color="auto" w:fill="FFFFFF"/>
        </w:rPr>
        <w:t>2022</w:t>
      </w:r>
      <w:r w:rsidRPr="00765A6E" w:rsidR="00765A6E">
        <w:rPr>
          <w:rFonts w:ascii="Times New Roman" w:hAnsi="Times New Roman" w:cs="Times New Roman"/>
          <w:sz w:val="24"/>
          <w:szCs w:val="24"/>
          <w:shd w:val="clear" w:color="auto" w:fill="FFFFFF"/>
        </w:rPr>
        <w:t>).</w:t>
      </w:r>
    </w:p>
    <w:p w:rsidR="00765A6E" w:rsidRPr="00765A6E" w:rsidP="00765A6E">
      <w:pPr>
        <w:spacing w:line="480" w:lineRule="auto"/>
        <w:jc w:val="center"/>
        <w:rPr>
          <w:rFonts w:ascii="Times New Roman" w:hAnsi="Times New Roman" w:cs="Times New Roman"/>
          <w:b/>
          <w:sz w:val="24"/>
          <w:szCs w:val="24"/>
          <w:shd w:val="clear" w:color="auto" w:fill="FFFFFF"/>
        </w:rPr>
      </w:pPr>
      <w:r w:rsidRPr="00765A6E">
        <w:rPr>
          <w:rFonts w:ascii="Times New Roman" w:hAnsi="Times New Roman" w:cs="Times New Roman"/>
          <w:b/>
          <w:sz w:val="24"/>
          <w:szCs w:val="24"/>
          <w:shd w:val="clear" w:color="auto" w:fill="FFFFFF"/>
        </w:rPr>
        <w:t>References</w:t>
      </w:r>
    </w:p>
    <w:p w:rsidR="00765A6E" w:rsidRPr="00765A6E" w:rsidP="00765A6E">
      <w:pPr>
        <w:spacing w:line="480" w:lineRule="auto"/>
        <w:ind w:left="720" w:hanging="720"/>
        <w:rPr>
          <w:rFonts w:ascii="Times New Roman" w:hAnsi="Times New Roman" w:cs="Times New Roman"/>
          <w:color w:val="222222"/>
          <w:sz w:val="24"/>
          <w:szCs w:val="24"/>
          <w:shd w:val="clear" w:color="auto" w:fill="FFFFFF"/>
        </w:rPr>
      </w:pPr>
      <w:r w:rsidRPr="00765A6E">
        <w:rPr>
          <w:rFonts w:ascii="Times New Roman" w:hAnsi="Times New Roman" w:cs="Times New Roman"/>
          <w:color w:val="222222"/>
          <w:sz w:val="24"/>
          <w:szCs w:val="24"/>
          <w:shd w:val="clear" w:color="auto" w:fill="FFFFFF"/>
        </w:rPr>
        <w:t>Lamont, J. T. (</w:t>
      </w:r>
      <w:r w:rsidRPr="00765A6E">
        <w:rPr>
          <w:rFonts w:ascii="Times New Roman" w:hAnsi="Times New Roman" w:cs="Times New Roman"/>
          <w:bCs/>
          <w:color w:val="232323"/>
          <w:sz w:val="24"/>
          <w:szCs w:val="24"/>
          <w:shd w:val="clear" w:color="auto" w:fill="FFFFFF"/>
        </w:rPr>
        <w:t>2022, Aug 03</w:t>
      </w:r>
      <w:r w:rsidRPr="00765A6E">
        <w:rPr>
          <w:rFonts w:ascii="Times New Roman" w:hAnsi="Times New Roman" w:cs="Times New Roman"/>
          <w:color w:val="222222"/>
          <w:sz w:val="24"/>
          <w:szCs w:val="24"/>
          <w:shd w:val="clear" w:color="auto" w:fill="FFFFFF"/>
        </w:rPr>
        <w:t xml:space="preserve">) Patient education: Peptic ulcer disease (Beyond the Basics). </w:t>
      </w:r>
      <w:r w:rsidRPr="00765A6E">
        <w:rPr>
          <w:rFonts w:ascii="Times New Roman" w:hAnsi="Times New Roman" w:cs="Times New Roman"/>
          <w:color w:val="222222"/>
          <w:sz w:val="24"/>
          <w:szCs w:val="24"/>
          <w:shd w:val="clear" w:color="auto" w:fill="FFFFFF"/>
        </w:rPr>
        <w:t>Retrieved</w:t>
      </w:r>
      <w:r w:rsidRPr="00765A6E">
        <w:rPr>
          <w:rFonts w:ascii="Times New Roman" w:hAnsi="Times New Roman" w:cs="Times New Roman"/>
          <w:color w:val="222222"/>
          <w:sz w:val="24"/>
          <w:szCs w:val="24"/>
          <w:shd w:val="clear" w:color="auto" w:fill="FFFFFF"/>
        </w:rPr>
        <w:t xml:space="preserve"> from </w:t>
      </w:r>
      <w:hyperlink r:id="rId4" w:history="1">
        <w:r w:rsidRPr="00765A6E">
          <w:rPr>
            <w:rStyle w:val="Hyperlink"/>
            <w:rFonts w:ascii="Times New Roman" w:hAnsi="Times New Roman" w:cs="Times New Roman"/>
            <w:sz w:val="24"/>
            <w:szCs w:val="24"/>
            <w:shd w:val="clear" w:color="auto" w:fill="FFFFFF"/>
          </w:rPr>
          <w:t>https://www.uptodate.com/contents/helicobacter-pylori-infection-and-treatment-beyond-the-basics</w:t>
        </w:r>
      </w:hyperlink>
      <w:r w:rsidRPr="00765A6E">
        <w:rPr>
          <w:rFonts w:ascii="Times New Roman" w:hAnsi="Times New Roman" w:cs="Times New Roman"/>
          <w:color w:val="222222"/>
          <w:sz w:val="24"/>
          <w:szCs w:val="24"/>
          <w:shd w:val="clear" w:color="auto" w:fill="FFFFFF"/>
        </w:rPr>
        <w:t xml:space="preserve"> </w:t>
      </w:r>
    </w:p>
    <w:p w:rsidR="00765A6E" w:rsidRPr="00765A6E" w:rsidP="00765A6E">
      <w:pPr>
        <w:spacing w:line="480" w:lineRule="auto"/>
        <w:ind w:left="720" w:hanging="720"/>
        <w:rPr>
          <w:rFonts w:ascii="Times New Roman" w:hAnsi="Times New Roman" w:cs="Times New Roman"/>
          <w:color w:val="222222"/>
          <w:sz w:val="24"/>
          <w:szCs w:val="24"/>
          <w:shd w:val="clear" w:color="auto" w:fill="FFFFFF"/>
        </w:rPr>
      </w:pPr>
      <w:r w:rsidRPr="00765A6E">
        <w:rPr>
          <w:rFonts w:ascii="Times New Roman" w:hAnsi="Times New Roman" w:cs="Times New Roman"/>
          <w:color w:val="222222"/>
          <w:sz w:val="24"/>
          <w:szCs w:val="24"/>
          <w:shd w:val="clear" w:color="auto" w:fill="FFFFFF"/>
        </w:rPr>
        <w:t xml:space="preserve">Narayanan, M., Reddy, K. M., &amp; </w:t>
      </w:r>
      <w:r w:rsidRPr="00765A6E">
        <w:rPr>
          <w:rFonts w:ascii="Times New Roman" w:hAnsi="Times New Roman" w:cs="Times New Roman"/>
          <w:color w:val="222222"/>
          <w:sz w:val="24"/>
          <w:szCs w:val="24"/>
          <w:shd w:val="clear" w:color="auto" w:fill="FFFFFF"/>
        </w:rPr>
        <w:t>Marsicano</w:t>
      </w:r>
      <w:r w:rsidRPr="00765A6E">
        <w:rPr>
          <w:rFonts w:ascii="Times New Roman" w:hAnsi="Times New Roman" w:cs="Times New Roman"/>
          <w:color w:val="222222"/>
          <w:sz w:val="24"/>
          <w:szCs w:val="24"/>
          <w:shd w:val="clear" w:color="auto" w:fill="FFFFFF"/>
        </w:rPr>
        <w:t>, E. (2018). Peptic ulcer disease and Helicobacter pylori infection. </w:t>
      </w:r>
      <w:r w:rsidRPr="00765A6E">
        <w:rPr>
          <w:rFonts w:ascii="Times New Roman" w:hAnsi="Times New Roman" w:cs="Times New Roman"/>
          <w:i/>
          <w:iCs/>
          <w:color w:val="222222"/>
          <w:sz w:val="24"/>
          <w:szCs w:val="24"/>
          <w:shd w:val="clear" w:color="auto" w:fill="FFFFFF"/>
        </w:rPr>
        <w:t>Missouri medicine</w:t>
      </w:r>
      <w:r w:rsidRPr="00765A6E">
        <w:rPr>
          <w:rFonts w:ascii="Times New Roman" w:hAnsi="Times New Roman" w:cs="Times New Roman"/>
          <w:color w:val="222222"/>
          <w:sz w:val="24"/>
          <w:szCs w:val="24"/>
          <w:shd w:val="clear" w:color="auto" w:fill="FFFFFF"/>
        </w:rPr>
        <w:t>, </w:t>
      </w:r>
      <w:r w:rsidRPr="00765A6E">
        <w:rPr>
          <w:rFonts w:ascii="Times New Roman" w:hAnsi="Times New Roman" w:cs="Times New Roman"/>
          <w:i/>
          <w:iCs/>
          <w:color w:val="222222"/>
          <w:sz w:val="24"/>
          <w:szCs w:val="24"/>
          <w:shd w:val="clear" w:color="auto" w:fill="FFFFFF"/>
        </w:rPr>
        <w:t>115</w:t>
      </w:r>
      <w:r w:rsidRPr="00765A6E">
        <w:rPr>
          <w:rFonts w:ascii="Times New Roman" w:hAnsi="Times New Roman" w:cs="Times New Roman"/>
          <w:color w:val="222222"/>
          <w:sz w:val="24"/>
          <w:szCs w:val="24"/>
          <w:shd w:val="clear" w:color="auto" w:fill="FFFFFF"/>
        </w:rPr>
        <w:t xml:space="preserve">(3), 219. Retrieved from </w:t>
      </w:r>
      <w:hyperlink r:id="rId5" w:history="1">
        <w:r w:rsidRPr="00765A6E">
          <w:rPr>
            <w:rStyle w:val="Hyperlink"/>
            <w:rFonts w:ascii="Times New Roman" w:hAnsi="Times New Roman" w:cs="Times New Roman"/>
            <w:sz w:val="24"/>
            <w:szCs w:val="24"/>
            <w:shd w:val="clear" w:color="auto" w:fill="FFFFFF"/>
          </w:rPr>
          <w:t>https://www.ncbi.nlm.nih.gov/pmc/articles/PMC6140150/</w:t>
        </w:r>
      </w:hyperlink>
      <w:r w:rsidRPr="00765A6E">
        <w:rPr>
          <w:rFonts w:ascii="Times New Roman" w:hAnsi="Times New Roman" w:cs="Times New Roman"/>
          <w:color w:val="222222"/>
          <w:sz w:val="24"/>
          <w:szCs w:val="24"/>
          <w:shd w:val="clear" w:color="auto" w:fill="FFFFFF"/>
        </w:rPr>
        <w:t xml:space="preserve"> </w:t>
      </w:r>
    </w:p>
    <w:p w:rsidR="00765A6E" w:rsidRPr="00765A6E" w:rsidP="00765A6E">
      <w:pPr>
        <w:spacing w:line="480" w:lineRule="auto"/>
        <w:ind w:left="720" w:hanging="720"/>
        <w:rPr>
          <w:rFonts w:ascii="Times New Roman" w:hAnsi="Times New Roman" w:cs="Times New Roman"/>
          <w:sz w:val="24"/>
          <w:szCs w:val="24"/>
        </w:rPr>
      </w:pPr>
      <w:r w:rsidRPr="00765A6E">
        <w:rPr>
          <w:rFonts w:ascii="Times New Roman" w:hAnsi="Times New Roman" w:cs="Times New Roman"/>
          <w:color w:val="222222"/>
          <w:sz w:val="24"/>
          <w:szCs w:val="24"/>
          <w:shd w:val="clear" w:color="auto" w:fill="FFFFFF"/>
        </w:rPr>
        <w:t xml:space="preserve">Kuna, L., </w:t>
      </w:r>
      <w:r w:rsidRPr="00765A6E">
        <w:rPr>
          <w:rFonts w:ascii="Times New Roman" w:hAnsi="Times New Roman" w:cs="Times New Roman"/>
          <w:color w:val="222222"/>
          <w:sz w:val="24"/>
          <w:szCs w:val="24"/>
          <w:shd w:val="clear" w:color="auto" w:fill="FFFFFF"/>
        </w:rPr>
        <w:t>Jakab</w:t>
      </w:r>
      <w:r w:rsidRPr="00765A6E">
        <w:rPr>
          <w:rFonts w:ascii="Times New Roman" w:hAnsi="Times New Roman" w:cs="Times New Roman"/>
          <w:color w:val="222222"/>
          <w:sz w:val="24"/>
          <w:szCs w:val="24"/>
          <w:shd w:val="clear" w:color="auto" w:fill="FFFFFF"/>
        </w:rPr>
        <w:t xml:space="preserve">, J., </w:t>
      </w:r>
      <w:r w:rsidRPr="00765A6E">
        <w:rPr>
          <w:rFonts w:ascii="Times New Roman" w:hAnsi="Times New Roman" w:cs="Times New Roman"/>
          <w:color w:val="222222"/>
          <w:sz w:val="24"/>
          <w:szCs w:val="24"/>
          <w:shd w:val="clear" w:color="auto" w:fill="FFFFFF"/>
        </w:rPr>
        <w:t>Smolic</w:t>
      </w:r>
      <w:r w:rsidRPr="00765A6E">
        <w:rPr>
          <w:rFonts w:ascii="Times New Roman" w:hAnsi="Times New Roman" w:cs="Times New Roman"/>
          <w:color w:val="222222"/>
          <w:sz w:val="24"/>
          <w:szCs w:val="24"/>
          <w:shd w:val="clear" w:color="auto" w:fill="FFFFFF"/>
        </w:rPr>
        <w:t xml:space="preserve">, R., </w:t>
      </w:r>
      <w:r w:rsidRPr="00765A6E">
        <w:rPr>
          <w:rFonts w:ascii="Times New Roman" w:hAnsi="Times New Roman" w:cs="Times New Roman"/>
          <w:color w:val="222222"/>
          <w:sz w:val="24"/>
          <w:szCs w:val="24"/>
          <w:shd w:val="clear" w:color="auto" w:fill="FFFFFF"/>
        </w:rPr>
        <w:t>Raguz-Lucic</w:t>
      </w:r>
      <w:r w:rsidRPr="00765A6E">
        <w:rPr>
          <w:rFonts w:ascii="Times New Roman" w:hAnsi="Times New Roman" w:cs="Times New Roman"/>
          <w:color w:val="222222"/>
          <w:sz w:val="24"/>
          <w:szCs w:val="24"/>
          <w:shd w:val="clear" w:color="auto" w:fill="FFFFFF"/>
        </w:rPr>
        <w:t xml:space="preserve">, N., </w:t>
      </w:r>
      <w:r w:rsidRPr="00765A6E">
        <w:rPr>
          <w:rFonts w:ascii="Times New Roman" w:hAnsi="Times New Roman" w:cs="Times New Roman"/>
          <w:color w:val="222222"/>
          <w:sz w:val="24"/>
          <w:szCs w:val="24"/>
          <w:shd w:val="clear" w:color="auto" w:fill="FFFFFF"/>
        </w:rPr>
        <w:t>Vcev</w:t>
      </w:r>
      <w:r w:rsidRPr="00765A6E">
        <w:rPr>
          <w:rFonts w:ascii="Times New Roman" w:hAnsi="Times New Roman" w:cs="Times New Roman"/>
          <w:color w:val="222222"/>
          <w:sz w:val="24"/>
          <w:szCs w:val="24"/>
          <w:shd w:val="clear" w:color="auto" w:fill="FFFFFF"/>
        </w:rPr>
        <w:t xml:space="preserve">, A., &amp; </w:t>
      </w:r>
      <w:r w:rsidRPr="00765A6E">
        <w:rPr>
          <w:rFonts w:ascii="Times New Roman" w:hAnsi="Times New Roman" w:cs="Times New Roman"/>
          <w:color w:val="222222"/>
          <w:sz w:val="24"/>
          <w:szCs w:val="24"/>
          <w:shd w:val="clear" w:color="auto" w:fill="FFFFFF"/>
        </w:rPr>
        <w:t>Smolic</w:t>
      </w:r>
      <w:r w:rsidRPr="00765A6E">
        <w:rPr>
          <w:rFonts w:ascii="Times New Roman" w:hAnsi="Times New Roman" w:cs="Times New Roman"/>
          <w:color w:val="222222"/>
          <w:sz w:val="24"/>
          <w:szCs w:val="24"/>
          <w:shd w:val="clear" w:color="auto" w:fill="FFFFFF"/>
        </w:rPr>
        <w:t>, M. (2019). Peptic ulcer disease: a brief review of conventional therapy and herbal treatment options. </w:t>
      </w:r>
      <w:r w:rsidRPr="00765A6E">
        <w:rPr>
          <w:rFonts w:ascii="Times New Roman" w:hAnsi="Times New Roman" w:cs="Times New Roman"/>
          <w:i/>
          <w:iCs/>
          <w:color w:val="222222"/>
          <w:sz w:val="24"/>
          <w:szCs w:val="24"/>
          <w:shd w:val="clear" w:color="auto" w:fill="FFFFFF"/>
        </w:rPr>
        <w:t>Journal of clinical medicine</w:t>
      </w:r>
      <w:r w:rsidRPr="00765A6E">
        <w:rPr>
          <w:rFonts w:ascii="Times New Roman" w:hAnsi="Times New Roman" w:cs="Times New Roman"/>
          <w:color w:val="222222"/>
          <w:sz w:val="24"/>
          <w:szCs w:val="24"/>
          <w:shd w:val="clear" w:color="auto" w:fill="FFFFFF"/>
        </w:rPr>
        <w:t>, </w:t>
      </w:r>
      <w:r w:rsidRPr="00765A6E">
        <w:rPr>
          <w:rFonts w:ascii="Times New Roman" w:hAnsi="Times New Roman" w:cs="Times New Roman"/>
          <w:i/>
          <w:iCs/>
          <w:color w:val="222222"/>
          <w:sz w:val="24"/>
          <w:szCs w:val="24"/>
          <w:shd w:val="clear" w:color="auto" w:fill="FFFFFF"/>
        </w:rPr>
        <w:t>8</w:t>
      </w:r>
      <w:r w:rsidRPr="00765A6E">
        <w:rPr>
          <w:rFonts w:ascii="Times New Roman" w:hAnsi="Times New Roman" w:cs="Times New Roman"/>
          <w:color w:val="222222"/>
          <w:sz w:val="24"/>
          <w:szCs w:val="24"/>
          <w:shd w:val="clear" w:color="auto" w:fill="FFFFFF"/>
        </w:rPr>
        <w:t xml:space="preserve">(2), 179. </w:t>
      </w:r>
      <w:hyperlink r:id="rId6" w:history="1">
        <w:r w:rsidRPr="00765A6E">
          <w:rPr>
            <w:rStyle w:val="Hyperlink"/>
            <w:rFonts w:ascii="Times New Roman" w:hAnsi="Times New Roman" w:cs="Times New Roman"/>
            <w:sz w:val="24"/>
            <w:szCs w:val="24"/>
          </w:rPr>
          <w:t>https://doi.org/10.3390/jcm8020179</w:t>
        </w:r>
      </w:hyperlink>
    </w:p>
    <w:p w:rsidR="004F639D" w:rsidRPr="00765A6E" w:rsidP="00765A6E">
      <w:pPr>
        <w:spacing w:line="480" w:lineRule="auto"/>
        <w:rPr>
          <w:rFonts w:ascii="Times New Roman" w:hAnsi="Times New Roman" w:cs="Times New Roman"/>
          <w:sz w:val="24"/>
          <w:szCs w:val="24"/>
          <w:shd w:val="clear" w:color="auto" w:fill="FFFFFF"/>
        </w:rPr>
      </w:pPr>
    </w:p>
    <w:sectPr>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88"/>
    <w:rsid w:val="00056CA3"/>
    <w:rsid w:val="000B435A"/>
    <w:rsid w:val="001341FB"/>
    <w:rsid w:val="00186A65"/>
    <w:rsid w:val="001A0E63"/>
    <w:rsid w:val="00243CD8"/>
    <w:rsid w:val="003934C4"/>
    <w:rsid w:val="003A2AF2"/>
    <w:rsid w:val="003D6F13"/>
    <w:rsid w:val="004141C3"/>
    <w:rsid w:val="00457632"/>
    <w:rsid w:val="004F639D"/>
    <w:rsid w:val="00582E52"/>
    <w:rsid w:val="00586917"/>
    <w:rsid w:val="005D18DC"/>
    <w:rsid w:val="005D57D1"/>
    <w:rsid w:val="005E4E04"/>
    <w:rsid w:val="00650318"/>
    <w:rsid w:val="00700893"/>
    <w:rsid w:val="00765A6E"/>
    <w:rsid w:val="007D34EB"/>
    <w:rsid w:val="00805726"/>
    <w:rsid w:val="008B022D"/>
    <w:rsid w:val="0090642D"/>
    <w:rsid w:val="009512C4"/>
    <w:rsid w:val="00967ABA"/>
    <w:rsid w:val="009F3C27"/>
    <w:rsid w:val="00B340DF"/>
    <w:rsid w:val="00B87E10"/>
    <w:rsid w:val="00BC1F46"/>
    <w:rsid w:val="00BD619B"/>
    <w:rsid w:val="00BE57A8"/>
    <w:rsid w:val="00CD1DE7"/>
    <w:rsid w:val="00D22BC4"/>
    <w:rsid w:val="00D63B66"/>
    <w:rsid w:val="00DC2588"/>
    <w:rsid w:val="00DD5226"/>
    <w:rsid w:val="00F40A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18FDFD"/>
  <w15:chartTrackingRefBased/>
  <w15:docId w15:val="{7D55F5A6-4149-48E4-A74D-EFD2B70D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5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AF2"/>
    <w:rPr>
      <w:color w:val="0563C1" w:themeColor="hyperlink"/>
      <w:u w:val="single"/>
    </w:rPr>
  </w:style>
  <w:style w:type="character" w:customStyle="1" w:styleId="h2">
    <w:name w:val="h2"/>
    <w:basedOn w:val="DefaultParagraphFont"/>
    <w:rsid w:val="005D57D1"/>
  </w:style>
  <w:style w:type="character" w:customStyle="1" w:styleId="headingendmark">
    <w:name w:val="headingendmark"/>
    <w:basedOn w:val="DefaultParagraphFont"/>
    <w:rsid w:val="005D5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ptodate.com/contents/helicobacter-pylori-infection-and-treatment-beyond-the-basics" TargetMode="External" /><Relationship Id="rId5" Type="http://schemas.openxmlformats.org/officeDocument/2006/relationships/hyperlink" Target="https://www.ncbi.nlm.nih.gov/pmc/articles/PMC6140150/" TargetMode="External" /><Relationship Id="rId6" Type="http://schemas.openxmlformats.org/officeDocument/2006/relationships/hyperlink" Target="https://doi.org/10.3390/jcm8020179"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2022-09-23T18:51:00Z</dcterms:created>
  <dcterms:modified xsi:type="dcterms:W3CDTF">2022-09-23T20:01:00Z</dcterms:modified>
</cp:coreProperties>
</file>