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BAD6B2" w14:textId="2F8EEF17" w:rsidR="00DD24EB" w:rsidRPr="00F90E43" w:rsidRDefault="00106CA5" w:rsidP="00F90E43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0E43">
        <w:rPr>
          <w:rFonts w:ascii="Times New Roman" w:hAnsi="Times New Roman" w:cs="Times New Roman"/>
          <w:b/>
          <w:bCs/>
          <w:sz w:val="24"/>
          <w:szCs w:val="24"/>
        </w:rPr>
        <w:t xml:space="preserve">Topic 1 DQ </w:t>
      </w:r>
      <w:r w:rsidR="00F90E43" w:rsidRPr="00F90E43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6399BEF3" w14:textId="7D188801" w:rsidR="00F90E43" w:rsidRDefault="00DD24EB" w:rsidP="00F90E43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90E43">
        <w:rPr>
          <w:rFonts w:ascii="Times New Roman" w:hAnsi="Times New Roman" w:cs="Times New Roman"/>
          <w:sz w:val="24"/>
          <w:szCs w:val="24"/>
        </w:rPr>
        <w:t>Myocardial infarction (MI) is a pervasive cardiac dysfunction commonly known as a heart attack. There are two primary types of MI</w:t>
      </w:r>
      <w:r w:rsidR="00F90E43">
        <w:rPr>
          <w:rFonts w:ascii="Times New Roman" w:hAnsi="Times New Roman" w:cs="Times New Roman"/>
          <w:sz w:val="24"/>
          <w:szCs w:val="24"/>
        </w:rPr>
        <w:t>:</w:t>
      </w:r>
      <w:r w:rsidRPr="00F90E43">
        <w:rPr>
          <w:rFonts w:ascii="Times New Roman" w:hAnsi="Times New Roman" w:cs="Times New Roman"/>
          <w:sz w:val="24"/>
          <w:szCs w:val="24"/>
        </w:rPr>
        <w:t xml:space="preserve"> ST-elevated myocardial infarctions (STEMIs) and non-ST-elevated myocardial infarctions (NSTEMIs). STEMIs occur when a coronary artery is obstructed, depriving the heart muscle of oxygen and causing sudden cell death in the heart (Reed, Rossi &amp; Cannon, 2017). In contrast, NSTEMIs happen when a coronary artery is partially blocked, causing less damage across the cardiac muscle. MI occurs when a sudden blockage or obstruction of blood flow to a</w:t>
      </w:r>
      <w:r w:rsidR="00F90E43">
        <w:rPr>
          <w:rFonts w:ascii="Times New Roman" w:hAnsi="Times New Roman" w:cs="Times New Roman"/>
          <w:sz w:val="24"/>
          <w:szCs w:val="24"/>
        </w:rPr>
        <w:t xml:space="preserve">n area </w:t>
      </w:r>
      <w:r w:rsidRPr="00F90E43">
        <w:rPr>
          <w:rFonts w:ascii="Times New Roman" w:hAnsi="Times New Roman" w:cs="Times New Roman"/>
          <w:sz w:val="24"/>
          <w:szCs w:val="24"/>
        </w:rPr>
        <w:t xml:space="preserve">of the heart muscle. Per se, atherosclerosis is the </w:t>
      </w:r>
      <w:r w:rsidR="00F90E43">
        <w:rPr>
          <w:rFonts w:ascii="Times New Roman" w:hAnsi="Times New Roman" w:cs="Times New Roman"/>
          <w:sz w:val="24"/>
          <w:szCs w:val="24"/>
        </w:rPr>
        <w:t>crucial</w:t>
      </w:r>
      <w:r w:rsidRPr="00F90E43">
        <w:rPr>
          <w:rFonts w:ascii="Times New Roman" w:hAnsi="Times New Roman" w:cs="Times New Roman"/>
          <w:sz w:val="24"/>
          <w:szCs w:val="24"/>
        </w:rPr>
        <w:t xml:space="preserve"> cause of MI in which fatty deposits</w:t>
      </w:r>
      <w:r w:rsidR="00F90E43" w:rsidRPr="00F90E43">
        <w:rPr>
          <w:rFonts w:ascii="Times New Roman" w:hAnsi="Times New Roman" w:cs="Times New Roman"/>
          <w:sz w:val="24"/>
          <w:szCs w:val="24"/>
        </w:rPr>
        <w:t xml:space="preserve"> </w:t>
      </w:r>
      <w:r w:rsidR="00F90E43" w:rsidRPr="00F90E43">
        <w:rPr>
          <w:rFonts w:ascii="Times New Roman" w:hAnsi="Times New Roman" w:cs="Times New Roman"/>
          <w:sz w:val="24"/>
          <w:szCs w:val="24"/>
        </w:rPr>
        <w:t>build up within the walls of arteries</w:t>
      </w:r>
      <w:r w:rsidR="00F90E43" w:rsidRPr="00F90E43">
        <w:rPr>
          <w:rFonts w:ascii="Times New Roman" w:hAnsi="Times New Roman" w:cs="Times New Roman"/>
          <w:sz w:val="24"/>
          <w:szCs w:val="24"/>
        </w:rPr>
        <w:t xml:space="preserve"> and</w:t>
      </w:r>
      <w:r w:rsidR="00F90E43" w:rsidRPr="00F90E43">
        <w:rPr>
          <w:rFonts w:ascii="Times New Roman" w:hAnsi="Times New Roman" w:cs="Times New Roman"/>
          <w:sz w:val="24"/>
          <w:szCs w:val="24"/>
        </w:rPr>
        <w:t xml:space="preserve"> </w:t>
      </w:r>
      <w:r w:rsidR="00F90E43" w:rsidRPr="00F90E43">
        <w:rPr>
          <w:rFonts w:ascii="Times New Roman" w:hAnsi="Times New Roman" w:cs="Times New Roman"/>
          <w:sz w:val="24"/>
          <w:szCs w:val="24"/>
        </w:rPr>
        <w:t>narrow,</w:t>
      </w:r>
      <w:r w:rsidR="00F90E43" w:rsidRPr="00F90E43">
        <w:rPr>
          <w:rFonts w:ascii="Times New Roman" w:hAnsi="Times New Roman" w:cs="Times New Roman"/>
          <w:sz w:val="24"/>
          <w:szCs w:val="24"/>
        </w:rPr>
        <w:t xml:space="preserve"> causing a blood clot to form and obstruct</w:t>
      </w:r>
      <w:r w:rsidR="00F90E43" w:rsidRPr="00F90E43">
        <w:rPr>
          <w:rFonts w:ascii="Times New Roman" w:hAnsi="Times New Roman" w:cs="Times New Roman"/>
          <w:sz w:val="24"/>
          <w:szCs w:val="24"/>
        </w:rPr>
        <w:t>ing</w:t>
      </w:r>
      <w:r w:rsidR="00F90E43" w:rsidRPr="00F90E43">
        <w:rPr>
          <w:rFonts w:ascii="Times New Roman" w:hAnsi="Times New Roman" w:cs="Times New Roman"/>
          <w:sz w:val="24"/>
          <w:szCs w:val="24"/>
        </w:rPr>
        <w:t xml:space="preserve"> blood flow. </w:t>
      </w:r>
      <w:r w:rsidRPr="00F90E43">
        <w:rPr>
          <w:rFonts w:ascii="Times New Roman" w:hAnsi="Times New Roman" w:cs="Times New Roman"/>
          <w:sz w:val="24"/>
          <w:szCs w:val="24"/>
        </w:rPr>
        <w:t xml:space="preserve">As a result, the affected part of the heart muscle </w:t>
      </w:r>
      <w:r w:rsidR="00F90E43">
        <w:rPr>
          <w:rFonts w:ascii="Times New Roman" w:hAnsi="Times New Roman" w:cs="Times New Roman"/>
          <w:sz w:val="24"/>
          <w:szCs w:val="24"/>
        </w:rPr>
        <w:t>lacks</w:t>
      </w:r>
      <w:r w:rsidRPr="00F90E43">
        <w:rPr>
          <w:rFonts w:ascii="Times New Roman" w:hAnsi="Times New Roman" w:cs="Times New Roman"/>
          <w:sz w:val="24"/>
          <w:szCs w:val="24"/>
        </w:rPr>
        <w:t xml:space="preserve"> oxygen and nutrients, leading to tissue damage or death if not promptly treated</w:t>
      </w:r>
      <w:r w:rsidR="00F90E43" w:rsidRPr="00F90E43">
        <w:rPr>
          <w:rFonts w:ascii="Times New Roman" w:hAnsi="Times New Roman" w:cs="Times New Roman"/>
          <w:sz w:val="24"/>
          <w:szCs w:val="24"/>
        </w:rPr>
        <w:t xml:space="preserve"> (Johnson, 2018)</w:t>
      </w:r>
      <w:r w:rsidRPr="00F90E4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97B537" w14:textId="354F22DA" w:rsidR="00F90E43" w:rsidRDefault="00DD24EB" w:rsidP="00F90E43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90E43">
        <w:rPr>
          <w:rFonts w:ascii="Times New Roman" w:hAnsi="Times New Roman" w:cs="Times New Roman"/>
          <w:sz w:val="24"/>
          <w:szCs w:val="24"/>
        </w:rPr>
        <w:t xml:space="preserve">The severity of a myocardial infarction can range from mild to severe, and its outcomes can vary based on the extent of heart muscle damage. </w:t>
      </w:r>
      <w:r w:rsidR="00F90E43" w:rsidRPr="00F90E43">
        <w:rPr>
          <w:rFonts w:ascii="Times New Roman" w:hAnsi="Times New Roman" w:cs="Times New Roman"/>
          <w:sz w:val="24"/>
          <w:szCs w:val="24"/>
        </w:rPr>
        <w:t xml:space="preserve">The key factors contributing to atherosclerosis and the risk of </w:t>
      </w:r>
      <w:r w:rsidR="00F90E43" w:rsidRPr="00F90E43">
        <w:rPr>
          <w:rFonts w:ascii="Times New Roman" w:hAnsi="Times New Roman" w:cs="Times New Roman"/>
          <w:sz w:val="24"/>
          <w:szCs w:val="24"/>
        </w:rPr>
        <w:t>MI</w:t>
      </w:r>
      <w:r w:rsidR="00F90E43" w:rsidRPr="00F90E43">
        <w:rPr>
          <w:rFonts w:ascii="Times New Roman" w:hAnsi="Times New Roman" w:cs="Times New Roman"/>
          <w:sz w:val="24"/>
          <w:szCs w:val="24"/>
        </w:rPr>
        <w:t xml:space="preserve"> include</w:t>
      </w:r>
      <w:r w:rsidR="00F90E43" w:rsidRPr="00F90E43">
        <w:rPr>
          <w:rFonts w:ascii="Times New Roman" w:hAnsi="Times New Roman" w:cs="Times New Roman"/>
          <w:sz w:val="24"/>
          <w:szCs w:val="24"/>
        </w:rPr>
        <w:t xml:space="preserve"> elevated levels of low-density lipoprotein (LDL) cholesterol</w:t>
      </w:r>
      <w:r w:rsidR="00F90E43">
        <w:rPr>
          <w:rFonts w:ascii="Times New Roman" w:hAnsi="Times New Roman" w:cs="Times New Roman"/>
          <w:sz w:val="24"/>
          <w:szCs w:val="24"/>
        </w:rPr>
        <w:t>, contributing</w:t>
      </w:r>
      <w:r w:rsidR="00F90E43" w:rsidRPr="00F90E43">
        <w:rPr>
          <w:rFonts w:ascii="Times New Roman" w:hAnsi="Times New Roman" w:cs="Times New Roman"/>
          <w:sz w:val="24"/>
          <w:szCs w:val="24"/>
        </w:rPr>
        <w:t xml:space="preserve"> to plaque buildup in the arteries. </w:t>
      </w:r>
      <w:r w:rsidR="00F90E43" w:rsidRPr="00F90E43">
        <w:rPr>
          <w:rFonts w:ascii="Times New Roman" w:hAnsi="Times New Roman" w:cs="Times New Roman"/>
          <w:sz w:val="24"/>
          <w:szCs w:val="24"/>
        </w:rPr>
        <w:t xml:space="preserve">A family history of heart disease can increase an individual's susceptibility to </w:t>
      </w:r>
      <w:r w:rsidR="00F90E43" w:rsidRPr="00F90E43">
        <w:rPr>
          <w:rFonts w:ascii="Times New Roman" w:hAnsi="Times New Roman" w:cs="Times New Roman"/>
          <w:sz w:val="24"/>
          <w:szCs w:val="24"/>
        </w:rPr>
        <w:t>myocardial infarction</w:t>
      </w:r>
      <w:r w:rsidR="00F90E43" w:rsidRPr="00F90E43">
        <w:rPr>
          <w:rFonts w:ascii="Times New Roman" w:hAnsi="Times New Roman" w:cs="Times New Roman"/>
          <w:sz w:val="24"/>
          <w:szCs w:val="24"/>
        </w:rPr>
        <w:t>.</w:t>
      </w:r>
      <w:r w:rsidR="00F90E43" w:rsidRPr="00F90E43">
        <w:rPr>
          <w:rFonts w:ascii="Times New Roman" w:hAnsi="Times New Roman" w:cs="Times New Roman"/>
          <w:sz w:val="24"/>
          <w:szCs w:val="24"/>
        </w:rPr>
        <w:t xml:space="preserve"> </w:t>
      </w:r>
      <w:r w:rsidR="00F90E43">
        <w:rPr>
          <w:rFonts w:ascii="Times New Roman" w:hAnsi="Times New Roman" w:cs="Times New Roman"/>
          <w:sz w:val="24"/>
          <w:szCs w:val="24"/>
        </w:rPr>
        <w:t>Smoking damages the blood vessels, accelerates plaque buildup, and promotes clot formation, predisposing</w:t>
      </w:r>
      <w:r w:rsidR="00F90E43" w:rsidRPr="00F90E43">
        <w:rPr>
          <w:rFonts w:ascii="Times New Roman" w:hAnsi="Times New Roman" w:cs="Times New Roman"/>
          <w:sz w:val="24"/>
          <w:szCs w:val="24"/>
        </w:rPr>
        <w:t xml:space="preserve"> an individual to myocardial infarction</w:t>
      </w:r>
      <w:r w:rsidR="00F90E43" w:rsidRPr="00F90E43">
        <w:rPr>
          <w:rFonts w:ascii="Times New Roman" w:hAnsi="Times New Roman" w:cs="Times New Roman"/>
          <w:sz w:val="24"/>
          <w:szCs w:val="24"/>
        </w:rPr>
        <w:t>.</w:t>
      </w:r>
      <w:r w:rsidR="00F90E43" w:rsidRPr="00F90E43">
        <w:rPr>
          <w:rFonts w:ascii="Times New Roman" w:hAnsi="Times New Roman" w:cs="Times New Roman"/>
          <w:sz w:val="24"/>
          <w:szCs w:val="24"/>
        </w:rPr>
        <w:t xml:space="preserve"> </w:t>
      </w:r>
      <w:r w:rsidR="00F90E43">
        <w:rPr>
          <w:rFonts w:ascii="Times New Roman" w:hAnsi="Times New Roman" w:cs="Times New Roman"/>
          <w:sz w:val="24"/>
          <w:szCs w:val="24"/>
        </w:rPr>
        <w:t>Several fundamental steps are vital to prevent myocardial infarction and promote better health</w:t>
      </w:r>
      <w:r w:rsidR="00F90E43" w:rsidRPr="00F90E43">
        <w:rPr>
          <w:rFonts w:ascii="Times New Roman" w:hAnsi="Times New Roman" w:cs="Times New Roman"/>
          <w:sz w:val="24"/>
          <w:szCs w:val="24"/>
        </w:rPr>
        <w:t xml:space="preserve">. One crucial aspect is ensuring adequate sleep. Individuals dealing with MI should aim for </w:t>
      </w:r>
      <w:r w:rsidR="00F90E43" w:rsidRPr="00F90E43">
        <w:rPr>
          <w:rFonts w:ascii="Times New Roman" w:hAnsi="Times New Roman" w:cs="Times New Roman"/>
          <w:sz w:val="24"/>
          <w:szCs w:val="24"/>
        </w:rPr>
        <w:t xml:space="preserve">seven </w:t>
      </w:r>
      <w:r w:rsidR="00F90E43" w:rsidRPr="00F90E43">
        <w:rPr>
          <w:rFonts w:ascii="Times New Roman" w:hAnsi="Times New Roman" w:cs="Times New Roman"/>
          <w:sz w:val="24"/>
          <w:szCs w:val="24"/>
        </w:rPr>
        <w:t xml:space="preserve">to </w:t>
      </w:r>
      <w:r w:rsidR="00F90E43" w:rsidRPr="00F90E43">
        <w:rPr>
          <w:rFonts w:ascii="Times New Roman" w:hAnsi="Times New Roman" w:cs="Times New Roman"/>
          <w:sz w:val="24"/>
          <w:szCs w:val="24"/>
        </w:rPr>
        <w:t>nine</w:t>
      </w:r>
      <w:r w:rsidR="00F90E43" w:rsidRPr="00F90E43">
        <w:rPr>
          <w:rFonts w:ascii="Times New Roman" w:hAnsi="Times New Roman" w:cs="Times New Roman"/>
          <w:sz w:val="24"/>
          <w:szCs w:val="24"/>
        </w:rPr>
        <w:t xml:space="preserve"> hours of sleep each night (Reed, Rossi &amp; Cannon, 2017). </w:t>
      </w:r>
      <w:r w:rsidR="00F90E43">
        <w:rPr>
          <w:rFonts w:ascii="Times New Roman" w:hAnsi="Times New Roman" w:cs="Times New Roman"/>
          <w:sz w:val="24"/>
          <w:szCs w:val="24"/>
        </w:rPr>
        <w:t>The paucity of</w:t>
      </w:r>
      <w:r w:rsidR="00F90E43" w:rsidRPr="00F90E43">
        <w:rPr>
          <w:rFonts w:ascii="Times New Roman" w:hAnsi="Times New Roman" w:cs="Times New Roman"/>
          <w:sz w:val="24"/>
          <w:szCs w:val="24"/>
        </w:rPr>
        <w:t xml:space="preserve"> sleep raises the risk of high blood pressure, diabetes, and obesity, all </w:t>
      </w:r>
      <w:r w:rsidR="00F90E43">
        <w:rPr>
          <w:rFonts w:ascii="Times New Roman" w:hAnsi="Times New Roman" w:cs="Times New Roman"/>
          <w:sz w:val="24"/>
          <w:szCs w:val="24"/>
        </w:rPr>
        <w:t>amplifying</w:t>
      </w:r>
      <w:r w:rsidR="00F90E43" w:rsidRPr="00F90E43">
        <w:rPr>
          <w:rFonts w:ascii="Times New Roman" w:hAnsi="Times New Roman" w:cs="Times New Roman"/>
          <w:sz w:val="24"/>
          <w:szCs w:val="24"/>
        </w:rPr>
        <w:t xml:space="preserve"> the </w:t>
      </w:r>
      <w:r w:rsidR="00F90E43" w:rsidRPr="00F90E43">
        <w:rPr>
          <w:rFonts w:ascii="Times New Roman" w:hAnsi="Times New Roman" w:cs="Times New Roman"/>
          <w:sz w:val="24"/>
          <w:szCs w:val="24"/>
        </w:rPr>
        <w:lastRenderedPageBreak/>
        <w:t xml:space="preserve">likelihood of heart disease. Moreover, both smoking and alcohol consumption elevate blood pressure and increase the chances of heart attack (Reed, Rossi &amp; Cannon, 2017). </w:t>
      </w:r>
    </w:p>
    <w:p w14:paraId="35DB54AB" w14:textId="656209A2" w:rsidR="00F90E43" w:rsidRDefault="00F90E43" w:rsidP="00F90E43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90E43">
        <w:rPr>
          <w:rFonts w:ascii="Times New Roman" w:hAnsi="Times New Roman" w:cs="Times New Roman"/>
          <w:sz w:val="24"/>
          <w:szCs w:val="24"/>
        </w:rPr>
        <w:t>Thus, quitting smoking and moderating alcohol intake are crucial actions that can enhance a patient's health status and prevent MI.</w:t>
      </w:r>
      <w:r w:rsidRPr="00F90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Practising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stress-reduction techniques like meditation, deep breathing, or yoga is essential</w:t>
      </w:r>
      <w:r w:rsidRPr="00F90E43">
        <w:rPr>
          <w:rFonts w:ascii="Times New Roman" w:hAnsi="Times New Roman" w:cs="Times New Roman"/>
          <w:sz w:val="24"/>
          <w:szCs w:val="24"/>
        </w:rPr>
        <w:t xml:space="preserve"> for better health</w:t>
      </w:r>
      <w:r w:rsidRPr="00F90E43">
        <w:rPr>
          <w:rFonts w:ascii="Times New Roman" w:hAnsi="Times New Roman" w:cs="Times New Roman"/>
          <w:sz w:val="24"/>
          <w:szCs w:val="24"/>
        </w:rPr>
        <w:t>.</w:t>
      </w:r>
      <w:r w:rsidRPr="00F90E43">
        <w:rPr>
          <w:rFonts w:ascii="Times New Roman" w:hAnsi="Times New Roman" w:cs="Times New Roman"/>
          <w:sz w:val="24"/>
          <w:szCs w:val="24"/>
        </w:rPr>
        <w:t xml:space="preserve"> Moreover</w:t>
      </w:r>
      <w:r w:rsidRPr="00F90E43">
        <w:rPr>
          <w:rFonts w:ascii="Times New Roman" w:hAnsi="Times New Roman" w:cs="Times New Roman"/>
          <w:sz w:val="24"/>
          <w:szCs w:val="24"/>
        </w:rPr>
        <w:t xml:space="preserve">, gradual and consistent exercise strengthens the heart, </w:t>
      </w:r>
      <w:r>
        <w:rPr>
          <w:rFonts w:ascii="Times New Roman" w:hAnsi="Times New Roman" w:cs="Times New Roman"/>
          <w:sz w:val="24"/>
          <w:szCs w:val="24"/>
        </w:rPr>
        <w:t>augments</w:t>
      </w:r>
      <w:r w:rsidRPr="00F90E43">
        <w:rPr>
          <w:rFonts w:ascii="Times New Roman" w:hAnsi="Times New Roman" w:cs="Times New Roman"/>
          <w:sz w:val="24"/>
          <w:szCs w:val="24"/>
        </w:rPr>
        <w:t xml:space="preserve"> blood circulation, </w:t>
      </w:r>
      <w:r w:rsidRPr="00F90E43">
        <w:rPr>
          <w:rFonts w:ascii="Times New Roman" w:hAnsi="Times New Roman" w:cs="Times New Roman"/>
          <w:sz w:val="24"/>
          <w:szCs w:val="24"/>
        </w:rPr>
        <w:t xml:space="preserve">and </w:t>
      </w:r>
      <w:r w:rsidRPr="00F90E43">
        <w:rPr>
          <w:rFonts w:ascii="Times New Roman" w:hAnsi="Times New Roman" w:cs="Times New Roman"/>
          <w:sz w:val="24"/>
          <w:szCs w:val="24"/>
        </w:rPr>
        <w:t xml:space="preserve">lowers blood pressure and cholesterol, </w:t>
      </w:r>
      <w:r>
        <w:rPr>
          <w:rFonts w:ascii="Times New Roman" w:hAnsi="Times New Roman" w:cs="Times New Roman"/>
          <w:sz w:val="24"/>
          <w:szCs w:val="24"/>
        </w:rPr>
        <w:t>curtailing</w:t>
      </w:r>
      <w:r w:rsidRPr="00F90E43">
        <w:rPr>
          <w:rFonts w:ascii="Times New Roman" w:hAnsi="Times New Roman" w:cs="Times New Roman"/>
          <w:sz w:val="24"/>
          <w:szCs w:val="24"/>
        </w:rPr>
        <w:t xml:space="preserve"> the risk of a </w:t>
      </w:r>
      <w:r>
        <w:rPr>
          <w:rFonts w:ascii="Times New Roman" w:hAnsi="Times New Roman" w:cs="Times New Roman"/>
          <w:sz w:val="24"/>
          <w:szCs w:val="24"/>
        </w:rPr>
        <w:t>MI</w:t>
      </w:r>
      <w:r w:rsidRPr="00F90E43">
        <w:rPr>
          <w:rFonts w:ascii="Times New Roman" w:hAnsi="Times New Roman" w:cs="Times New Roman"/>
          <w:sz w:val="24"/>
          <w:szCs w:val="24"/>
        </w:rPr>
        <w:t xml:space="preserve">. Educating patients about preventive measures for cardiac conditions </w:t>
      </w:r>
      <w:r>
        <w:rPr>
          <w:rFonts w:ascii="Times New Roman" w:hAnsi="Times New Roman" w:cs="Times New Roman"/>
          <w:sz w:val="24"/>
          <w:szCs w:val="24"/>
        </w:rPr>
        <w:t>significantly decreases mortality rates and enhances</w:t>
      </w:r>
      <w:r w:rsidRPr="00F90E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F90E43">
        <w:rPr>
          <w:rFonts w:ascii="Times New Roman" w:hAnsi="Times New Roman" w:cs="Times New Roman"/>
          <w:sz w:val="24"/>
          <w:szCs w:val="24"/>
        </w:rPr>
        <w:t>overall quality of life (Kamińska &amp; Krzemińska, 2018).</w:t>
      </w:r>
      <w:r w:rsidRPr="00F90E43">
        <w:rPr>
          <w:rFonts w:ascii="Times New Roman" w:hAnsi="Times New Roman" w:cs="Times New Roman"/>
          <w:sz w:val="24"/>
          <w:szCs w:val="24"/>
        </w:rPr>
        <w:t xml:space="preserve"> Ultimately, b</w:t>
      </w:r>
      <w:r w:rsidRPr="00F90E43">
        <w:rPr>
          <w:rFonts w:ascii="Times New Roman" w:hAnsi="Times New Roman" w:cs="Times New Roman"/>
          <w:sz w:val="24"/>
          <w:szCs w:val="24"/>
        </w:rPr>
        <w:t xml:space="preserve">y </w:t>
      </w:r>
      <w:r w:rsidRPr="00F90E43">
        <w:rPr>
          <w:rFonts w:ascii="Times New Roman" w:hAnsi="Times New Roman" w:cs="Times New Roman"/>
          <w:sz w:val="24"/>
          <w:szCs w:val="24"/>
        </w:rPr>
        <w:t>espousing</w:t>
      </w:r>
      <w:r w:rsidRPr="00F90E43">
        <w:rPr>
          <w:rFonts w:ascii="Times New Roman" w:hAnsi="Times New Roman" w:cs="Times New Roman"/>
          <w:sz w:val="24"/>
          <w:szCs w:val="24"/>
        </w:rPr>
        <w:t xml:space="preserve"> these preven</w:t>
      </w:r>
      <w:r>
        <w:rPr>
          <w:rFonts w:ascii="Times New Roman" w:hAnsi="Times New Roman" w:cs="Times New Roman"/>
          <w:sz w:val="24"/>
          <w:szCs w:val="24"/>
        </w:rPr>
        <w:t>ta</w:t>
      </w:r>
      <w:r w:rsidRPr="00F90E43">
        <w:rPr>
          <w:rFonts w:ascii="Times New Roman" w:hAnsi="Times New Roman" w:cs="Times New Roman"/>
          <w:sz w:val="24"/>
          <w:szCs w:val="24"/>
        </w:rPr>
        <w:t xml:space="preserve">tive measures, individuals can </w:t>
      </w:r>
      <w:r w:rsidRPr="00F90E43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onsiderabl</w:t>
      </w:r>
      <w:r w:rsidRPr="00F90E43">
        <w:rPr>
          <w:rFonts w:ascii="Times New Roman" w:hAnsi="Times New Roman" w:cs="Times New Roman"/>
          <w:sz w:val="24"/>
          <w:szCs w:val="24"/>
        </w:rPr>
        <w:t>y</w:t>
      </w:r>
      <w:r w:rsidRPr="00F90E43">
        <w:rPr>
          <w:rFonts w:ascii="Times New Roman" w:hAnsi="Times New Roman" w:cs="Times New Roman"/>
          <w:sz w:val="24"/>
          <w:szCs w:val="24"/>
        </w:rPr>
        <w:t xml:space="preserve"> </w:t>
      </w:r>
      <w:r w:rsidRPr="00F90E43">
        <w:rPr>
          <w:rFonts w:ascii="Times New Roman" w:hAnsi="Times New Roman" w:cs="Times New Roman"/>
          <w:sz w:val="24"/>
          <w:szCs w:val="24"/>
        </w:rPr>
        <w:t>diminish</w:t>
      </w:r>
      <w:r w:rsidRPr="00F90E43">
        <w:rPr>
          <w:rFonts w:ascii="Times New Roman" w:hAnsi="Times New Roman" w:cs="Times New Roman"/>
          <w:sz w:val="24"/>
          <w:szCs w:val="24"/>
        </w:rPr>
        <w:t xml:space="preserve"> the risk of myocardial infarction and improve their overall heart health, leading to a better quality of life.</w:t>
      </w:r>
    </w:p>
    <w:p w14:paraId="7BD7A556" w14:textId="77777777" w:rsidR="008F369D" w:rsidRDefault="008F369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0B63C37" w14:textId="0110C80F" w:rsidR="00F90E43" w:rsidRPr="00F90E43" w:rsidRDefault="00F90E43" w:rsidP="00F90E43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0E43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17E18692" w14:textId="77777777" w:rsidR="00F90E43" w:rsidRPr="004015A9" w:rsidRDefault="00F90E43" w:rsidP="00F90E43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015A9">
        <w:rPr>
          <w:rFonts w:ascii="Times New Roman" w:hAnsi="Times New Roman" w:cs="Times New Roman"/>
          <w:sz w:val="24"/>
          <w:szCs w:val="24"/>
        </w:rPr>
        <w:t>Johnson, A. R. (2018). </w:t>
      </w:r>
      <w:r w:rsidRPr="004015A9">
        <w:rPr>
          <w:rFonts w:ascii="Times New Roman" w:hAnsi="Times New Roman" w:cs="Times New Roman"/>
          <w:iCs/>
          <w:sz w:val="24"/>
          <w:szCs w:val="24"/>
        </w:rPr>
        <w:t>Cardiorespiratory complexities</w:t>
      </w:r>
      <w:r w:rsidRPr="004015A9">
        <w:rPr>
          <w:rFonts w:ascii="Times New Roman" w:hAnsi="Times New Roman" w:cs="Times New Roman"/>
          <w:sz w:val="24"/>
          <w:szCs w:val="24"/>
        </w:rPr>
        <w:t xml:space="preserve">. Pathophysiology clinical applications for client health. </w:t>
      </w:r>
      <w:r w:rsidRPr="004015A9">
        <w:rPr>
          <w:rFonts w:ascii="Times New Roman" w:hAnsi="Times New Roman" w:cs="Times New Roman"/>
          <w:i/>
          <w:sz w:val="24"/>
          <w:szCs w:val="24"/>
        </w:rPr>
        <w:t>Grand Canyon University</w:t>
      </w:r>
      <w:r w:rsidRPr="004015A9">
        <w:rPr>
          <w:rFonts w:ascii="Times New Roman" w:hAnsi="Times New Roman" w:cs="Times New Roman"/>
          <w:sz w:val="24"/>
          <w:szCs w:val="24"/>
        </w:rPr>
        <w:t xml:space="preserve">. </w:t>
      </w:r>
      <w:hyperlink r:id="rId6" w:anchor="/chapter/1" w:history="1">
        <w:r w:rsidRPr="004015A9">
          <w:rPr>
            <w:rStyle w:val="Hyperlink"/>
            <w:rFonts w:ascii="Times New Roman" w:hAnsi="Times New Roman" w:cs="Times New Roman"/>
            <w:sz w:val="24"/>
            <w:szCs w:val="24"/>
          </w:rPr>
          <w:t>https://lc.gcumedia.com/nrs410v/pathophysiology-clinical-applications-for-client-health/v1.1/#/chapter/1</w:t>
        </w:r>
      </w:hyperlink>
    </w:p>
    <w:p w14:paraId="689155DD" w14:textId="4B159A46" w:rsidR="00F90E43" w:rsidRPr="004015A9" w:rsidRDefault="00F90E43" w:rsidP="00F90E43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015A9">
        <w:rPr>
          <w:rFonts w:ascii="Times New Roman" w:hAnsi="Times New Roman" w:cs="Times New Roman"/>
          <w:sz w:val="24"/>
          <w:szCs w:val="24"/>
        </w:rPr>
        <w:t>Kamińska, M., &amp; Krzemińska, S. (2018, July 22). </w:t>
      </w:r>
      <w:r w:rsidRPr="004015A9">
        <w:rPr>
          <w:rFonts w:ascii="Times New Roman" w:hAnsi="Times New Roman" w:cs="Times New Roman"/>
          <w:iCs/>
          <w:sz w:val="24"/>
          <w:szCs w:val="24"/>
        </w:rPr>
        <w:t>A nursing care of patients after cardiac arrest in the course of myocardial infarction</w:t>
      </w:r>
      <w:r w:rsidRPr="004015A9">
        <w:rPr>
          <w:rFonts w:ascii="Times New Roman" w:hAnsi="Times New Roman" w:cs="Times New Roman"/>
          <w:sz w:val="24"/>
          <w:szCs w:val="24"/>
        </w:rPr>
        <w:t xml:space="preserve">. </w:t>
      </w:r>
      <w:r w:rsidRPr="004015A9">
        <w:rPr>
          <w:rFonts w:ascii="Times New Roman" w:hAnsi="Times New Roman" w:cs="Times New Roman"/>
          <w:i/>
          <w:sz w:val="24"/>
          <w:szCs w:val="24"/>
        </w:rPr>
        <w:t xml:space="preserve">Journal of 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 w:rsidRPr="004015A9">
        <w:rPr>
          <w:rFonts w:ascii="Times New Roman" w:hAnsi="Times New Roman" w:cs="Times New Roman"/>
          <w:i/>
          <w:sz w:val="24"/>
          <w:szCs w:val="24"/>
        </w:rPr>
        <w:t xml:space="preserve">ducation, </w:t>
      </w:r>
      <w:r>
        <w:rPr>
          <w:rFonts w:ascii="Times New Roman" w:hAnsi="Times New Roman" w:cs="Times New Roman"/>
          <w:i/>
          <w:sz w:val="24"/>
          <w:szCs w:val="24"/>
        </w:rPr>
        <w:t>H</w:t>
      </w:r>
      <w:r w:rsidRPr="004015A9">
        <w:rPr>
          <w:rFonts w:ascii="Times New Roman" w:hAnsi="Times New Roman" w:cs="Times New Roman"/>
          <w:i/>
          <w:sz w:val="24"/>
          <w:szCs w:val="24"/>
        </w:rPr>
        <w:t xml:space="preserve">ealth and 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 w:rsidRPr="004015A9">
        <w:rPr>
          <w:rFonts w:ascii="Times New Roman" w:hAnsi="Times New Roman" w:cs="Times New Roman"/>
          <w:i/>
          <w:sz w:val="24"/>
          <w:szCs w:val="24"/>
        </w:rPr>
        <w:t>port</w:t>
      </w:r>
      <w:r w:rsidRPr="004015A9">
        <w:rPr>
          <w:rFonts w:ascii="Times New Roman" w:hAnsi="Times New Roman" w:cs="Times New Roman"/>
          <w:sz w:val="24"/>
          <w:szCs w:val="24"/>
        </w:rPr>
        <w:t>. </w:t>
      </w:r>
      <w:hyperlink r:id="rId7" w:history="1">
        <w:r w:rsidRPr="004015A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https://doi.org/10.5281/zenodo.1319010</w:t>
        </w:r>
      </w:hyperlink>
    </w:p>
    <w:p w14:paraId="41F44ECE" w14:textId="77777777" w:rsidR="00F90E43" w:rsidRPr="004015A9" w:rsidRDefault="00F90E43" w:rsidP="00F90E43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015A9">
        <w:rPr>
          <w:rFonts w:ascii="Times New Roman" w:hAnsi="Times New Roman" w:cs="Times New Roman"/>
          <w:sz w:val="24"/>
          <w:szCs w:val="24"/>
        </w:rPr>
        <w:t>Reed, G. W., Rossi, J. E., &amp; Cannon, C. P. (2017). Acute myocardial infarction. </w:t>
      </w:r>
      <w:r w:rsidRPr="004015A9">
        <w:rPr>
          <w:rFonts w:ascii="Times New Roman" w:hAnsi="Times New Roman" w:cs="Times New Roman"/>
          <w:i/>
          <w:iCs/>
          <w:sz w:val="24"/>
          <w:szCs w:val="24"/>
        </w:rPr>
        <w:t>Lancet (London, England)</w:t>
      </w:r>
      <w:r w:rsidRPr="004015A9">
        <w:rPr>
          <w:rFonts w:ascii="Times New Roman" w:hAnsi="Times New Roman" w:cs="Times New Roman"/>
          <w:sz w:val="24"/>
          <w:szCs w:val="24"/>
        </w:rPr>
        <w:t>, </w:t>
      </w:r>
      <w:r w:rsidRPr="004015A9">
        <w:rPr>
          <w:rFonts w:ascii="Times New Roman" w:hAnsi="Times New Roman" w:cs="Times New Roman"/>
          <w:i/>
          <w:iCs/>
          <w:sz w:val="24"/>
          <w:szCs w:val="24"/>
        </w:rPr>
        <w:t>389</w:t>
      </w:r>
      <w:r w:rsidRPr="004015A9">
        <w:rPr>
          <w:rFonts w:ascii="Times New Roman" w:hAnsi="Times New Roman" w:cs="Times New Roman"/>
          <w:sz w:val="24"/>
          <w:szCs w:val="24"/>
        </w:rPr>
        <w:t xml:space="preserve">(10065), 197–210. </w:t>
      </w:r>
      <w:hyperlink r:id="rId8" w:history="1">
        <w:r w:rsidRPr="004015A9">
          <w:rPr>
            <w:rStyle w:val="Hyperlink"/>
            <w:rFonts w:ascii="Times New Roman" w:hAnsi="Times New Roman" w:cs="Times New Roman"/>
            <w:sz w:val="24"/>
            <w:szCs w:val="24"/>
          </w:rPr>
          <w:t>https://www-sciencedirect-com.lopes.idm.oclc.org/science/article/pii/S0140673616306778</w:t>
        </w:r>
      </w:hyperlink>
    </w:p>
    <w:p w14:paraId="3A4C04EE" w14:textId="77777777" w:rsidR="00F90E43" w:rsidRPr="00F90E43" w:rsidRDefault="00F90E43" w:rsidP="00F90E4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165EC04" w14:textId="77777777" w:rsidR="00F90E43" w:rsidRPr="00F90E43" w:rsidRDefault="00F90E43" w:rsidP="00F90E4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E1C08DB" w14:textId="77777777" w:rsidR="00F90E43" w:rsidRPr="00F90E43" w:rsidRDefault="00F90E43" w:rsidP="00F90E4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C8E0588" w14:textId="648C8443" w:rsidR="00F90E43" w:rsidRPr="00F90E43" w:rsidRDefault="00F90E43" w:rsidP="00F90E4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F76F76B" w14:textId="77777777" w:rsidR="00F90E43" w:rsidRPr="00F90E43" w:rsidRDefault="00F90E43" w:rsidP="00F90E4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E2709C8" w14:textId="61635399" w:rsidR="00DD24EB" w:rsidRPr="00F90E43" w:rsidRDefault="00DD24EB" w:rsidP="00F90E4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DD24EB" w:rsidRPr="00F90E43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A1B365" w14:textId="77777777" w:rsidR="008D2289" w:rsidRDefault="008D2289" w:rsidP="008F369D">
      <w:pPr>
        <w:spacing w:after="0" w:line="240" w:lineRule="auto"/>
      </w:pPr>
      <w:r>
        <w:separator/>
      </w:r>
    </w:p>
  </w:endnote>
  <w:endnote w:type="continuationSeparator" w:id="0">
    <w:p w14:paraId="244F1B69" w14:textId="77777777" w:rsidR="008D2289" w:rsidRDefault="008D2289" w:rsidP="008F3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5C6CA9" w14:textId="77777777" w:rsidR="008D2289" w:rsidRDefault="008D2289" w:rsidP="008F369D">
      <w:pPr>
        <w:spacing w:after="0" w:line="240" w:lineRule="auto"/>
      </w:pPr>
      <w:r>
        <w:separator/>
      </w:r>
    </w:p>
  </w:footnote>
  <w:footnote w:type="continuationSeparator" w:id="0">
    <w:p w14:paraId="34266B90" w14:textId="77777777" w:rsidR="008D2289" w:rsidRDefault="008D2289" w:rsidP="008F3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942403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C359C5B" w14:textId="1F2C603B" w:rsidR="008F369D" w:rsidRDefault="008F369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5741B2" w14:textId="77777777" w:rsidR="008F369D" w:rsidRDefault="008F36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MxtzAzMjY0NzMwNTdQ0lEKTi0uzszPAykwrAUA1wyDESwAAAA="/>
  </w:docVars>
  <w:rsids>
    <w:rsidRoot w:val="00106CA5"/>
    <w:rsid w:val="000C751F"/>
    <w:rsid w:val="00106CA5"/>
    <w:rsid w:val="0021665A"/>
    <w:rsid w:val="00330F7B"/>
    <w:rsid w:val="0083148A"/>
    <w:rsid w:val="008D2289"/>
    <w:rsid w:val="008F369D"/>
    <w:rsid w:val="009F4C6A"/>
    <w:rsid w:val="00DD24EB"/>
    <w:rsid w:val="00F9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FD085"/>
  <w15:chartTrackingRefBased/>
  <w15:docId w15:val="{B49637D7-9B28-4D47-B904-C1BF891F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0E4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3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69D"/>
  </w:style>
  <w:style w:type="paragraph" w:styleId="Footer">
    <w:name w:val="footer"/>
    <w:basedOn w:val="Normal"/>
    <w:link w:val="FooterChar"/>
    <w:uiPriority w:val="99"/>
    <w:unhideWhenUsed/>
    <w:rsid w:val="008F3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-sciencedirect-com.lopes.idm.oclc.org/science/article/pii/S014067361630677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5281/zenodo.13190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c.gcumedia.com/nrs410v/pathophysiology-clinical-applications-for-client-health/v1.1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498</Words>
  <Characters>3327</Characters>
  <Application>Microsoft Office Word</Application>
  <DocSecurity>0</DocSecurity>
  <Lines>60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2023-08-14T12:25:00Z</dcterms:created>
  <dcterms:modified xsi:type="dcterms:W3CDTF">2023-08-14T12:27:00Z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0a1771d9-2091-4417-a03d-2d512c5ae40a</vt:lpwstr>
  </property>
</Properties>
</file>