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Default="00D34373">
      <w:pPr>
        <w:rPr>
          <w:rFonts w:ascii="Times New Roman" w:hAnsi="Times New Roman" w:cs="Times New Roman"/>
          <w:b/>
          <w:sz w:val="24"/>
          <w:szCs w:val="24"/>
          <w:lang w:val="en-US"/>
        </w:rPr>
      </w:pPr>
      <w:r w:rsidRPr="00D34373">
        <w:rPr>
          <w:rFonts w:ascii="Times New Roman" w:hAnsi="Times New Roman" w:cs="Times New Roman"/>
          <w:b/>
          <w:sz w:val="24"/>
          <w:szCs w:val="24"/>
          <w:lang w:val="en-US"/>
        </w:rPr>
        <w:t>Response to Tiffany</w:t>
      </w:r>
    </w:p>
    <w:p w:rsidR="00D34373" w:rsidRDefault="00F43F23">
      <w:pPr>
        <w:rPr>
          <w:rFonts w:ascii="Times New Roman" w:hAnsi="Times New Roman" w:cs="Times New Roman"/>
          <w:sz w:val="24"/>
          <w:szCs w:val="24"/>
          <w:lang w:val="en-US"/>
        </w:rPr>
      </w:pPr>
      <w:r>
        <w:rPr>
          <w:rFonts w:ascii="Times New Roman" w:hAnsi="Times New Roman" w:cs="Times New Roman"/>
          <w:sz w:val="24"/>
          <w:szCs w:val="24"/>
          <w:lang w:val="en-US"/>
        </w:rPr>
        <w:t>Than</w:t>
      </w:r>
      <w:r w:rsidR="006D1B86">
        <w:rPr>
          <w:rFonts w:ascii="Times New Roman" w:hAnsi="Times New Roman" w:cs="Times New Roman"/>
          <w:sz w:val="24"/>
          <w:szCs w:val="24"/>
          <w:lang w:val="en-US"/>
        </w:rPr>
        <w:t xml:space="preserve">k you for your insightful post on violence towards healthcare workers. </w:t>
      </w:r>
      <w:r w:rsidR="001A1609">
        <w:rPr>
          <w:rFonts w:ascii="Times New Roman" w:hAnsi="Times New Roman" w:cs="Times New Roman"/>
          <w:sz w:val="24"/>
          <w:szCs w:val="24"/>
          <w:lang w:val="en-US"/>
        </w:rPr>
        <w:t xml:space="preserve">I have witnessed episodes where patients have directed verbal abuse, threat, physical violence, or other forms of violence against </w:t>
      </w:r>
      <w:r w:rsidR="009905A5">
        <w:rPr>
          <w:rFonts w:ascii="Times New Roman" w:hAnsi="Times New Roman" w:cs="Times New Roman"/>
          <w:sz w:val="24"/>
          <w:szCs w:val="24"/>
          <w:lang w:val="en-US"/>
        </w:rPr>
        <w:t>my colleagues or me</w:t>
      </w:r>
      <w:r w:rsidR="001A1609">
        <w:rPr>
          <w:rFonts w:ascii="Times New Roman" w:hAnsi="Times New Roman" w:cs="Times New Roman"/>
          <w:sz w:val="24"/>
          <w:szCs w:val="24"/>
          <w:lang w:val="en-US"/>
        </w:rPr>
        <w:t xml:space="preserve">. </w:t>
      </w:r>
      <w:r w:rsidR="00B0315E">
        <w:rPr>
          <w:rFonts w:ascii="Times New Roman" w:hAnsi="Times New Roman" w:cs="Times New Roman"/>
          <w:sz w:val="24"/>
          <w:szCs w:val="24"/>
          <w:lang w:val="en-US"/>
        </w:rPr>
        <w:t xml:space="preserve">Indeed, studies have shown a high prevalence of </w:t>
      </w:r>
      <w:r w:rsidR="006624C9">
        <w:rPr>
          <w:rFonts w:ascii="Times New Roman" w:hAnsi="Times New Roman" w:cs="Times New Roman"/>
          <w:sz w:val="24"/>
          <w:szCs w:val="24"/>
          <w:lang w:val="en-US"/>
        </w:rPr>
        <w:t>the problem, with violence perpetrated by patients or visitors being as high as 19.33% (</w:t>
      </w:r>
      <w:r w:rsidR="00811152">
        <w:rPr>
          <w:rFonts w:ascii="Times New Roman" w:hAnsi="Times New Roman" w:cs="Times New Roman"/>
          <w:sz w:val="24"/>
          <w:szCs w:val="24"/>
          <w:lang w:val="en-US"/>
        </w:rPr>
        <w:t>Li et al., 2019</w:t>
      </w:r>
      <w:r w:rsidR="006624C9">
        <w:rPr>
          <w:rFonts w:ascii="Times New Roman" w:hAnsi="Times New Roman" w:cs="Times New Roman"/>
          <w:sz w:val="24"/>
          <w:szCs w:val="24"/>
          <w:lang w:val="en-US"/>
        </w:rPr>
        <w:t>). The pervasive problem poses a significant threat to the safety of healthcare workers within clinical settings. As noted by</w:t>
      </w:r>
      <w:r w:rsidR="00811152">
        <w:rPr>
          <w:rFonts w:ascii="Times New Roman" w:hAnsi="Times New Roman" w:cs="Times New Roman"/>
          <w:sz w:val="24"/>
          <w:szCs w:val="24"/>
          <w:lang w:val="en-US"/>
        </w:rPr>
        <w:t xml:space="preserve"> Kuhlman et al. (2023)</w:t>
      </w:r>
      <w:r w:rsidR="006624C9">
        <w:rPr>
          <w:rFonts w:ascii="Times New Roman" w:hAnsi="Times New Roman" w:cs="Times New Roman"/>
          <w:sz w:val="24"/>
          <w:szCs w:val="24"/>
          <w:lang w:val="en-US"/>
        </w:rPr>
        <w:t>, addressing workplace violence</w:t>
      </w:r>
      <w:r w:rsidR="00C573FD">
        <w:rPr>
          <w:rFonts w:ascii="Times New Roman" w:hAnsi="Times New Roman" w:cs="Times New Roman"/>
          <w:sz w:val="24"/>
          <w:szCs w:val="24"/>
          <w:lang w:val="en-US"/>
        </w:rPr>
        <w:t xml:space="preserve"> requires improving the scope and enforcement of the e</w:t>
      </w:r>
      <w:r w:rsidR="009D74AF">
        <w:rPr>
          <w:rFonts w:ascii="Times New Roman" w:hAnsi="Times New Roman" w:cs="Times New Roman"/>
          <w:sz w:val="24"/>
          <w:szCs w:val="24"/>
          <w:lang w:val="en-US"/>
        </w:rPr>
        <w:t>xisting laws, the</w:t>
      </w:r>
      <w:r w:rsidR="00C573FD">
        <w:rPr>
          <w:rFonts w:ascii="Times New Roman" w:hAnsi="Times New Roman" w:cs="Times New Roman"/>
          <w:sz w:val="24"/>
          <w:szCs w:val="24"/>
          <w:lang w:val="en-US"/>
        </w:rPr>
        <w:t xml:space="preserve"> establishment of </w:t>
      </w:r>
      <w:r w:rsidR="009D74AF">
        <w:rPr>
          <w:rFonts w:ascii="Times New Roman" w:hAnsi="Times New Roman" w:cs="Times New Roman"/>
          <w:sz w:val="24"/>
          <w:szCs w:val="24"/>
          <w:lang w:val="en-US"/>
        </w:rPr>
        <w:t xml:space="preserve">preventive measures, and implementation of zero tolerance guidelines. </w:t>
      </w:r>
      <w:r w:rsidR="003973AA">
        <w:rPr>
          <w:rFonts w:ascii="Times New Roman" w:hAnsi="Times New Roman" w:cs="Times New Roman"/>
          <w:sz w:val="24"/>
          <w:szCs w:val="24"/>
          <w:lang w:val="en-US"/>
        </w:rPr>
        <w:t xml:space="preserve">APNA is on the forefront of addressing the problem and considers it a barrier to access mental health services. </w:t>
      </w:r>
      <w:r w:rsidR="008B7357">
        <w:rPr>
          <w:rFonts w:ascii="Times New Roman" w:hAnsi="Times New Roman" w:cs="Times New Roman"/>
          <w:sz w:val="24"/>
          <w:szCs w:val="24"/>
          <w:lang w:val="en-US"/>
        </w:rPr>
        <w:t>Indeed, it Violence Prevention Position Paper published in 2022 noted that PMHNs are positioned to prevent violence by assessing risks and offering counseling and education to patients</w:t>
      </w:r>
      <w:r w:rsidR="00D645A5">
        <w:rPr>
          <w:rFonts w:ascii="Times New Roman" w:hAnsi="Times New Roman" w:cs="Times New Roman"/>
          <w:sz w:val="24"/>
          <w:szCs w:val="24"/>
          <w:lang w:val="en-US"/>
        </w:rPr>
        <w:t xml:space="preserve"> (</w:t>
      </w:r>
      <w:r w:rsidR="002D6896">
        <w:rPr>
          <w:rFonts w:ascii="Times New Roman" w:hAnsi="Times New Roman" w:cs="Times New Roman"/>
          <w:sz w:val="24"/>
          <w:szCs w:val="24"/>
          <w:lang w:val="en-US"/>
        </w:rPr>
        <w:t>APNA, 2022</w:t>
      </w:r>
      <w:r w:rsidR="00D645A5">
        <w:rPr>
          <w:rFonts w:ascii="Times New Roman" w:hAnsi="Times New Roman" w:cs="Times New Roman"/>
          <w:sz w:val="24"/>
          <w:szCs w:val="24"/>
          <w:lang w:val="en-US"/>
        </w:rPr>
        <w:t>). In addition, it calls for a comprehensive</w:t>
      </w:r>
      <w:r w:rsidR="00CF7486">
        <w:rPr>
          <w:rFonts w:ascii="Times New Roman" w:hAnsi="Times New Roman" w:cs="Times New Roman"/>
          <w:sz w:val="24"/>
          <w:szCs w:val="24"/>
          <w:lang w:val="en-US"/>
        </w:rPr>
        <w:t xml:space="preserve"> federal action, highlighting the need for regulators to address the problem. As you aptly observ</w:t>
      </w:r>
      <w:r w:rsidR="00475C16">
        <w:rPr>
          <w:rFonts w:ascii="Times New Roman" w:hAnsi="Times New Roman" w:cs="Times New Roman"/>
          <w:sz w:val="24"/>
          <w:szCs w:val="24"/>
          <w:lang w:val="en-US"/>
        </w:rPr>
        <w:t xml:space="preserve">e, underreporting of incidents remains prevalent, with some institutions fearing </w:t>
      </w:r>
      <w:proofErr w:type="gramStart"/>
      <w:r w:rsidR="00475C16">
        <w:rPr>
          <w:rFonts w:ascii="Times New Roman" w:hAnsi="Times New Roman" w:cs="Times New Roman"/>
          <w:sz w:val="24"/>
          <w:szCs w:val="24"/>
          <w:lang w:val="en-US"/>
        </w:rPr>
        <w:t>being criti</w:t>
      </w:r>
      <w:r w:rsidR="004110A2">
        <w:rPr>
          <w:rFonts w:ascii="Times New Roman" w:hAnsi="Times New Roman" w:cs="Times New Roman"/>
          <w:sz w:val="24"/>
          <w:szCs w:val="24"/>
          <w:lang w:val="en-US"/>
        </w:rPr>
        <w:t>ci</w:t>
      </w:r>
      <w:r w:rsidR="00475C16">
        <w:rPr>
          <w:rFonts w:ascii="Times New Roman" w:hAnsi="Times New Roman" w:cs="Times New Roman"/>
          <w:sz w:val="24"/>
          <w:szCs w:val="24"/>
          <w:lang w:val="en-US"/>
        </w:rPr>
        <w:t>zed</w:t>
      </w:r>
      <w:proofErr w:type="gramEnd"/>
      <w:r w:rsidR="00475C16">
        <w:rPr>
          <w:rFonts w:ascii="Times New Roman" w:hAnsi="Times New Roman" w:cs="Times New Roman"/>
          <w:sz w:val="24"/>
          <w:szCs w:val="24"/>
          <w:lang w:val="en-US"/>
        </w:rPr>
        <w:t xml:space="preserve"> for underreacting or overreacting. </w:t>
      </w:r>
      <w:r w:rsidR="008F7421">
        <w:rPr>
          <w:rFonts w:ascii="Times New Roman" w:hAnsi="Times New Roman" w:cs="Times New Roman"/>
          <w:sz w:val="24"/>
          <w:szCs w:val="24"/>
          <w:lang w:val="en-US"/>
        </w:rPr>
        <w:t xml:space="preserve">Consequently, this indicates an ongoing problem that demands adequate and prompt responses. In line with this observation, APNA has recommended the inclusion of quality indicators in the national health care accreditation requirements to ensure accountability among psychiatric facilities. In </w:t>
      </w:r>
      <w:r w:rsidR="00B30592">
        <w:rPr>
          <w:rFonts w:ascii="Times New Roman" w:hAnsi="Times New Roman" w:cs="Times New Roman"/>
          <w:sz w:val="24"/>
          <w:szCs w:val="24"/>
          <w:lang w:val="en-US"/>
        </w:rPr>
        <w:t xml:space="preserve">addition, it demands the implementation of institutional data systems to monitor exposure to aggressive events and </w:t>
      </w:r>
      <w:r w:rsidR="009750BA">
        <w:rPr>
          <w:rFonts w:ascii="Times New Roman" w:hAnsi="Times New Roman" w:cs="Times New Roman"/>
          <w:sz w:val="24"/>
          <w:szCs w:val="24"/>
          <w:lang w:val="en-US"/>
        </w:rPr>
        <w:t xml:space="preserve">promote best practices. Correspondingly, NPs can contribute </w:t>
      </w:r>
      <w:r w:rsidR="00363224">
        <w:rPr>
          <w:rFonts w:ascii="Times New Roman" w:hAnsi="Times New Roman" w:cs="Times New Roman"/>
          <w:sz w:val="24"/>
          <w:szCs w:val="24"/>
          <w:lang w:val="en-US"/>
        </w:rPr>
        <w:t xml:space="preserve">to addressing the problem through policy awareness. Understanding the policy landscape </w:t>
      </w:r>
      <w:r w:rsidR="003C4092">
        <w:rPr>
          <w:rFonts w:ascii="Times New Roman" w:hAnsi="Times New Roman" w:cs="Times New Roman"/>
          <w:sz w:val="24"/>
          <w:szCs w:val="24"/>
          <w:lang w:val="en-US"/>
        </w:rPr>
        <w:t>would allow NPs to advocate for better protection of healthcare workers through policy advocacy.</w:t>
      </w:r>
    </w:p>
    <w:p w:rsidR="003C4092" w:rsidRDefault="003C4092" w:rsidP="003C4092">
      <w:pPr>
        <w:jc w:val="center"/>
        <w:rPr>
          <w:rFonts w:ascii="Times New Roman" w:hAnsi="Times New Roman" w:cs="Times New Roman"/>
          <w:sz w:val="24"/>
          <w:szCs w:val="24"/>
          <w:lang w:val="en-US"/>
        </w:rPr>
      </w:pPr>
      <w:r w:rsidRPr="00811152">
        <w:rPr>
          <w:rFonts w:ascii="Times New Roman" w:hAnsi="Times New Roman" w:cs="Times New Roman"/>
          <w:b/>
          <w:sz w:val="24"/>
          <w:szCs w:val="24"/>
          <w:lang w:val="en-US"/>
        </w:rPr>
        <w:t>References</w:t>
      </w:r>
    </w:p>
    <w:p w:rsidR="008A675C" w:rsidRPr="002D6896" w:rsidRDefault="008A675C" w:rsidP="00811152">
      <w:pPr>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American Psychiatric Nurse Association. (2022). </w:t>
      </w:r>
      <w:r>
        <w:rPr>
          <w:rFonts w:ascii="Times New Roman" w:eastAsia="Times New Roman" w:hAnsi="Times New Roman" w:cs="Times New Roman"/>
          <w:i/>
          <w:sz w:val="24"/>
          <w:szCs w:val="24"/>
          <w:lang w:val="en-US"/>
        </w:rPr>
        <w:t>APNA position: Violence prevention</w:t>
      </w:r>
      <w:r>
        <w:rPr>
          <w:rFonts w:ascii="Times New Roman" w:eastAsia="Times New Roman" w:hAnsi="Times New Roman" w:cs="Times New Roman"/>
          <w:sz w:val="24"/>
          <w:szCs w:val="24"/>
          <w:lang w:val="en-US"/>
        </w:rPr>
        <w:t xml:space="preserve">. </w:t>
      </w:r>
      <w:hyperlink r:id="rId4" w:history="1">
        <w:r w:rsidRPr="004D4670">
          <w:rPr>
            <w:rStyle w:val="Hyperlink"/>
            <w:rFonts w:ascii="Times New Roman" w:eastAsia="Times New Roman" w:hAnsi="Times New Roman" w:cs="Times New Roman"/>
            <w:sz w:val="24"/>
            <w:szCs w:val="24"/>
            <w:lang w:val="en-US"/>
          </w:rPr>
          <w:t>https://www.apna.org/news/violence-prevention/</w:t>
        </w:r>
      </w:hyperlink>
      <w:r>
        <w:rPr>
          <w:rFonts w:ascii="Times New Roman" w:eastAsia="Times New Roman" w:hAnsi="Times New Roman" w:cs="Times New Roman"/>
          <w:sz w:val="24"/>
          <w:szCs w:val="24"/>
          <w:lang w:val="en-US"/>
        </w:rPr>
        <w:t xml:space="preserve"> </w:t>
      </w:r>
    </w:p>
    <w:p w:rsidR="008A675C" w:rsidRDefault="008A675C" w:rsidP="00811152">
      <w:pPr>
        <w:ind w:left="720" w:hanging="720"/>
        <w:rPr>
          <w:rFonts w:ascii="Times New Roman" w:eastAsia="Times New Roman" w:hAnsi="Times New Roman" w:cs="Times New Roman"/>
          <w:sz w:val="24"/>
          <w:szCs w:val="24"/>
          <w:lang w:val="en-US"/>
        </w:rPr>
      </w:pPr>
      <w:proofErr w:type="spellStart"/>
      <w:r w:rsidRPr="00811152">
        <w:rPr>
          <w:rFonts w:ascii="Times New Roman" w:eastAsia="Times New Roman" w:hAnsi="Times New Roman" w:cs="Times New Roman"/>
          <w:sz w:val="24"/>
          <w:szCs w:val="24"/>
          <w:lang w:val="en-US"/>
        </w:rPr>
        <w:t>Kuhlmann</w:t>
      </w:r>
      <w:proofErr w:type="spellEnd"/>
      <w:r w:rsidRPr="00811152">
        <w:rPr>
          <w:rFonts w:ascii="Times New Roman" w:eastAsia="Times New Roman" w:hAnsi="Times New Roman" w:cs="Times New Roman"/>
          <w:sz w:val="24"/>
          <w:szCs w:val="24"/>
          <w:lang w:val="en-US"/>
        </w:rPr>
        <w:t xml:space="preserve">, E., </w:t>
      </w:r>
      <w:proofErr w:type="spellStart"/>
      <w:r w:rsidRPr="00811152">
        <w:rPr>
          <w:rFonts w:ascii="Times New Roman" w:eastAsia="Times New Roman" w:hAnsi="Times New Roman" w:cs="Times New Roman"/>
          <w:sz w:val="24"/>
          <w:szCs w:val="24"/>
          <w:lang w:val="en-US"/>
        </w:rPr>
        <w:t>Brînzac</w:t>
      </w:r>
      <w:proofErr w:type="spellEnd"/>
      <w:r w:rsidRPr="00811152">
        <w:rPr>
          <w:rFonts w:ascii="Times New Roman" w:eastAsia="Times New Roman" w:hAnsi="Times New Roman" w:cs="Times New Roman"/>
          <w:sz w:val="24"/>
          <w:szCs w:val="24"/>
          <w:lang w:val="en-US"/>
        </w:rPr>
        <w:t xml:space="preserve">, M. G., </w:t>
      </w:r>
      <w:proofErr w:type="spellStart"/>
      <w:r w:rsidRPr="00811152">
        <w:rPr>
          <w:rFonts w:ascii="Times New Roman" w:eastAsia="Times New Roman" w:hAnsi="Times New Roman" w:cs="Times New Roman"/>
          <w:sz w:val="24"/>
          <w:szCs w:val="24"/>
          <w:lang w:val="en-US"/>
        </w:rPr>
        <w:t>Czabanowska</w:t>
      </w:r>
      <w:proofErr w:type="spellEnd"/>
      <w:r w:rsidRPr="00811152">
        <w:rPr>
          <w:rFonts w:ascii="Times New Roman" w:eastAsia="Times New Roman" w:hAnsi="Times New Roman" w:cs="Times New Roman"/>
          <w:sz w:val="24"/>
          <w:szCs w:val="24"/>
          <w:lang w:val="en-US"/>
        </w:rPr>
        <w:t xml:space="preserve">, K., </w:t>
      </w:r>
      <w:proofErr w:type="spellStart"/>
      <w:r w:rsidRPr="00811152">
        <w:rPr>
          <w:rFonts w:ascii="Times New Roman" w:eastAsia="Times New Roman" w:hAnsi="Times New Roman" w:cs="Times New Roman"/>
          <w:sz w:val="24"/>
          <w:szCs w:val="24"/>
          <w:lang w:val="en-US"/>
        </w:rPr>
        <w:t>Falkenbach</w:t>
      </w:r>
      <w:proofErr w:type="spellEnd"/>
      <w:r w:rsidRPr="00811152">
        <w:rPr>
          <w:rFonts w:ascii="Times New Roman" w:eastAsia="Times New Roman" w:hAnsi="Times New Roman" w:cs="Times New Roman"/>
          <w:sz w:val="24"/>
          <w:szCs w:val="24"/>
          <w:lang w:val="en-US"/>
        </w:rPr>
        <w:t xml:space="preserve">, M., </w:t>
      </w:r>
      <w:proofErr w:type="spellStart"/>
      <w:r w:rsidRPr="00811152">
        <w:rPr>
          <w:rFonts w:ascii="Times New Roman" w:eastAsia="Times New Roman" w:hAnsi="Times New Roman" w:cs="Times New Roman"/>
          <w:sz w:val="24"/>
          <w:szCs w:val="24"/>
          <w:lang w:val="en-US"/>
        </w:rPr>
        <w:t>Ungureanu</w:t>
      </w:r>
      <w:proofErr w:type="spellEnd"/>
      <w:r w:rsidRPr="00811152">
        <w:rPr>
          <w:rFonts w:ascii="Times New Roman" w:eastAsia="Times New Roman" w:hAnsi="Times New Roman" w:cs="Times New Roman"/>
          <w:sz w:val="24"/>
          <w:szCs w:val="24"/>
          <w:lang w:val="en-US"/>
        </w:rPr>
        <w:t xml:space="preserve">, I., </w:t>
      </w:r>
      <w:proofErr w:type="spellStart"/>
      <w:r w:rsidRPr="00811152">
        <w:rPr>
          <w:rFonts w:ascii="Times New Roman" w:eastAsia="Times New Roman" w:hAnsi="Times New Roman" w:cs="Times New Roman"/>
          <w:sz w:val="24"/>
          <w:szCs w:val="24"/>
          <w:lang w:val="en-US"/>
        </w:rPr>
        <w:t>Valiotis</w:t>
      </w:r>
      <w:proofErr w:type="spellEnd"/>
      <w:r w:rsidRPr="00811152">
        <w:rPr>
          <w:rFonts w:ascii="Times New Roman" w:eastAsia="Times New Roman" w:hAnsi="Times New Roman" w:cs="Times New Roman"/>
          <w:sz w:val="24"/>
          <w:szCs w:val="24"/>
          <w:lang w:val="en-US"/>
        </w:rPr>
        <w:t xml:space="preserve">, G., Zapata, T., &amp; Martin-Moreno, J. M. (2023). Violence against healthcare workers is a political problem and a public health issue: A call to action. </w:t>
      </w:r>
      <w:r w:rsidRPr="00811152">
        <w:rPr>
          <w:rFonts w:ascii="Times New Roman" w:eastAsia="Times New Roman" w:hAnsi="Times New Roman" w:cs="Times New Roman"/>
          <w:i/>
          <w:iCs/>
          <w:sz w:val="24"/>
          <w:szCs w:val="24"/>
          <w:lang w:val="en-US"/>
        </w:rPr>
        <w:t>The European Journal of Public Health</w:t>
      </w:r>
      <w:r w:rsidRPr="00811152">
        <w:rPr>
          <w:rFonts w:ascii="Times New Roman" w:eastAsia="Times New Roman" w:hAnsi="Times New Roman" w:cs="Times New Roman"/>
          <w:sz w:val="24"/>
          <w:szCs w:val="24"/>
          <w:lang w:val="en-US"/>
        </w:rPr>
        <w:t xml:space="preserve">, </w:t>
      </w:r>
      <w:r w:rsidRPr="00811152">
        <w:rPr>
          <w:rFonts w:ascii="Times New Roman" w:eastAsia="Times New Roman" w:hAnsi="Times New Roman" w:cs="Times New Roman"/>
          <w:i/>
          <w:iCs/>
          <w:sz w:val="24"/>
          <w:szCs w:val="24"/>
          <w:lang w:val="en-US"/>
        </w:rPr>
        <w:t>33</w:t>
      </w:r>
      <w:r w:rsidRPr="00811152">
        <w:rPr>
          <w:rFonts w:ascii="Times New Roman" w:eastAsia="Times New Roman" w:hAnsi="Times New Roman" w:cs="Times New Roman"/>
          <w:sz w:val="24"/>
          <w:szCs w:val="24"/>
          <w:lang w:val="en-US"/>
        </w:rPr>
        <w:t xml:space="preserve">(1), 4-5. </w:t>
      </w:r>
      <w:hyperlink r:id="rId5" w:history="1">
        <w:r w:rsidRPr="004D4670">
          <w:rPr>
            <w:rStyle w:val="Hyperlink"/>
            <w:rFonts w:ascii="Times New Roman" w:eastAsia="Times New Roman" w:hAnsi="Times New Roman" w:cs="Times New Roman"/>
            <w:sz w:val="24"/>
            <w:szCs w:val="24"/>
            <w:lang w:val="en-US"/>
          </w:rPr>
          <w:t>https://doi.org/10.1093/eurpub/ckac180</w:t>
        </w:r>
      </w:hyperlink>
      <w:r>
        <w:rPr>
          <w:rFonts w:ascii="Times New Roman" w:eastAsia="Times New Roman" w:hAnsi="Times New Roman" w:cs="Times New Roman"/>
          <w:sz w:val="24"/>
          <w:szCs w:val="24"/>
          <w:lang w:val="en-US"/>
        </w:rPr>
        <w:t xml:space="preserve">  </w:t>
      </w:r>
    </w:p>
    <w:p w:rsidR="008A675C" w:rsidRDefault="008A675C" w:rsidP="00811152">
      <w:pPr>
        <w:ind w:left="720" w:hanging="720"/>
        <w:rPr>
          <w:rFonts w:ascii="Times New Roman" w:eastAsia="Times New Roman" w:hAnsi="Times New Roman" w:cs="Times New Roman"/>
          <w:sz w:val="24"/>
          <w:szCs w:val="24"/>
          <w:lang w:val="en-US"/>
        </w:rPr>
      </w:pPr>
      <w:r w:rsidRPr="00811152">
        <w:rPr>
          <w:rFonts w:ascii="Times New Roman" w:eastAsia="Times New Roman" w:hAnsi="Times New Roman" w:cs="Times New Roman"/>
          <w:sz w:val="24"/>
          <w:szCs w:val="24"/>
          <w:lang w:val="en-US"/>
        </w:rPr>
        <w:t xml:space="preserve">Li, L., Li, Q., </w:t>
      </w:r>
      <w:proofErr w:type="spellStart"/>
      <w:r w:rsidRPr="00811152">
        <w:rPr>
          <w:rFonts w:ascii="Times New Roman" w:eastAsia="Times New Roman" w:hAnsi="Times New Roman" w:cs="Times New Roman"/>
          <w:sz w:val="24"/>
          <w:szCs w:val="24"/>
          <w:lang w:val="en-US"/>
        </w:rPr>
        <w:t>Qiu</w:t>
      </w:r>
      <w:proofErr w:type="spellEnd"/>
      <w:r w:rsidRPr="00811152">
        <w:rPr>
          <w:rFonts w:ascii="Times New Roman" w:eastAsia="Times New Roman" w:hAnsi="Times New Roman" w:cs="Times New Roman"/>
          <w:sz w:val="24"/>
          <w:szCs w:val="24"/>
          <w:lang w:val="en-US"/>
        </w:rPr>
        <w:t xml:space="preserve">, D., &amp; Xiao, Y. (2019). Prevalence of Workplace Physical Violence against Health Care Professionals by Patients and Visitors: A Systematic Review and Meta-Analysis. </w:t>
      </w:r>
      <w:r w:rsidRPr="00811152">
        <w:rPr>
          <w:rFonts w:ascii="Times New Roman" w:eastAsia="Times New Roman" w:hAnsi="Times New Roman" w:cs="Times New Roman"/>
          <w:i/>
          <w:iCs/>
          <w:sz w:val="24"/>
          <w:szCs w:val="24"/>
          <w:lang w:val="en-US"/>
        </w:rPr>
        <w:t>International Journal of Environmental Research and Public Health</w:t>
      </w:r>
      <w:r w:rsidRPr="00811152">
        <w:rPr>
          <w:rFonts w:ascii="Times New Roman" w:eastAsia="Times New Roman" w:hAnsi="Times New Roman" w:cs="Times New Roman"/>
          <w:sz w:val="24"/>
          <w:szCs w:val="24"/>
          <w:lang w:val="en-US"/>
        </w:rPr>
        <w:t xml:space="preserve">, </w:t>
      </w:r>
      <w:r w:rsidRPr="00811152">
        <w:rPr>
          <w:rFonts w:ascii="Times New Roman" w:eastAsia="Times New Roman" w:hAnsi="Times New Roman" w:cs="Times New Roman"/>
          <w:i/>
          <w:iCs/>
          <w:sz w:val="24"/>
          <w:szCs w:val="24"/>
          <w:lang w:val="en-US"/>
        </w:rPr>
        <w:t>17</w:t>
      </w:r>
      <w:r w:rsidRPr="00811152">
        <w:rPr>
          <w:rFonts w:ascii="Times New Roman" w:eastAsia="Times New Roman" w:hAnsi="Times New Roman" w:cs="Times New Roman"/>
          <w:sz w:val="24"/>
          <w:szCs w:val="24"/>
          <w:lang w:val="en-US"/>
        </w:rPr>
        <w:t xml:space="preserve">(1). </w:t>
      </w:r>
      <w:hyperlink r:id="rId6" w:history="1">
        <w:r w:rsidRPr="004D4670">
          <w:rPr>
            <w:rStyle w:val="Hyperlink"/>
            <w:rFonts w:ascii="Times New Roman" w:eastAsia="Times New Roman" w:hAnsi="Times New Roman" w:cs="Times New Roman"/>
            <w:sz w:val="24"/>
            <w:szCs w:val="24"/>
            <w:lang w:val="en-US"/>
          </w:rPr>
          <w:t>https://doi.org/10.3390/ijerph17010299</w:t>
        </w:r>
      </w:hyperlink>
      <w:r>
        <w:rPr>
          <w:rFonts w:ascii="Times New Roman" w:eastAsia="Times New Roman" w:hAnsi="Times New Roman" w:cs="Times New Roman"/>
          <w:sz w:val="24"/>
          <w:szCs w:val="24"/>
          <w:lang w:val="en-US"/>
        </w:rPr>
        <w:t xml:space="preserve"> </w:t>
      </w:r>
    </w:p>
    <w:p w:rsidR="008A675C" w:rsidRDefault="008A675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8A675C" w:rsidRDefault="008A675C" w:rsidP="008A675C">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Response to</w:t>
      </w:r>
      <w:r w:rsidR="00062130">
        <w:rPr>
          <w:rFonts w:ascii="Times New Roman" w:eastAsia="Times New Roman" w:hAnsi="Times New Roman" w:cs="Times New Roman"/>
          <w:b/>
          <w:sz w:val="24"/>
          <w:szCs w:val="24"/>
          <w:lang w:val="en-US"/>
        </w:rPr>
        <w:t xml:space="preserve"> </w:t>
      </w:r>
      <w:proofErr w:type="spellStart"/>
      <w:r w:rsidR="00062130">
        <w:rPr>
          <w:rFonts w:ascii="Times New Roman" w:eastAsia="Times New Roman" w:hAnsi="Times New Roman" w:cs="Times New Roman"/>
          <w:b/>
          <w:sz w:val="24"/>
          <w:szCs w:val="24"/>
          <w:lang w:val="en-US"/>
        </w:rPr>
        <w:t>Chrisanthe</w:t>
      </w:r>
      <w:proofErr w:type="spellEnd"/>
      <w:r w:rsidR="00062130">
        <w:rPr>
          <w:rFonts w:ascii="Times New Roman" w:eastAsia="Times New Roman" w:hAnsi="Times New Roman" w:cs="Times New Roman"/>
          <w:b/>
          <w:sz w:val="24"/>
          <w:szCs w:val="24"/>
          <w:lang w:val="en-US"/>
        </w:rPr>
        <w:t xml:space="preserve"> </w:t>
      </w:r>
    </w:p>
    <w:p w:rsidR="00062130" w:rsidRDefault="00DE6F78" w:rsidP="008A675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Thank you for your informative contribution to the discussion. </w:t>
      </w:r>
      <w:r w:rsidR="00074B78">
        <w:rPr>
          <w:rFonts w:ascii="Times New Roman" w:eastAsia="Times New Roman" w:hAnsi="Times New Roman" w:cs="Times New Roman"/>
          <w:sz w:val="24"/>
          <w:szCs w:val="24"/>
          <w:lang w:val="en-US"/>
        </w:rPr>
        <w:t>I acknowledge that e</w:t>
      </w:r>
      <w:r w:rsidR="00A303E5">
        <w:rPr>
          <w:rFonts w:ascii="Times New Roman" w:eastAsia="Times New Roman" w:hAnsi="Times New Roman" w:cs="Times New Roman"/>
          <w:sz w:val="24"/>
          <w:szCs w:val="24"/>
          <w:lang w:val="en-US"/>
        </w:rPr>
        <w:t>quity in mental health care remains a challenging issue. As noted by</w:t>
      </w:r>
      <w:r w:rsidR="008B01AB">
        <w:rPr>
          <w:rFonts w:ascii="Times New Roman" w:eastAsia="Times New Roman" w:hAnsi="Times New Roman" w:cs="Times New Roman"/>
          <w:sz w:val="24"/>
          <w:szCs w:val="24"/>
          <w:lang w:val="en-US"/>
        </w:rPr>
        <w:t xml:space="preserve"> Kola et al. (2021)</w:t>
      </w:r>
      <w:r w:rsidR="00A303E5">
        <w:rPr>
          <w:rFonts w:ascii="Times New Roman" w:eastAsia="Times New Roman" w:hAnsi="Times New Roman" w:cs="Times New Roman"/>
          <w:sz w:val="24"/>
          <w:szCs w:val="24"/>
          <w:lang w:val="en-US"/>
        </w:rPr>
        <w:t xml:space="preserve">, the increasing inequity in the systems of wealth and health has had substantial implications for a vision of global mental health for all. Undoubtedly, some populations require greater rather than equal intensity of mental health services, including prevention, promotion, and treatment efforts. </w:t>
      </w:r>
      <w:r w:rsidR="005C7A20">
        <w:rPr>
          <w:rFonts w:ascii="Times New Roman" w:eastAsia="Times New Roman" w:hAnsi="Times New Roman" w:cs="Times New Roman"/>
          <w:sz w:val="24"/>
          <w:szCs w:val="24"/>
          <w:lang w:val="en-US"/>
        </w:rPr>
        <w:t>Addressing mental health disparities and achieving equity demands collaborative efforts among different stakeholders. According to</w:t>
      </w:r>
      <w:r w:rsidR="002648D7">
        <w:rPr>
          <w:rFonts w:ascii="Times New Roman" w:eastAsia="Times New Roman" w:hAnsi="Times New Roman" w:cs="Times New Roman"/>
          <w:sz w:val="24"/>
          <w:szCs w:val="24"/>
          <w:lang w:val="en-US"/>
        </w:rPr>
        <w:t xml:space="preserve"> Alves-Bradford et al. (2020)</w:t>
      </w:r>
      <w:r w:rsidR="005C7A20">
        <w:rPr>
          <w:rFonts w:ascii="Times New Roman" w:eastAsia="Times New Roman" w:hAnsi="Times New Roman" w:cs="Times New Roman"/>
          <w:sz w:val="24"/>
          <w:szCs w:val="24"/>
          <w:lang w:val="en-US"/>
        </w:rPr>
        <w:t xml:space="preserve">, this would ensure appropriate attention to the multiple factors influencing health outcomes at multiple levels. </w:t>
      </w:r>
      <w:r w:rsidR="00C11CCB">
        <w:rPr>
          <w:rFonts w:ascii="Times New Roman" w:eastAsia="Times New Roman" w:hAnsi="Times New Roman" w:cs="Times New Roman"/>
          <w:sz w:val="24"/>
          <w:szCs w:val="24"/>
          <w:lang w:val="en-US"/>
        </w:rPr>
        <w:t xml:space="preserve">The APNA has been at the forefront of promoting equity. As you highlight, its efforts have focused on creating awareness about the current policies and advocating for additional policy actions to promote equity. </w:t>
      </w:r>
      <w:r w:rsidR="0016797E">
        <w:rPr>
          <w:rFonts w:ascii="Times New Roman" w:eastAsia="Times New Roman" w:hAnsi="Times New Roman" w:cs="Times New Roman"/>
          <w:sz w:val="24"/>
          <w:szCs w:val="24"/>
          <w:lang w:val="en-US"/>
        </w:rPr>
        <w:t>In its position paper, APNA</w:t>
      </w:r>
      <w:r w:rsidR="00176A71">
        <w:rPr>
          <w:rFonts w:ascii="Times New Roman" w:eastAsia="Times New Roman" w:hAnsi="Times New Roman" w:cs="Times New Roman"/>
          <w:sz w:val="24"/>
          <w:szCs w:val="24"/>
          <w:lang w:val="en-US"/>
        </w:rPr>
        <w:t xml:space="preserve"> (2023)</w:t>
      </w:r>
      <w:r w:rsidR="0016797E">
        <w:rPr>
          <w:rFonts w:ascii="Times New Roman" w:eastAsia="Times New Roman" w:hAnsi="Times New Roman" w:cs="Times New Roman"/>
          <w:sz w:val="24"/>
          <w:szCs w:val="24"/>
          <w:lang w:val="en-US"/>
        </w:rPr>
        <w:t xml:space="preserve"> </w:t>
      </w:r>
      <w:r w:rsidR="00176A71">
        <w:rPr>
          <w:rFonts w:ascii="Times New Roman" w:eastAsia="Times New Roman" w:hAnsi="Times New Roman" w:cs="Times New Roman"/>
          <w:sz w:val="24"/>
          <w:szCs w:val="24"/>
          <w:lang w:val="en-US"/>
        </w:rPr>
        <w:t>underscores</w:t>
      </w:r>
      <w:r w:rsidR="0016797E">
        <w:rPr>
          <w:rFonts w:ascii="Times New Roman" w:eastAsia="Times New Roman" w:hAnsi="Times New Roman" w:cs="Times New Roman"/>
          <w:sz w:val="24"/>
          <w:szCs w:val="24"/>
          <w:lang w:val="en-US"/>
        </w:rPr>
        <w:t xml:space="preserve"> the importance of integrated care </w:t>
      </w:r>
      <w:r w:rsidR="003D2D1C">
        <w:rPr>
          <w:rFonts w:ascii="Times New Roman" w:eastAsia="Times New Roman" w:hAnsi="Times New Roman" w:cs="Times New Roman"/>
          <w:sz w:val="24"/>
          <w:szCs w:val="24"/>
          <w:lang w:val="en-US"/>
        </w:rPr>
        <w:t>by implementing strategies that strengthen interpr</w:t>
      </w:r>
      <w:bookmarkStart w:id="0" w:name="_GoBack"/>
      <w:bookmarkEnd w:id="0"/>
      <w:r w:rsidR="003D2D1C">
        <w:rPr>
          <w:rFonts w:ascii="Times New Roman" w:eastAsia="Times New Roman" w:hAnsi="Times New Roman" w:cs="Times New Roman"/>
          <w:sz w:val="24"/>
          <w:szCs w:val="24"/>
          <w:lang w:val="en-US"/>
        </w:rPr>
        <w:t>ofessional collaboratio</w:t>
      </w:r>
      <w:r w:rsidR="00176A71">
        <w:rPr>
          <w:rFonts w:ascii="Times New Roman" w:eastAsia="Times New Roman" w:hAnsi="Times New Roman" w:cs="Times New Roman"/>
          <w:sz w:val="24"/>
          <w:szCs w:val="24"/>
          <w:lang w:val="en-US"/>
        </w:rPr>
        <w:t>n to minimize barriers to care</w:t>
      </w:r>
      <w:r w:rsidR="003D2D1C">
        <w:rPr>
          <w:rFonts w:ascii="Times New Roman" w:eastAsia="Times New Roman" w:hAnsi="Times New Roman" w:cs="Times New Roman"/>
          <w:sz w:val="24"/>
          <w:szCs w:val="24"/>
          <w:lang w:val="en-US"/>
        </w:rPr>
        <w:t>. In adding to your observations, ensuring equity would require additional education and training of providers and implementing t</w:t>
      </w:r>
      <w:r w:rsidR="007B2B47">
        <w:rPr>
          <w:rFonts w:ascii="Times New Roman" w:eastAsia="Times New Roman" w:hAnsi="Times New Roman" w:cs="Times New Roman"/>
          <w:sz w:val="24"/>
          <w:szCs w:val="24"/>
          <w:lang w:val="en-US"/>
        </w:rPr>
        <w:t>argeted efforts at the organizational level to reduce access barriers. NPs have a significant role in addressing the issue. Developing policy awareness among NPs would be crucial to addressing the issue. The awareness would help NPs in advocating policies that woul</w:t>
      </w:r>
      <w:r w:rsidR="004A553F">
        <w:rPr>
          <w:rFonts w:ascii="Times New Roman" w:eastAsia="Times New Roman" w:hAnsi="Times New Roman" w:cs="Times New Roman"/>
          <w:sz w:val="24"/>
          <w:szCs w:val="24"/>
          <w:lang w:val="en-US"/>
        </w:rPr>
        <w:t>d</w:t>
      </w:r>
      <w:r w:rsidR="007B2B47">
        <w:rPr>
          <w:rFonts w:ascii="Times New Roman" w:eastAsia="Times New Roman" w:hAnsi="Times New Roman" w:cs="Times New Roman"/>
          <w:sz w:val="24"/>
          <w:szCs w:val="24"/>
          <w:lang w:val="en-US"/>
        </w:rPr>
        <w:t xml:space="preserve"> enhance equity</w:t>
      </w:r>
      <w:r w:rsidR="005E0284">
        <w:rPr>
          <w:rFonts w:ascii="Times New Roman" w:eastAsia="Times New Roman" w:hAnsi="Times New Roman" w:cs="Times New Roman"/>
          <w:sz w:val="24"/>
          <w:szCs w:val="24"/>
          <w:lang w:val="en-US"/>
        </w:rPr>
        <w:t xml:space="preserve">. Working collaboratively with other members of </w:t>
      </w:r>
      <w:r w:rsidR="00ED42BA">
        <w:rPr>
          <w:rFonts w:ascii="Times New Roman" w:eastAsia="Times New Roman" w:hAnsi="Times New Roman" w:cs="Times New Roman"/>
          <w:sz w:val="24"/>
          <w:szCs w:val="24"/>
          <w:lang w:val="en-US"/>
        </w:rPr>
        <w:t>the APNA could create a coalition of nurses supporting policies that drive equity in the access to mental health services. Conseq</w:t>
      </w:r>
      <w:r w:rsidR="008B01AB">
        <w:rPr>
          <w:rFonts w:ascii="Times New Roman" w:eastAsia="Times New Roman" w:hAnsi="Times New Roman" w:cs="Times New Roman"/>
          <w:sz w:val="24"/>
          <w:szCs w:val="24"/>
          <w:lang w:val="en-US"/>
        </w:rPr>
        <w:t>uently, this would position NPs as patient advocates based on their understanding of complex issues they face and the need for optimal services.</w:t>
      </w:r>
    </w:p>
    <w:p w:rsidR="008B01AB" w:rsidRDefault="008B01AB" w:rsidP="008B01AB">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References </w:t>
      </w:r>
    </w:p>
    <w:p w:rsidR="00176A71" w:rsidRDefault="00176A71" w:rsidP="002648D7">
      <w:pPr>
        <w:ind w:left="720" w:hanging="720"/>
        <w:rPr>
          <w:rFonts w:ascii="Times New Roman" w:eastAsia="Times New Roman" w:hAnsi="Times New Roman" w:cs="Times New Roman"/>
          <w:sz w:val="24"/>
          <w:szCs w:val="24"/>
          <w:lang w:val="en-US"/>
        </w:rPr>
      </w:pPr>
      <w:r w:rsidRPr="002648D7">
        <w:rPr>
          <w:rFonts w:ascii="Times New Roman" w:eastAsia="Times New Roman" w:hAnsi="Times New Roman" w:cs="Times New Roman"/>
          <w:sz w:val="24"/>
          <w:szCs w:val="24"/>
          <w:lang w:val="en-US"/>
        </w:rPr>
        <w:lastRenderedPageBreak/>
        <w:t xml:space="preserve">Alves-Bradford, J. M., Trinh, N. H., Bath, E., Coombs, A., &amp; </w:t>
      </w:r>
      <w:proofErr w:type="spellStart"/>
      <w:r w:rsidRPr="002648D7">
        <w:rPr>
          <w:rFonts w:ascii="Times New Roman" w:eastAsia="Times New Roman" w:hAnsi="Times New Roman" w:cs="Times New Roman"/>
          <w:sz w:val="24"/>
          <w:szCs w:val="24"/>
          <w:lang w:val="en-US"/>
        </w:rPr>
        <w:t>Mangurian</w:t>
      </w:r>
      <w:proofErr w:type="spellEnd"/>
      <w:r w:rsidRPr="002648D7">
        <w:rPr>
          <w:rFonts w:ascii="Times New Roman" w:eastAsia="Times New Roman" w:hAnsi="Times New Roman" w:cs="Times New Roman"/>
          <w:sz w:val="24"/>
          <w:szCs w:val="24"/>
          <w:lang w:val="en-US"/>
        </w:rPr>
        <w:t xml:space="preserve">, C. (2020). Mental Health Equity in the Twenty-First Century: Setting the Stage. </w:t>
      </w:r>
      <w:r w:rsidRPr="002648D7">
        <w:rPr>
          <w:rFonts w:ascii="Times New Roman" w:eastAsia="Times New Roman" w:hAnsi="Times New Roman" w:cs="Times New Roman"/>
          <w:i/>
          <w:iCs/>
          <w:sz w:val="24"/>
          <w:szCs w:val="24"/>
          <w:lang w:val="en-US"/>
        </w:rPr>
        <w:t>The Psychiatric clinics of North America</w:t>
      </w:r>
      <w:r w:rsidRPr="002648D7">
        <w:rPr>
          <w:rFonts w:ascii="Times New Roman" w:eastAsia="Times New Roman" w:hAnsi="Times New Roman" w:cs="Times New Roman"/>
          <w:sz w:val="24"/>
          <w:szCs w:val="24"/>
          <w:lang w:val="en-US"/>
        </w:rPr>
        <w:t xml:space="preserve">, </w:t>
      </w:r>
      <w:r w:rsidRPr="002648D7">
        <w:rPr>
          <w:rFonts w:ascii="Times New Roman" w:eastAsia="Times New Roman" w:hAnsi="Times New Roman" w:cs="Times New Roman"/>
          <w:i/>
          <w:iCs/>
          <w:sz w:val="24"/>
          <w:szCs w:val="24"/>
          <w:lang w:val="en-US"/>
        </w:rPr>
        <w:t>43</w:t>
      </w:r>
      <w:r w:rsidRPr="002648D7">
        <w:rPr>
          <w:rFonts w:ascii="Times New Roman" w:eastAsia="Times New Roman" w:hAnsi="Times New Roman" w:cs="Times New Roman"/>
          <w:sz w:val="24"/>
          <w:szCs w:val="24"/>
          <w:lang w:val="en-US"/>
        </w:rPr>
        <w:t xml:space="preserve">(3), 415–428. </w:t>
      </w:r>
      <w:hyperlink r:id="rId7" w:history="1">
        <w:r w:rsidRPr="004D4670">
          <w:rPr>
            <w:rStyle w:val="Hyperlink"/>
            <w:rFonts w:ascii="Times New Roman" w:eastAsia="Times New Roman" w:hAnsi="Times New Roman" w:cs="Times New Roman"/>
            <w:sz w:val="24"/>
            <w:szCs w:val="24"/>
            <w:lang w:val="en-US"/>
          </w:rPr>
          <w:t>https://doi.org/10.1016/j.psc.2020.05.001</w:t>
        </w:r>
      </w:hyperlink>
      <w:r>
        <w:rPr>
          <w:rFonts w:ascii="Times New Roman" w:eastAsia="Times New Roman" w:hAnsi="Times New Roman" w:cs="Times New Roman"/>
          <w:sz w:val="24"/>
          <w:szCs w:val="24"/>
          <w:lang w:val="en-US"/>
        </w:rPr>
        <w:t xml:space="preserve"> </w:t>
      </w:r>
    </w:p>
    <w:p w:rsidR="00176A71" w:rsidRPr="002648D7" w:rsidRDefault="00176A71" w:rsidP="002648D7">
      <w:pPr>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American Psychiatric Nurses Association. (2023). </w:t>
      </w:r>
      <w:r>
        <w:rPr>
          <w:rFonts w:ascii="Times New Roman" w:eastAsia="Times New Roman" w:hAnsi="Times New Roman" w:cs="Times New Roman"/>
          <w:i/>
          <w:sz w:val="24"/>
          <w:szCs w:val="24"/>
          <w:lang w:val="en-US"/>
        </w:rPr>
        <w:t>APNA position: Integrated care</w:t>
      </w:r>
      <w:r>
        <w:rPr>
          <w:rFonts w:ascii="Times New Roman" w:eastAsia="Times New Roman" w:hAnsi="Times New Roman" w:cs="Times New Roman"/>
          <w:sz w:val="24"/>
          <w:szCs w:val="24"/>
          <w:lang w:val="en-US"/>
        </w:rPr>
        <w:t xml:space="preserve">. </w:t>
      </w:r>
      <w:hyperlink r:id="rId8" w:history="1">
        <w:r w:rsidRPr="004D4670">
          <w:rPr>
            <w:rStyle w:val="Hyperlink"/>
            <w:rFonts w:ascii="Times New Roman" w:eastAsia="Times New Roman" w:hAnsi="Times New Roman" w:cs="Times New Roman"/>
            <w:sz w:val="24"/>
            <w:szCs w:val="24"/>
            <w:lang w:val="en-US"/>
          </w:rPr>
          <w:t>https://www.apna.org/news/apna-position-integrated-care/</w:t>
        </w:r>
      </w:hyperlink>
      <w:r>
        <w:rPr>
          <w:rFonts w:ascii="Times New Roman" w:eastAsia="Times New Roman" w:hAnsi="Times New Roman" w:cs="Times New Roman"/>
          <w:sz w:val="24"/>
          <w:szCs w:val="24"/>
          <w:lang w:val="en-US"/>
        </w:rPr>
        <w:t xml:space="preserve"> </w:t>
      </w:r>
    </w:p>
    <w:p w:rsidR="00176A71" w:rsidRDefault="00176A71" w:rsidP="008B01AB">
      <w:pPr>
        <w:ind w:left="720" w:hanging="720"/>
        <w:rPr>
          <w:rFonts w:ascii="Times New Roman" w:eastAsia="Times New Roman" w:hAnsi="Times New Roman" w:cs="Times New Roman"/>
          <w:sz w:val="24"/>
          <w:szCs w:val="24"/>
          <w:lang w:val="en-US"/>
        </w:rPr>
      </w:pPr>
      <w:r w:rsidRPr="008B01AB">
        <w:rPr>
          <w:rFonts w:ascii="Times New Roman" w:eastAsia="Times New Roman" w:hAnsi="Times New Roman" w:cs="Times New Roman"/>
          <w:sz w:val="24"/>
          <w:szCs w:val="24"/>
          <w:lang w:val="en-US"/>
        </w:rPr>
        <w:t xml:space="preserve">Kola, L., </w:t>
      </w:r>
      <w:proofErr w:type="spellStart"/>
      <w:r w:rsidRPr="008B01AB">
        <w:rPr>
          <w:rFonts w:ascii="Times New Roman" w:eastAsia="Times New Roman" w:hAnsi="Times New Roman" w:cs="Times New Roman"/>
          <w:sz w:val="24"/>
          <w:szCs w:val="24"/>
          <w:lang w:val="en-US"/>
        </w:rPr>
        <w:t>Kohrt</w:t>
      </w:r>
      <w:proofErr w:type="spellEnd"/>
      <w:r w:rsidRPr="008B01AB">
        <w:rPr>
          <w:rFonts w:ascii="Times New Roman" w:eastAsia="Times New Roman" w:hAnsi="Times New Roman" w:cs="Times New Roman"/>
          <w:sz w:val="24"/>
          <w:szCs w:val="24"/>
          <w:lang w:val="en-US"/>
        </w:rPr>
        <w:t xml:space="preserve">, B. A., Acharya, B., </w:t>
      </w:r>
      <w:proofErr w:type="spellStart"/>
      <w:r w:rsidRPr="008B01AB">
        <w:rPr>
          <w:rFonts w:ascii="Times New Roman" w:eastAsia="Times New Roman" w:hAnsi="Times New Roman" w:cs="Times New Roman"/>
          <w:sz w:val="24"/>
          <w:szCs w:val="24"/>
          <w:lang w:val="en-US"/>
        </w:rPr>
        <w:t>Mutamba</w:t>
      </w:r>
      <w:proofErr w:type="spellEnd"/>
      <w:r w:rsidRPr="008B01AB">
        <w:rPr>
          <w:rFonts w:ascii="Times New Roman" w:eastAsia="Times New Roman" w:hAnsi="Times New Roman" w:cs="Times New Roman"/>
          <w:sz w:val="24"/>
          <w:szCs w:val="24"/>
          <w:lang w:val="en-US"/>
        </w:rPr>
        <w:t xml:space="preserve">, B. B., </w:t>
      </w:r>
      <w:proofErr w:type="spellStart"/>
      <w:r w:rsidRPr="008B01AB">
        <w:rPr>
          <w:rFonts w:ascii="Times New Roman" w:eastAsia="Times New Roman" w:hAnsi="Times New Roman" w:cs="Times New Roman"/>
          <w:sz w:val="24"/>
          <w:szCs w:val="24"/>
          <w:lang w:val="en-US"/>
        </w:rPr>
        <w:t>Kieling</w:t>
      </w:r>
      <w:proofErr w:type="spellEnd"/>
      <w:r w:rsidRPr="008B01AB">
        <w:rPr>
          <w:rFonts w:ascii="Times New Roman" w:eastAsia="Times New Roman" w:hAnsi="Times New Roman" w:cs="Times New Roman"/>
          <w:sz w:val="24"/>
          <w:szCs w:val="24"/>
          <w:lang w:val="en-US"/>
        </w:rPr>
        <w:t xml:space="preserve">, C., Kumar, M., </w:t>
      </w:r>
      <w:proofErr w:type="spellStart"/>
      <w:r w:rsidRPr="008B01AB">
        <w:rPr>
          <w:rFonts w:ascii="Times New Roman" w:eastAsia="Times New Roman" w:hAnsi="Times New Roman" w:cs="Times New Roman"/>
          <w:sz w:val="24"/>
          <w:szCs w:val="24"/>
          <w:lang w:val="en-US"/>
        </w:rPr>
        <w:t>Sunkel</w:t>
      </w:r>
      <w:proofErr w:type="spellEnd"/>
      <w:r w:rsidRPr="008B01AB">
        <w:rPr>
          <w:rFonts w:ascii="Times New Roman" w:eastAsia="Times New Roman" w:hAnsi="Times New Roman" w:cs="Times New Roman"/>
          <w:sz w:val="24"/>
          <w:szCs w:val="24"/>
          <w:lang w:val="en-US"/>
        </w:rPr>
        <w:t xml:space="preserve">, C., Zhang, W., &amp; Hanlon, C. (2021). The path to global equity in mental health care in the context of COVID-19. </w:t>
      </w:r>
      <w:r w:rsidRPr="008B01AB">
        <w:rPr>
          <w:rFonts w:ascii="Times New Roman" w:eastAsia="Times New Roman" w:hAnsi="Times New Roman" w:cs="Times New Roman"/>
          <w:i/>
          <w:iCs/>
          <w:sz w:val="24"/>
          <w:szCs w:val="24"/>
          <w:lang w:val="en-US"/>
        </w:rPr>
        <w:t>Lancet (London, England)</w:t>
      </w:r>
      <w:r w:rsidRPr="008B01AB">
        <w:rPr>
          <w:rFonts w:ascii="Times New Roman" w:eastAsia="Times New Roman" w:hAnsi="Times New Roman" w:cs="Times New Roman"/>
          <w:sz w:val="24"/>
          <w:szCs w:val="24"/>
          <w:lang w:val="en-US"/>
        </w:rPr>
        <w:t xml:space="preserve">, </w:t>
      </w:r>
      <w:r w:rsidRPr="008B01AB">
        <w:rPr>
          <w:rFonts w:ascii="Times New Roman" w:eastAsia="Times New Roman" w:hAnsi="Times New Roman" w:cs="Times New Roman"/>
          <w:i/>
          <w:iCs/>
          <w:sz w:val="24"/>
          <w:szCs w:val="24"/>
          <w:lang w:val="en-US"/>
        </w:rPr>
        <w:t>398</w:t>
      </w:r>
      <w:r w:rsidRPr="008B01AB">
        <w:rPr>
          <w:rFonts w:ascii="Times New Roman" w:eastAsia="Times New Roman" w:hAnsi="Times New Roman" w:cs="Times New Roman"/>
          <w:sz w:val="24"/>
          <w:szCs w:val="24"/>
          <w:lang w:val="en-US"/>
        </w:rPr>
        <w:t xml:space="preserve">(10312), 1670–1672. </w:t>
      </w:r>
      <w:hyperlink r:id="rId9" w:history="1">
        <w:r w:rsidRPr="004D4670">
          <w:rPr>
            <w:rStyle w:val="Hyperlink"/>
            <w:rFonts w:ascii="Times New Roman" w:eastAsia="Times New Roman" w:hAnsi="Times New Roman" w:cs="Times New Roman"/>
            <w:sz w:val="24"/>
            <w:szCs w:val="24"/>
            <w:lang w:val="en-US"/>
          </w:rPr>
          <w:t>https://doi.org/10.1016/S0140-6736(21)02233-9</w:t>
        </w:r>
      </w:hyperlink>
      <w:r>
        <w:rPr>
          <w:rFonts w:ascii="Times New Roman" w:eastAsia="Times New Roman" w:hAnsi="Times New Roman" w:cs="Times New Roman"/>
          <w:sz w:val="24"/>
          <w:szCs w:val="24"/>
          <w:lang w:val="en-US"/>
        </w:rPr>
        <w:t xml:space="preserve"> </w:t>
      </w:r>
    </w:p>
    <w:sectPr w:rsidR="00176A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73"/>
    <w:rsid w:val="00062130"/>
    <w:rsid w:val="00074B78"/>
    <w:rsid w:val="00151BE5"/>
    <w:rsid w:val="0016797E"/>
    <w:rsid w:val="00176A71"/>
    <w:rsid w:val="001A1609"/>
    <w:rsid w:val="002648D7"/>
    <w:rsid w:val="002D6896"/>
    <w:rsid w:val="00363224"/>
    <w:rsid w:val="003973AA"/>
    <w:rsid w:val="003C4092"/>
    <w:rsid w:val="003D2D1C"/>
    <w:rsid w:val="004110A2"/>
    <w:rsid w:val="00475C16"/>
    <w:rsid w:val="004A553F"/>
    <w:rsid w:val="00586283"/>
    <w:rsid w:val="005C7A20"/>
    <w:rsid w:val="005E0284"/>
    <w:rsid w:val="006624C9"/>
    <w:rsid w:val="006D1B86"/>
    <w:rsid w:val="007B2B47"/>
    <w:rsid w:val="00811152"/>
    <w:rsid w:val="008A675C"/>
    <w:rsid w:val="008B01AB"/>
    <w:rsid w:val="008B7357"/>
    <w:rsid w:val="008F7421"/>
    <w:rsid w:val="009750BA"/>
    <w:rsid w:val="009905A5"/>
    <w:rsid w:val="009D74AF"/>
    <w:rsid w:val="009E0D57"/>
    <w:rsid w:val="00A303E5"/>
    <w:rsid w:val="00A67188"/>
    <w:rsid w:val="00A97E67"/>
    <w:rsid w:val="00B01D0E"/>
    <w:rsid w:val="00B0315E"/>
    <w:rsid w:val="00B30592"/>
    <w:rsid w:val="00C11CCB"/>
    <w:rsid w:val="00C44E86"/>
    <w:rsid w:val="00C573FD"/>
    <w:rsid w:val="00CF7486"/>
    <w:rsid w:val="00D34373"/>
    <w:rsid w:val="00D645A5"/>
    <w:rsid w:val="00DC7994"/>
    <w:rsid w:val="00DE6F78"/>
    <w:rsid w:val="00ED42BA"/>
    <w:rsid w:val="00F43F23"/>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C05C"/>
  <w15:chartTrackingRefBased/>
  <w15:docId w15:val="{D2D6C3F8-18D1-42DD-9C6B-7AC79004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4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263">
      <w:bodyDiv w:val="1"/>
      <w:marLeft w:val="0"/>
      <w:marRight w:val="0"/>
      <w:marTop w:val="0"/>
      <w:marBottom w:val="0"/>
      <w:divBdr>
        <w:top w:val="none" w:sz="0" w:space="0" w:color="auto"/>
        <w:left w:val="none" w:sz="0" w:space="0" w:color="auto"/>
        <w:bottom w:val="none" w:sz="0" w:space="0" w:color="auto"/>
        <w:right w:val="none" w:sz="0" w:space="0" w:color="auto"/>
      </w:divBdr>
      <w:divsChild>
        <w:div w:id="1666125958">
          <w:marLeft w:val="0"/>
          <w:marRight w:val="0"/>
          <w:marTop w:val="0"/>
          <w:marBottom w:val="0"/>
          <w:divBdr>
            <w:top w:val="none" w:sz="0" w:space="0" w:color="auto"/>
            <w:left w:val="none" w:sz="0" w:space="0" w:color="auto"/>
            <w:bottom w:val="none" w:sz="0" w:space="0" w:color="auto"/>
            <w:right w:val="none" w:sz="0" w:space="0" w:color="auto"/>
          </w:divBdr>
        </w:div>
      </w:divsChild>
    </w:div>
    <w:div w:id="1313755474">
      <w:bodyDiv w:val="1"/>
      <w:marLeft w:val="0"/>
      <w:marRight w:val="0"/>
      <w:marTop w:val="0"/>
      <w:marBottom w:val="0"/>
      <w:divBdr>
        <w:top w:val="none" w:sz="0" w:space="0" w:color="auto"/>
        <w:left w:val="none" w:sz="0" w:space="0" w:color="auto"/>
        <w:bottom w:val="none" w:sz="0" w:space="0" w:color="auto"/>
        <w:right w:val="none" w:sz="0" w:space="0" w:color="auto"/>
      </w:divBdr>
      <w:divsChild>
        <w:div w:id="876625659">
          <w:marLeft w:val="0"/>
          <w:marRight w:val="0"/>
          <w:marTop w:val="0"/>
          <w:marBottom w:val="0"/>
          <w:divBdr>
            <w:top w:val="none" w:sz="0" w:space="0" w:color="auto"/>
            <w:left w:val="none" w:sz="0" w:space="0" w:color="auto"/>
            <w:bottom w:val="none" w:sz="0" w:space="0" w:color="auto"/>
            <w:right w:val="none" w:sz="0" w:space="0" w:color="auto"/>
          </w:divBdr>
        </w:div>
      </w:divsChild>
    </w:div>
    <w:div w:id="1588729032">
      <w:bodyDiv w:val="1"/>
      <w:marLeft w:val="0"/>
      <w:marRight w:val="0"/>
      <w:marTop w:val="0"/>
      <w:marBottom w:val="0"/>
      <w:divBdr>
        <w:top w:val="none" w:sz="0" w:space="0" w:color="auto"/>
        <w:left w:val="none" w:sz="0" w:space="0" w:color="auto"/>
        <w:bottom w:val="none" w:sz="0" w:space="0" w:color="auto"/>
        <w:right w:val="none" w:sz="0" w:space="0" w:color="auto"/>
      </w:divBdr>
      <w:divsChild>
        <w:div w:id="1535386932">
          <w:marLeft w:val="0"/>
          <w:marRight w:val="0"/>
          <w:marTop w:val="0"/>
          <w:marBottom w:val="0"/>
          <w:divBdr>
            <w:top w:val="none" w:sz="0" w:space="0" w:color="auto"/>
            <w:left w:val="none" w:sz="0" w:space="0" w:color="auto"/>
            <w:bottom w:val="none" w:sz="0" w:space="0" w:color="auto"/>
            <w:right w:val="none" w:sz="0" w:space="0" w:color="auto"/>
          </w:divBdr>
        </w:div>
      </w:divsChild>
    </w:div>
    <w:div w:id="1892569281">
      <w:bodyDiv w:val="1"/>
      <w:marLeft w:val="0"/>
      <w:marRight w:val="0"/>
      <w:marTop w:val="0"/>
      <w:marBottom w:val="0"/>
      <w:divBdr>
        <w:top w:val="none" w:sz="0" w:space="0" w:color="auto"/>
        <w:left w:val="none" w:sz="0" w:space="0" w:color="auto"/>
        <w:bottom w:val="none" w:sz="0" w:space="0" w:color="auto"/>
        <w:right w:val="none" w:sz="0" w:space="0" w:color="auto"/>
      </w:divBdr>
      <w:divsChild>
        <w:div w:id="198072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na.org/news/apna-position-integrated-care/" TargetMode="External"/><Relationship Id="rId3" Type="http://schemas.openxmlformats.org/officeDocument/2006/relationships/webSettings" Target="webSettings.xml"/><Relationship Id="rId7" Type="http://schemas.openxmlformats.org/officeDocument/2006/relationships/hyperlink" Target="https://doi.org/10.1016/j.psc.2020.05.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7010299" TargetMode="External"/><Relationship Id="rId11" Type="http://schemas.openxmlformats.org/officeDocument/2006/relationships/theme" Target="theme/theme1.xml"/><Relationship Id="rId5" Type="http://schemas.openxmlformats.org/officeDocument/2006/relationships/hyperlink" Target="https://doi.org/10.1093/eurpub/ckac180" TargetMode="External"/><Relationship Id="rId10" Type="http://schemas.openxmlformats.org/officeDocument/2006/relationships/fontTable" Target="fontTable.xml"/><Relationship Id="rId4" Type="http://schemas.openxmlformats.org/officeDocument/2006/relationships/hyperlink" Target="https://www.apna.org/news/violence-prevention/" TargetMode="External"/><Relationship Id="rId9" Type="http://schemas.openxmlformats.org/officeDocument/2006/relationships/hyperlink" Target="https://doi.org/10.1016/S0140-6736(21)022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2023-12-09T16:08:00Z</dcterms:created>
  <dcterms:modified xsi:type="dcterms:W3CDTF">2023-12-09T18:17:00Z</dcterms:modified>
</cp:coreProperties>
</file>