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3C6A99" w:rsidRPr="0039135C" w:rsidRDefault="00316AA2"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t xml:space="preserve">Week 7 </w:t>
      </w:r>
      <w:r w:rsidR="001917E1" w:rsidRPr="0039135C">
        <w:rPr>
          <w:rFonts w:ascii="Times New Roman" w:hAnsi="Times New Roman" w:cs="Times New Roman"/>
          <w:b/>
          <w:sz w:val="24"/>
          <w:szCs w:val="24"/>
        </w:rPr>
        <w:t>Synthesis Paper</w:t>
      </w:r>
    </w:p>
    <w:p w:rsidR="00457D72" w:rsidRPr="0039135C" w:rsidRDefault="00457D72" w:rsidP="0039135C">
      <w:pPr>
        <w:spacing w:after="0" w:line="480" w:lineRule="auto"/>
        <w:jc w:val="center"/>
        <w:rPr>
          <w:rFonts w:ascii="Times New Roman" w:hAnsi="Times New Roman" w:cs="Times New Roman"/>
          <w:sz w:val="24"/>
          <w:szCs w:val="24"/>
        </w:rPr>
      </w:pPr>
    </w:p>
    <w:p w:rsidR="00316AA2" w:rsidRPr="0039135C" w:rsidRDefault="00316AA2"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sz w:val="24"/>
          <w:szCs w:val="24"/>
        </w:rPr>
        <w:t>Name</w:t>
      </w:r>
    </w:p>
    <w:p w:rsidR="00316AA2" w:rsidRPr="0039135C" w:rsidRDefault="00316AA2"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sz w:val="24"/>
          <w:szCs w:val="24"/>
        </w:rPr>
        <w:t>Course Title</w:t>
      </w:r>
    </w:p>
    <w:p w:rsidR="00316AA2" w:rsidRPr="0039135C" w:rsidRDefault="00316AA2"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sz w:val="24"/>
          <w:szCs w:val="24"/>
        </w:rPr>
        <w:t>Program, University</w:t>
      </w:r>
    </w:p>
    <w:p w:rsidR="00316AA2" w:rsidRPr="0039135C" w:rsidRDefault="00316AA2"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sz w:val="24"/>
          <w:szCs w:val="24"/>
        </w:rPr>
        <w:t>Instructor</w:t>
      </w:r>
    </w:p>
    <w:p w:rsidR="00316AA2" w:rsidRPr="0039135C" w:rsidRDefault="00316AA2"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sz w:val="24"/>
          <w:szCs w:val="24"/>
        </w:rPr>
        <w:t>Date</w:t>
      </w: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Default="00457D72" w:rsidP="0039135C">
      <w:pPr>
        <w:spacing w:after="0" w:line="480" w:lineRule="auto"/>
        <w:jc w:val="center"/>
        <w:rPr>
          <w:rFonts w:ascii="Times New Roman" w:hAnsi="Times New Roman" w:cs="Times New Roman"/>
          <w:b/>
          <w:sz w:val="24"/>
          <w:szCs w:val="24"/>
        </w:rPr>
      </w:pPr>
    </w:p>
    <w:p w:rsidR="0039135C" w:rsidRPr="0039135C" w:rsidRDefault="0039135C"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7D4401" w:rsidRPr="0039135C" w:rsidRDefault="007D4401"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lastRenderedPageBreak/>
        <w:t>Alcohol Addiction Treatment for Priority Populations</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Th</w:t>
      </w:r>
      <w:r w:rsidR="00351C0F">
        <w:rPr>
          <w:rFonts w:ascii="Times New Roman" w:hAnsi="Times New Roman" w:cs="Times New Roman"/>
          <w:sz w:val="24"/>
          <w:szCs w:val="24"/>
        </w:rPr>
        <w:t xml:space="preserve">e paper seeks to </w:t>
      </w:r>
      <w:r w:rsidRPr="0039135C">
        <w:rPr>
          <w:rFonts w:ascii="Times New Roman" w:hAnsi="Times New Roman" w:cs="Times New Roman"/>
          <w:sz w:val="24"/>
          <w:szCs w:val="24"/>
        </w:rPr>
        <w:t>identify and synthesiz</w:t>
      </w:r>
      <w:r w:rsidR="00351C0F">
        <w:rPr>
          <w:rFonts w:ascii="Times New Roman" w:hAnsi="Times New Roman" w:cs="Times New Roman"/>
          <w:sz w:val="24"/>
          <w:szCs w:val="24"/>
        </w:rPr>
        <w:t>e</w:t>
      </w:r>
      <w:r w:rsidRPr="0039135C">
        <w:rPr>
          <w:rFonts w:ascii="Times New Roman" w:hAnsi="Times New Roman" w:cs="Times New Roman"/>
          <w:sz w:val="24"/>
          <w:szCs w:val="24"/>
        </w:rPr>
        <w:t xml:space="preserve"> evidence relating to the </w:t>
      </w:r>
      <w:r w:rsidR="000F3B58">
        <w:rPr>
          <w:rFonts w:ascii="Times New Roman" w:hAnsi="Times New Roman" w:cs="Times New Roman"/>
          <w:sz w:val="24"/>
          <w:szCs w:val="24"/>
        </w:rPr>
        <w:t>issue of alcohol addiction among the priority populations</w:t>
      </w:r>
      <w:r w:rsidR="00044821">
        <w:rPr>
          <w:rFonts w:ascii="Times New Roman" w:hAnsi="Times New Roman" w:cs="Times New Roman"/>
          <w:sz w:val="24"/>
          <w:szCs w:val="24"/>
        </w:rPr>
        <w:t xml:space="preserve"> and </w:t>
      </w:r>
      <w:r w:rsidR="00CE64F1">
        <w:rPr>
          <w:rFonts w:ascii="Times New Roman" w:hAnsi="Times New Roman" w:cs="Times New Roman"/>
          <w:sz w:val="24"/>
          <w:szCs w:val="24"/>
        </w:rPr>
        <w:t>the effe</w:t>
      </w:r>
      <w:r w:rsidR="00264866">
        <w:rPr>
          <w:rFonts w:ascii="Times New Roman" w:hAnsi="Times New Roman" w:cs="Times New Roman"/>
          <w:sz w:val="24"/>
          <w:szCs w:val="24"/>
        </w:rPr>
        <w:t xml:space="preserve">ctive interventions directed toward addressing this issue. </w:t>
      </w:r>
      <w:r w:rsidRPr="0039135C">
        <w:rPr>
          <w:rFonts w:ascii="Times New Roman" w:hAnsi="Times New Roman" w:cs="Times New Roman"/>
          <w:sz w:val="24"/>
          <w:szCs w:val="24"/>
        </w:rPr>
        <w:t xml:space="preserve">Priority populations include communities currently underserved in treatment programs or groups that require special interventions owing to the relative ineffectiveness of routine treatment practices or unique treatment needs. Research indicates that more than 6% of adults in the United States </w:t>
      </w:r>
      <w:r w:rsidR="001F68E0">
        <w:rPr>
          <w:rFonts w:ascii="Times New Roman" w:hAnsi="Times New Roman" w:cs="Times New Roman"/>
          <w:sz w:val="24"/>
          <w:szCs w:val="24"/>
        </w:rPr>
        <w:t>struggle</w:t>
      </w:r>
      <w:r w:rsidRPr="0039135C">
        <w:rPr>
          <w:rFonts w:ascii="Times New Roman" w:hAnsi="Times New Roman" w:cs="Times New Roman"/>
          <w:sz w:val="24"/>
          <w:szCs w:val="24"/>
        </w:rPr>
        <w:t xml:space="preserve"> with alcohol dependence, with around 1 in every 25 women and 1 in every 12 men, and an additional 623,000 adolescents meeting the DSM-IV criteria for AUD</w:t>
      </w:r>
      <w:r w:rsidR="00932C31" w:rsidRPr="0039135C">
        <w:rPr>
          <w:rFonts w:ascii="Times New Roman" w:hAnsi="Times New Roman" w:cs="Times New Roman"/>
          <w:sz w:val="24"/>
          <w:szCs w:val="24"/>
        </w:rPr>
        <w:t xml:space="preserve"> (</w:t>
      </w:r>
      <w:proofErr w:type="spellStart"/>
      <w:r w:rsidR="00DC1358" w:rsidRPr="0039135C">
        <w:rPr>
          <w:rFonts w:ascii="Times New Roman" w:hAnsi="Times New Roman" w:cs="Times New Roman"/>
          <w:sz w:val="24"/>
          <w:szCs w:val="24"/>
        </w:rPr>
        <w:t>Nehring</w:t>
      </w:r>
      <w:proofErr w:type="spellEnd"/>
      <w:r w:rsidR="00DC1358" w:rsidRPr="0039135C">
        <w:rPr>
          <w:rFonts w:ascii="Times New Roman" w:hAnsi="Times New Roman" w:cs="Times New Roman"/>
          <w:sz w:val="24"/>
          <w:szCs w:val="24"/>
        </w:rPr>
        <w:t xml:space="preserve"> et al., 2023</w:t>
      </w:r>
      <w:r w:rsidR="00932C31" w:rsidRPr="0039135C">
        <w:rPr>
          <w:rFonts w:ascii="Times New Roman" w:hAnsi="Times New Roman" w:cs="Times New Roman"/>
          <w:sz w:val="24"/>
          <w:szCs w:val="24"/>
        </w:rPr>
        <w:t>)</w:t>
      </w:r>
      <w:r w:rsidRPr="0039135C">
        <w:rPr>
          <w:rFonts w:ascii="Times New Roman" w:hAnsi="Times New Roman" w:cs="Times New Roman"/>
          <w:sz w:val="24"/>
          <w:szCs w:val="24"/>
        </w:rPr>
        <w:t xml:space="preserve">. </w:t>
      </w:r>
      <w:r w:rsidR="004A61DD">
        <w:rPr>
          <w:rFonts w:ascii="Times New Roman" w:hAnsi="Times New Roman" w:cs="Times New Roman"/>
          <w:sz w:val="24"/>
          <w:szCs w:val="24"/>
        </w:rPr>
        <w:t xml:space="preserve">Considering the high prevalence of the alcohol addiction among the priority populations, it is significant to design and implement intervention that will effectively address this problem. </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 xml:space="preserve">Sources of Research Evidence </w:t>
      </w:r>
    </w:p>
    <w:p w:rsidR="007D4401" w:rsidRPr="0039135C" w:rsidRDefault="002A6A79" w:rsidP="003913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paper is purposed to investigate effective evidence-based approaches that can facilitate addressing issue of alcohol addiction among the priority population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As such, </w:t>
      </w:r>
      <w:r w:rsidR="007D4401" w:rsidRPr="0039135C">
        <w:rPr>
          <w:rFonts w:ascii="Times New Roman" w:hAnsi="Times New Roman" w:cs="Times New Roman"/>
          <w:sz w:val="24"/>
          <w:szCs w:val="24"/>
        </w:rPr>
        <w:t>a comprehensive literature search was performed to identify relevant, contemporary studies addressing the highlighted practice problem and intervention</w:t>
      </w:r>
      <w:r w:rsidR="00997592">
        <w:rPr>
          <w:rFonts w:ascii="Times New Roman" w:hAnsi="Times New Roman" w:cs="Times New Roman"/>
          <w:sz w:val="24"/>
          <w:szCs w:val="24"/>
        </w:rPr>
        <w:t>.</w:t>
      </w:r>
      <w:r w:rsidR="007D4401" w:rsidRPr="0039135C">
        <w:rPr>
          <w:rFonts w:ascii="Times New Roman" w:hAnsi="Times New Roman" w:cs="Times New Roman"/>
          <w:sz w:val="24"/>
          <w:szCs w:val="24"/>
        </w:rPr>
        <w:t xml:space="preserve"> The search was performed on various databases, including PubMed, CINAHL, Medline, Scopus, and Google Scholar. Relevant articles were limited to full-text, peer-reviewed English research studies involving human subjects and published between 2019 and 2023. Various keywords, including alcohol addiction, treatment of alcohol addiction, clinical trials, alcoholism, and adults in the United States</w:t>
      </w:r>
      <w:r w:rsidR="004746BF">
        <w:rPr>
          <w:rFonts w:ascii="Times New Roman" w:hAnsi="Times New Roman" w:cs="Times New Roman"/>
          <w:sz w:val="24"/>
          <w:szCs w:val="24"/>
        </w:rPr>
        <w:t>,</w:t>
      </w:r>
      <w:r w:rsidR="007D4401" w:rsidRPr="0039135C">
        <w:rPr>
          <w:rFonts w:ascii="Times New Roman" w:hAnsi="Times New Roman" w:cs="Times New Roman"/>
          <w:sz w:val="24"/>
          <w:szCs w:val="24"/>
        </w:rPr>
        <w:t xml:space="preserve"> were utilized in the search. Subsequently, the search was refined using filters, including pharmacological treatments for alcohol addiction, medical management, primary care, and naltrexone. </w:t>
      </w:r>
      <w:r w:rsidR="00997592">
        <w:rPr>
          <w:rFonts w:ascii="Times New Roman" w:hAnsi="Times New Roman" w:cs="Times New Roman"/>
          <w:sz w:val="24"/>
          <w:szCs w:val="24"/>
        </w:rPr>
        <w:t xml:space="preserve">The final analysis was narrowed to the three articles including; </w:t>
      </w:r>
      <w:r w:rsidR="007D4401" w:rsidRPr="0039135C">
        <w:rPr>
          <w:rFonts w:ascii="Times New Roman" w:hAnsi="Times New Roman" w:cs="Times New Roman"/>
          <w:sz w:val="24"/>
          <w:szCs w:val="24"/>
        </w:rPr>
        <w:t xml:space="preserve">one qualitative study </w:t>
      </w:r>
      <w:r w:rsidR="007D4401" w:rsidRPr="0039135C">
        <w:rPr>
          <w:rFonts w:ascii="Times New Roman" w:hAnsi="Times New Roman" w:cs="Times New Roman"/>
          <w:sz w:val="24"/>
          <w:szCs w:val="24"/>
        </w:rPr>
        <w:lastRenderedPageBreak/>
        <w:t>(</w:t>
      </w:r>
      <w:proofErr w:type="spellStart"/>
      <w:r w:rsidR="007D4401" w:rsidRPr="0039135C">
        <w:rPr>
          <w:rFonts w:ascii="Times New Roman" w:hAnsi="Times New Roman" w:cs="Times New Roman"/>
          <w:sz w:val="24"/>
          <w:szCs w:val="24"/>
        </w:rPr>
        <w:t>Cerezo</w:t>
      </w:r>
      <w:proofErr w:type="spellEnd"/>
      <w:r w:rsidR="007D4401" w:rsidRPr="0039135C">
        <w:rPr>
          <w:rFonts w:ascii="Times New Roman" w:hAnsi="Times New Roman" w:cs="Times New Roman"/>
          <w:sz w:val="24"/>
          <w:szCs w:val="24"/>
        </w:rPr>
        <w:t xml:space="preserve"> et al., 2020) and two quantitative studies (Malone et al., 2019; Collins et al., 2021). The Johns Hopkins Individual Evidence Summary Tool (see Appendix </w:t>
      </w:r>
      <w:r w:rsidR="004C359C" w:rsidRPr="0039135C">
        <w:rPr>
          <w:rFonts w:ascii="Times New Roman" w:hAnsi="Times New Roman" w:cs="Times New Roman"/>
          <w:sz w:val="24"/>
          <w:szCs w:val="24"/>
        </w:rPr>
        <w:t>A</w:t>
      </w:r>
      <w:r w:rsidR="007D4401" w:rsidRPr="0039135C">
        <w:rPr>
          <w:rFonts w:ascii="Times New Roman" w:hAnsi="Times New Roman" w:cs="Times New Roman"/>
          <w:sz w:val="24"/>
          <w:szCs w:val="24"/>
        </w:rPr>
        <w:t>) recapitulates the selected evidence sources.</w:t>
      </w:r>
    </w:p>
    <w:p w:rsidR="007D4401" w:rsidRPr="0039135C" w:rsidRDefault="007D4401"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t>Analysis of the Practice Problem</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Significance</w:t>
      </w:r>
    </w:p>
    <w:p w:rsidR="007D4401" w:rsidRPr="0039135C" w:rsidRDefault="00E85A9F" w:rsidP="003913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7D4401" w:rsidRPr="0039135C">
        <w:rPr>
          <w:rFonts w:ascii="Times New Roman" w:hAnsi="Times New Roman" w:cs="Times New Roman"/>
          <w:sz w:val="24"/>
          <w:szCs w:val="24"/>
        </w:rPr>
        <w:t>lcohol use has been normalized as a typical strategy to cope with stressful life situations</w:t>
      </w:r>
      <w:r w:rsidR="00647D21" w:rsidRPr="0039135C">
        <w:rPr>
          <w:rFonts w:ascii="Times New Roman" w:hAnsi="Times New Roman" w:cs="Times New Roman"/>
          <w:sz w:val="24"/>
          <w:szCs w:val="24"/>
        </w:rPr>
        <w:t xml:space="preserve"> across diverse situations</w:t>
      </w:r>
      <w:r w:rsidR="007D4401" w:rsidRPr="0039135C">
        <w:rPr>
          <w:rFonts w:ascii="Times New Roman" w:hAnsi="Times New Roman" w:cs="Times New Roman"/>
          <w:sz w:val="24"/>
          <w:szCs w:val="24"/>
        </w:rPr>
        <w:t xml:space="preserve">. </w:t>
      </w:r>
      <w:r>
        <w:rPr>
          <w:rFonts w:ascii="Times New Roman" w:hAnsi="Times New Roman" w:cs="Times New Roman"/>
          <w:sz w:val="24"/>
          <w:szCs w:val="24"/>
        </w:rPr>
        <w:t>Alcohol</w:t>
      </w:r>
      <w:r w:rsidR="007D4401" w:rsidRPr="0039135C">
        <w:rPr>
          <w:rFonts w:ascii="Times New Roman" w:hAnsi="Times New Roman" w:cs="Times New Roman"/>
          <w:sz w:val="24"/>
          <w:szCs w:val="24"/>
        </w:rPr>
        <w:t xml:space="preserve"> drinking may develop into addiction if it starts to cause social, occupational, and psychological complications and mortality to an individual or their family (Collins et al., 2021). Yet, only a handful of studies explicitly address the disproportionate prevalence of this trend among priority populations, especially the homeless and sexual minority women of color (</w:t>
      </w:r>
      <w:proofErr w:type="spellStart"/>
      <w:r w:rsidR="007D4401" w:rsidRPr="0039135C">
        <w:rPr>
          <w:rFonts w:ascii="Times New Roman" w:hAnsi="Times New Roman" w:cs="Times New Roman"/>
          <w:sz w:val="24"/>
          <w:szCs w:val="24"/>
        </w:rPr>
        <w:t>Cerezo</w:t>
      </w:r>
      <w:proofErr w:type="spellEnd"/>
      <w:r w:rsidR="007D4401" w:rsidRPr="0039135C">
        <w:rPr>
          <w:rFonts w:ascii="Times New Roman" w:hAnsi="Times New Roman" w:cs="Times New Roman"/>
          <w:sz w:val="24"/>
          <w:szCs w:val="24"/>
        </w:rPr>
        <w:t xml:space="preserve"> et al., 2020; Collins et al., 2021). </w:t>
      </w:r>
      <w:r>
        <w:rPr>
          <w:rFonts w:ascii="Times New Roman" w:hAnsi="Times New Roman" w:cs="Times New Roman"/>
          <w:sz w:val="24"/>
          <w:szCs w:val="24"/>
        </w:rPr>
        <w:t>I</w:t>
      </w:r>
      <w:r w:rsidR="007D4401" w:rsidRPr="0039135C">
        <w:rPr>
          <w:rFonts w:ascii="Times New Roman" w:hAnsi="Times New Roman" w:cs="Times New Roman"/>
          <w:sz w:val="24"/>
          <w:szCs w:val="24"/>
        </w:rPr>
        <w:t xml:space="preserve">t is worth noting that total abstinence is prospectively not mandatory to attain significant alcohol-related harm reduction and health gains among </w:t>
      </w:r>
      <w:proofErr w:type="gramStart"/>
      <w:r w:rsidR="007D4401" w:rsidRPr="0039135C">
        <w:rPr>
          <w:rFonts w:ascii="Times New Roman" w:hAnsi="Times New Roman" w:cs="Times New Roman"/>
          <w:sz w:val="24"/>
          <w:szCs w:val="24"/>
        </w:rPr>
        <w:t>particular populations</w:t>
      </w:r>
      <w:proofErr w:type="gramEnd"/>
      <w:r w:rsidR="007D4401" w:rsidRPr="0039135C">
        <w:rPr>
          <w:rFonts w:ascii="Times New Roman" w:hAnsi="Times New Roman" w:cs="Times New Roman"/>
          <w:sz w:val="24"/>
          <w:szCs w:val="24"/>
        </w:rPr>
        <w:t xml:space="preserve"> (Malone et al., 2019; Collins et al., 2021). As such, contemporary studies emphasize tailored strategies that can incrementally decrease addiction-related risk and enhance physical and mental health-related quality of life for persons experiencing economic and social challenges in accessing effective and acceptable psychological care.</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Prevalence</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 xml:space="preserve">The </w:t>
      </w:r>
      <w:r w:rsidR="003D295D">
        <w:rPr>
          <w:rFonts w:ascii="Times New Roman" w:hAnsi="Times New Roman" w:cs="Times New Roman"/>
          <w:sz w:val="24"/>
          <w:szCs w:val="24"/>
        </w:rPr>
        <w:t>examined research studies noted</w:t>
      </w:r>
      <w:r w:rsidRPr="0039135C">
        <w:rPr>
          <w:rFonts w:ascii="Times New Roman" w:hAnsi="Times New Roman" w:cs="Times New Roman"/>
          <w:sz w:val="24"/>
          <w:szCs w:val="24"/>
        </w:rPr>
        <w:t xml:space="preserve"> disproportionate rates of alcohol use and addiction-related consequences across diverse ethnic populations. For example,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accentuate that sexual minority women are more likely to be current binge drinkers, particularly at least four drinks on an occasion per day within 30 days and heavy drinkers, implying binge drinking on 5 or more days within a month, and are 11 times more likely to suffice the criteria </w:t>
      </w:r>
      <w:r w:rsidRPr="0039135C">
        <w:rPr>
          <w:rFonts w:ascii="Times New Roman" w:hAnsi="Times New Roman" w:cs="Times New Roman"/>
          <w:sz w:val="24"/>
          <w:szCs w:val="24"/>
        </w:rPr>
        <w:lastRenderedPageBreak/>
        <w:t xml:space="preserve">for alcohol addiction than their heterosexual peers. Collins et al. (2021) </w:t>
      </w:r>
      <w:r w:rsidR="00D317F4">
        <w:rPr>
          <w:rFonts w:ascii="Times New Roman" w:hAnsi="Times New Roman" w:cs="Times New Roman"/>
          <w:sz w:val="24"/>
          <w:szCs w:val="24"/>
        </w:rPr>
        <w:t xml:space="preserve">also noted that </w:t>
      </w:r>
      <w:r w:rsidRPr="0039135C">
        <w:rPr>
          <w:rFonts w:ascii="Times New Roman" w:hAnsi="Times New Roman" w:cs="Times New Roman"/>
          <w:sz w:val="24"/>
          <w:szCs w:val="24"/>
        </w:rPr>
        <w:t xml:space="preserve">alcohol addiction is ten-fold more prevalent among the homeless </w:t>
      </w:r>
      <w:r w:rsidR="005578F0">
        <w:rPr>
          <w:rFonts w:ascii="Times New Roman" w:hAnsi="Times New Roman" w:cs="Times New Roman"/>
          <w:sz w:val="24"/>
          <w:szCs w:val="24"/>
        </w:rPr>
        <w:t>compared to</w:t>
      </w:r>
      <w:r w:rsidRPr="0039135C">
        <w:rPr>
          <w:rFonts w:ascii="Times New Roman" w:hAnsi="Times New Roman" w:cs="Times New Roman"/>
          <w:sz w:val="24"/>
          <w:szCs w:val="24"/>
        </w:rPr>
        <w:t xml:space="preserve"> the general population. On the same note, Malone et al. (2019) observe that, overall, approximately 25 % or 64.2 million American adults report binge drinking</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while 16.1 million report engaging in heavy drinking over the past month. </w:t>
      </w:r>
    </w:p>
    <w:p w:rsidR="007D4401" w:rsidRPr="0039135C" w:rsidRDefault="007D4401"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t>Evidence Synthesis</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Main Themes and Salient Evidence</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 xml:space="preserve">One consistent theme </w:t>
      </w:r>
      <w:r w:rsidR="002867F0">
        <w:rPr>
          <w:rFonts w:ascii="Times New Roman" w:hAnsi="Times New Roman" w:cs="Times New Roman"/>
          <w:sz w:val="24"/>
          <w:szCs w:val="24"/>
        </w:rPr>
        <w:t>in the examined research studies is</w:t>
      </w:r>
      <w:r w:rsidRPr="0039135C">
        <w:rPr>
          <w:rFonts w:ascii="Times New Roman" w:hAnsi="Times New Roman" w:cs="Times New Roman"/>
          <w:sz w:val="24"/>
          <w:szCs w:val="24"/>
        </w:rPr>
        <w:t xml:space="preserve"> the underutilization of pharmacotherapies in alcohol dependence treatment. Rather than seeking out health supports or </w:t>
      </w:r>
      <w:r w:rsidR="0036293D">
        <w:rPr>
          <w:rFonts w:ascii="Times New Roman" w:hAnsi="Times New Roman" w:cs="Times New Roman"/>
          <w:sz w:val="24"/>
          <w:szCs w:val="24"/>
        </w:rPr>
        <w:t>pharmacotherapeutic services</w:t>
      </w:r>
      <w:r w:rsidRPr="0039135C">
        <w:rPr>
          <w:rFonts w:ascii="Times New Roman" w:hAnsi="Times New Roman" w:cs="Times New Roman"/>
          <w:sz w:val="24"/>
          <w:szCs w:val="24"/>
        </w:rPr>
        <w:t xml:space="preserve">, the </w:t>
      </w:r>
      <w:r w:rsidR="00E21080" w:rsidRPr="0039135C">
        <w:rPr>
          <w:rFonts w:ascii="Times New Roman" w:hAnsi="Times New Roman" w:cs="Times New Roman"/>
          <w:sz w:val="24"/>
          <w:szCs w:val="24"/>
        </w:rPr>
        <w:t xml:space="preserve">examined articles revealed </w:t>
      </w:r>
      <w:r w:rsidRPr="0039135C">
        <w:rPr>
          <w:rFonts w:ascii="Times New Roman" w:hAnsi="Times New Roman" w:cs="Times New Roman"/>
          <w:sz w:val="24"/>
          <w:szCs w:val="24"/>
        </w:rPr>
        <w:t xml:space="preserve">various barriers that contribute to inaccessibility to proactive coping and treatment interventions, including the perceived high cost of therapy and fear that clinicians may invalidate or fail to understand unique client-specific needs (Malone et al., 2019;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Collins et al., 2021). </w:t>
      </w:r>
      <w:r w:rsidR="007E1A5B" w:rsidRPr="0039135C">
        <w:rPr>
          <w:rFonts w:ascii="Times New Roman" w:hAnsi="Times New Roman" w:cs="Times New Roman"/>
          <w:sz w:val="24"/>
          <w:szCs w:val="24"/>
        </w:rPr>
        <w:t>T</w:t>
      </w:r>
      <w:r w:rsidRPr="0039135C">
        <w:rPr>
          <w:rFonts w:ascii="Times New Roman" w:hAnsi="Times New Roman" w:cs="Times New Roman"/>
          <w:sz w:val="24"/>
          <w:szCs w:val="24"/>
        </w:rPr>
        <w:t xml:space="preserve">he </w:t>
      </w:r>
      <w:r w:rsidR="007E1A5B" w:rsidRPr="0039135C">
        <w:rPr>
          <w:rFonts w:ascii="Times New Roman" w:hAnsi="Times New Roman" w:cs="Times New Roman"/>
          <w:sz w:val="24"/>
          <w:szCs w:val="24"/>
        </w:rPr>
        <w:t xml:space="preserve">examined </w:t>
      </w:r>
      <w:r w:rsidRPr="0039135C">
        <w:rPr>
          <w:rFonts w:ascii="Times New Roman" w:hAnsi="Times New Roman" w:cs="Times New Roman"/>
          <w:sz w:val="24"/>
          <w:szCs w:val="24"/>
        </w:rPr>
        <w:t xml:space="preserve">studies </w:t>
      </w:r>
      <w:r w:rsidR="007E1A5B" w:rsidRPr="0039135C">
        <w:rPr>
          <w:rFonts w:ascii="Times New Roman" w:hAnsi="Times New Roman" w:cs="Times New Roman"/>
          <w:sz w:val="24"/>
          <w:szCs w:val="24"/>
        </w:rPr>
        <w:t xml:space="preserve">also </w:t>
      </w:r>
      <w:r w:rsidRPr="0039135C">
        <w:rPr>
          <w:rFonts w:ascii="Times New Roman" w:hAnsi="Times New Roman" w:cs="Times New Roman"/>
          <w:sz w:val="24"/>
          <w:szCs w:val="24"/>
        </w:rPr>
        <w:t>highlight</w:t>
      </w:r>
      <w:r w:rsidR="007E1A5B" w:rsidRPr="0039135C">
        <w:rPr>
          <w:rFonts w:ascii="Times New Roman" w:hAnsi="Times New Roman" w:cs="Times New Roman"/>
          <w:sz w:val="24"/>
          <w:szCs w:val="24"/>
        </w:rPr>
        <w:t>ed</w:t>
      </w:r>
      <w:r w:rsidRPr="0039135C">
        <w:rPr>
          <w:rFonts w:ascii="Times New Roman" w:hAnsi="Times New Roman" w:cs="Times New Roman"/>
          <w:sz w:val="24"/>
          <w:szCs w:val="24"/>
        </w:rPr>
        <w:t xml:space="preserve"> the need for treatment protocols and equitable resource allocation, especially among socially marginalized or underserved populations</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to facilitate access to non-discriminatory services. </w:t>
      </w:r>
      <w:r w:rsidR="007E1A5B" w:rsidRPr="0039135C">
        <w:rPr>
          <w:rFonts w:ascii="Times New Roman" w:hAnsi="Times New Roman" w:cs="Times New Roman"/>
          <w:sz w:val="24"/>
          <w:szCs w:val="24"/>
        </w:rPr>
        <w:t xml:space="preserve">The articles revealed that </w:t>
      </w:r>
      <w:r w:rsidRPr="0039135C">
        <w:rPr>
          <w:rFonts w:ascii="Times New Roman" w:hAnsi="Times New Roman" w:cs="Times New Roman"/>
          <w:sz w:val="24"/>
          <w:szCs w:val="24"/>
        </w:rPr>
        <w:t xml:space="preserve">given the available treatment options to address the increasing prevalence of alcohol use disorders (AUDs), integrating pharmacological interventions, particularly extended-release naltrexone (XR-NTX), within routine community-based care can significantly enhance treatment engagement and retention (Malone et al., 2019; Collins et al., 2021). </w:t>
      </w:r>
      <w:r w:rsidR="0036293D">
        <w:rPr>
          <w:rFonts w:ascii="Times New Roman" w:hAnsi="Times New Roman" w:cs="Times New Roman"/>
          <w:sz w:val="24"/>
          <w:szCs w:val="24"/>
        </w:rPr>
        <w:t xml:space="preserve">In addressing the issue, the examined studies noted the </w:t>
      </w:r>
      <w:r w:rsidRPr="0039135C">
        <w:rPr>
          <w:rFonts w:ascii="Times New Roman" w:hAnsi="Times New Roman" w:cs="Times New Roman"/>
          <w:sz w:val="24"/>
          <w:szCs w:val="24"/>
        </w:rPr>
        <w:t xml:space="preserve">need to develop training programs that integrate coursework and training that sufficiently represents the wide range of diversity present in priority communities while exposing providers to a broad conceptualization of the </w:t>
      </w:r>
      <w:r w:rsidRPr="0039135C">
        <w:rPr>
          <w:rFonts w:ascii="Times New Roman" w:hAnsi="Times New Roman" w:cs="Times New Roman"/>
          <w:sz w:val="24"/>
          <w:szCs w:val="24"/>
        </w:rPr>
        <w:lastRenderedPageBreak/>
        <w:t xml:space="preserve">unique patient-specific needs to foster tailored treatment approaches (Malone et al., 2019;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Collins et al., 2021). </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Main Points</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Based on the selected sources of evidence, it is apparent that in the context of alcohol addiction, coping, cognitive, and social processes transpire simultaneously. In this regard, the psychological mediation framework of managing alcohol addiction stands out as an effective and acceptable approach to address the resultant psychological distress, which contributes to increased drinking rates to cope with life stress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Collins et al., 2021). Another </w:t>
      </w:r>
      <w:r w:rsidR="004746BF">
        <w:rPr>
          <w:rFonts w:ascii="Times New Roman" w:hAnsi="Times New Roman" w:cs="Times New Roman"/>
          <w:sz w:val="24"/>
          <w:szCs w:val="24"/>
        </w:rPr>
        <w:t>critical</w:t>
      </w:r>
      <w:r w:rsidRPr="0039135C">
        <w:rPr>
          <w:rFonts w:ascii="Times New Roman" w:hAnsi="Times New Roman" w:cs="Times New Roman"/>
          <w:sz w:val="24"/>
          <w:szCs w:val="24"/>
        </w:rPr>
        <w:t xml:space="preserve"> point is that underserved populations face a myriad of unique challenges that limit their access to psychological support. For example,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cite economic hardship and discrimination as a shared stressor among most sexual minority women residing in the San Francisco Bay Area and Sacramento regions</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where the day-to-day cost of living is significantly greater than the national average. Of note, educational programs for mental health practitioners should acknowledge the extent to which problems impacting minority communities in the external world transpire within practice settings while availing resources that help patients feel acknowledged and able to pursue proactive coping practices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 xml:space="preserve">Overarching Synthesis </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Most individuals grappling with alcohol addiction are rarely enrolled in specialty treatment</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and only a small percentage of patients have access to prescribed medications for effective moderation or reduction of their craving (Malone et al., 2019; Collins et al., 2021). </w:t>
      </w:r>
      <w:r w:rsidR="00EF2A17">
        <w:rPr>
          <w:rFonts w:ascii="Times New Roman" w:hAnsi="Times New Roman" w:cs="Times New Roman"/>
          <w:sz w:val="24"/>
          <w:szCs w:val="24"/>
        </w:rPr>
        <w:t>Ex</w:t>
      </w:r>
      <w:r w:rsidR="00323E64">
        <w:rPr>
          <w:rFonts w:ascii="Times New Roman" w:hAnsi="Times New Roman" w:cs="Times New Roman"/>
          <w:sz w:val="24"/>
          <w:szCs w:val="24"/>
        </w:rPr>
        <w:t>a</w:t>
      </w:r>
      <w:r w:rsidR="00EF2A17">
        <w:rPr>
          <w:rFonts w:ascii="Times New Roman" w:hAnsi="Times New Roman" w:cs="Times New Roman"/>
          <w:sz w:val="24"/>
          <w:szCs w:val="24"/>
        </w:rPr>
        <w:t>mined research studies revealed that</w:t>
      </w:r>
      <w:r w:rsidRPr="0039135C">
        <w:rPr>
          <w:rFonts w:ascii="Times New Roman" w:hAnsi="Times New Roman" w:cs="Times New Roman"/>
          <w:sz w:val="24"/>
          <w:szCs w:val="24"/>
        </w:rPr>
        <w:t xml:space="preserve"> the effectiveness of initiating pharmacotherapies in routine primary care to improve alcohol addiction treatment and reduce the frequency of emergency department visits (Malone et al., 2019; Collins et al., 2021). Collins et al. (2021) </w:t>
      </w:r>
      <w:r w:rsidRPr="0039135C">
        <w:rPr>
          <w:rFonts w:ascii="Times New Roman" w:hAnsi="Times New Roman" w:cs="Times New Roman"/>
          <w:sz w:val="24"/>
          <w:szCs w:val="24"/>
        </w:rPr>
        <w:lastRenderedPageBreak/>
        <w:t>demonstrate the efficacy of XR-NTX in plummeting alcohol craving and use and engendering higher treatment adherence than O-NTX. These findings are consistent with Anderson et al.</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s recommendation for integrating XR-NTX in clinical practice as an approach toward improved follow-up addiction therapy after ED discharge. Overall, practitioners must strive to address the structural, institutional, and practice barriers that hinder effective access to proactive coping and treatment interventions for alcohol addiction (Malone et al., 2019;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Collins et al., 2021). Accordingly, there is a need to implement practices that combine alcohol use navigation with effective pharmacotherapies as a strategy to facilitate brief assessment visits and follow-up in addiction treatment (Malone et al., 2019; Collins et al., 2021). Moreover, healthcare professionals should adopt a pragmatic, compassionate, and patient-centered approach in delivering patient education on safer drinking strategies, eliciting health-related quality of life and addiction-reduction goals, and collaboratively tracking patient-preferred alcohol-related treatment outcomes (Collins et al., 2021; Malone et al., 2019).</w:t>
      </w:r>
    </w:p>
    <w:p w:rsidR="007D4401" w:rsidRPr="0039135C" w:rsidRDefault="007D4401"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t>Appraisal of Evidence</w:t>
      </w:r>
    </w:p>
    <w:p w:rsidR="007D4401" w:rsidRPr="0039135C" w:rsidRDefault="007D4401" w:rsidP="0039135C">
      <w:pPr>
        <w:spacing w:after="0" w:line="480" w:lineRule="auto"/>
        <w:ind w:firstLine="720"/>
        <w:rPr>
          <w:rFonts w:ascii="Times New Roman" w:hAnsi="Times New Roman" w:cs="Times New Roman"/>
          <w:sz w:val="24"/>
          <w:szCs w:val="24"/>
          <w:shd w:val="clear" w:color="auto" w:fill="FFFFFF"/>
        </w:rPr>
      </w:pPr>
      <w:r w:rsidRPr="0039135C">
        <w:rPr>
          <w:rFonts w:ascii="Times New Roman" w:hAnsi="Times New Roman" w:cs="Times New Roman"/>
          <w:sz w:val="24"/>
          <w:szCs w:val="24"/>
        </w:rPr>
        <w:t xml:space="preserve">This study is based on evidence from three research articles. </w:t>
      </w:r>
      <w:bookmarkStart w:id="0" w:name="_GoBack"/>
      <w:bookmarkEnd w:id="0"/>
      <w:r w:rsidRPr="0039135C">
        <w:rPr>
          <w:rFonts w:ascii="Times New Roman" w:hAnsi="Times New Roman" w:cs="Times New Roman"/>
          <w:sz w:val="24"/>
          <w:szCs w:val="24"/>
        </w:rPr>
        <w:t xml:space="preserve">These include Collins et al. (2021) and Malone et al. (2019), which imply Level I evidence as they both represent reports of single research studies. On the other hand,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s (2020) study </w:t>
      </w:r>
      <w:r w:rsidRPr="0039135C">
        <w:rPr>
          <w:rFonts w:ascii="Times New Roman" w:hAnsi="Times New Roman" w:cs="Times New Roman"/>
          <w:sz w:val="24"/>
          <w:szCs w:val="24"/>
          <w:shd w:val="clear" w:color="auto" w:fill="FFFFFF"/>
        </w:rPr>
        <w:t xml:space="preserve">is level III evidence. This is because it represents a report of a single qualitative research study. Regarding the quality rating of the sources of evidence, </w:t>
      </w:r>
      <w:proofErr w:type="spellStart"/>
      <w:r w:rsidRPr="0039135C">
        <w:rPr>
          <w:rFonts w:ascii="Times New Roman" w:hAnsi="Times New Roman" w:cs="Times New Roman"/>
          <w:sz w:val="24"/>
          <w:szCs w:val="24"/>
          <w:shd w:val="clear" w:color="auto" w:fill="FFFFFF"/>
        </w:rPr>
        <w:t>Cerezo</w:t>
      </w:r>
      <w:proofErr w:type="spellEnd"/>
      <w:r w:rsidRPr="0039135C">
        <w:rPr>
          <w:rFonts w:ascii="Times New Roman" w:hAnsi="Times New Roman" w:cs="Times New Roman"/>
          <w:sz w:val="24"/>
          <w:szCs w:val="24"/>
          <w:shd w:val="clear" w:color="auto" w:fill="FFFFFF"/>
        </w:rPr>
        <w:t xml:space="preserve"> et al. (2020) fall under category A, High Quality</w:t>
      </w:r>
      <w:r w:rsidR="004746BF">
        <w:rPr>
          <w:rFonts w:ascii="Times New Roman" w:hAnsi="Times New Roman" w:cs="Times New Roman"/>
          <w:sz w:val="24"/>
          <w:szCs w:val="24"/>
          <w:shd w:val="clear" w:color="auto" w:fill="FFFFFF"/>
        </w:rPr>
        <w:t>,</w:t>
      </w:r>
      <w:r w:rsidRPr="0039135C">
        <w:rPr>
          <w:rFonts w:ascii="Times New Roman" w:hAnsi="Times New Roman" w:cs="Times New Roman"/>
          <w:sz w:val="24"/>
          <w:szCs w:val="24"/>
        </w:rPr>
        <w:t xml:space="preserve"> because </w:t>
      </w:r>
      <w:r w:rsidRPr="0039135C">
        <w:rPr>
          <w:rFonts w:ascii="Times New Roman" w:hAnsi="Times New Roman" w:cs="Times New Roman"/>
          <w:sz w:val="24"/>
          <w:szCs w:val="24"/>
          <w:shd w:val="clear" w:color="auto" w:fill="FFFFFF"/>
        </w:rPr>
        <w:t xml:space="preserve">it </w:t>
      </w:r>
      <w:r w:rsidRPr="0039135C">
        <w:rPr>
          <w:rFonts w:ascii="Times New Roman" w:hAnsi="Times New Roman" w:cs="Times New Roman"/>
          <w:bCs/>
          <w:sz w:val="24"/>
          <w:szCs w:val="24"/>
        </w:rPr>
        <w:t xml:space="preserve">demonstrates participant-driven inquiry, insightful interpretation, diligence, verification process, and transparency </w:t>
      </w:r>
      <w:r w:rsidRPr="0039135C">
        <w:rPr>
          <w:rFonts w:ascii="Times New Roman" w:hAnsi="Times New Roman" w:cs="Times New Roman"/>
          <w:sz w:val="24"/>
          <w:szCs w:val="24"/>
        </w:rPr>
        <w:t>(</w:t>
      </w:r>
      <w:r w:rsidRPr="0039135C">
        <w:rPr>
          <w:rFonts w:ascii="Times New Roman" w:hAnsi="Times New Roman" w:cs="Times New Roman"/>
          <w:sz w:val="24"/>
          <w:szCs w:val="24"/>
          <w:shd w:val="clear" w:color="auto" w:fill="FFFFFF"/>
        </w:rPr>
        <w:t xml:space="preserve">Dang et al., 2021). Conversely, </w:t>
      </w:r>
      <w:r w:rsidRPr="0039135C">
        <w:rPr>
          <w:rFonts w:ascii="Times New Roman" w:hAnsi="Times New Roman" w:cs="Times New Roman"/>
          <w:sz w:val="24"/>
          <w:szCs w:val="24"/>
        </w:rPr>
        <w:t>Malone et al.</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s (2019) study would be graded as B (Good quality) because while it includes some reference to scientific evidence, it lacks a comprehensive literature review upon which comprehensive </w:t>
      </w:r>
      <w:r w:rsidRPr="0039135C">
        <w:rPr>
          <w:rFonts w:ascii="Times New Roman" w:hAnsi="Times New Roman" w:cs="Times New Roman"/>
          <w:sz w:val="24"/>
          <w:szCs w:val="24"/>
        </w:rPr>
        <w:lastRenderedPageBreak/>
        <w:t>recommendations would be based. Moreover, it lacks adequate control to surpass the threshold for a high-quality rating (</w:t>
      </w:r>
      <w:r w:rsidRPr="0039135C">
        <w:rPr>
          <w:rFonts w:ascii="Times New Roman" w:hAnsi="Times New Roman" w:cs="Times New Roman"/>
          <w:sz w:val="24"/>
          <w:szCs w:val="24"/>
          <w:shd w:val="clear" w:color="auto" w:fill="FFFFFF"/>
        </w:rPr>
        <w:t xml:space="preserve">Dang et al., 2021). Collins et al.'s (2020) study was also rated as a good quality evidence source since it presents </w:t>
      </w:r>
      <w:r w:rsidRPr="0039135C">
        <w:rPr>
          <w:rFonts w:ascii="Times New Roman" w:hAnsi="Times New Roman" w:cs="Times New Roman"/>
          <w:sz w:val="24"/>
          <w:szCs w:val="24"/>
        </w:rPr>
        <w:t xml:space="preserve">reasonably consistent results, fairly definitive conclusions, some control of the variables, consistent recommendations, and comprehensive literature reviews of scientific evidence. </w:t>
      </w:r>
      <w:r w:rsidRPr="0039135C">
        <w:rPr>
          <w:rFonts w:ascii="Times New Roman" w:hAnsi="Times New Roman" w:cs="Times New Roman"/>
          <w:sz w:val="24"/>
          <w:szCs w:val="24"/>
          <w:shd w:val="clear" w:color="auto" w:fill="FFFFFF"/>
        </w:rPr>
        <w:t>Overall, the three sources of evidence present findings that can be generalized to community-specific underserved populations to facilitate individualized alcohol addiction treatment with enhanced adherence to treatment.</w:t>
      </w:r>
    </w:p>
    <w:p w:rsidR="00D3478D" w:rsidRPr="0039135C" w:rsidRDefault="00A87C83" w:rsidP="0039135C">
      <w:pPr>
        <w:spacing w:after="0" w:line="480" w:lineRule="auto"/>
        <w:jc w:val="center"/>
        <w:rPr>
          <w:rFonts w:ascii="Times New Roman" w:hAnsi="Times New Roman" w:cs="Times New Roman"/>
          <w:b/>
          <w:sz w:val="24"/>
          <w:szCs w:val="24"/>
          <w:shd w:val="clear" w:color="auto" w:fill="FFFFFF"/>
        </w:rPr>
      </w:pPr>
      <w:r w:rsidRPr="0039135C">
        <w:rPr>
          <w:rFonts w:ascii="Times New Roman" w:hAnsi="Times New Roman" w:cs="Times New Roman"/>
          <w:b/>
          <w:sz w:val="24"/>
          <w:szCs w:val="24"/>
          <w:shd w:val="clear" w:color="auto" w:fill="FFFFFF"/>
        </w:rPr>
        <w:t>Translation Model</w:t>
      </w:r>
    </w:p>
    <w:p w:rsidR="003F5A87" w:rsidRPr="0039135C" w:rsidRDefault="00CB095A"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 xml:space="preserve">Components of the </w:t>
      </w:r>
      <w:r w:rsidR="00693871" w:rsidRPr="0039135C">
        <w:rPr>
          <w:rFonts w:ascii="Times New Roman" w:hAnsi="Times New Roman" w:cs="Times New Roman"/>
          <w:b/>
          <w:sz w:val="24"/>
          <w:szCs w:val="24"/>
        </w:rPr>
        <w:t>Model</w:t>
      </w:r>
    </w:p>
    <w:p w:rsidR="00693871" w:rsidRPr="0039135C" w:rsidRDefault="0069387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 xml:space="preserve">One of the effective </w:t>
      </w:r>
      <w:r w:rsidR="00410A93" w:rsidRPr="0039135C">
        <w:rPr>
          <w:rFonts w:ascii="Times New Roman" w:hAnsi="Times New Roman" w:cs="Times New Roman"/>
          <w:sz w:val="24"/>
          <w:szCs w:val="24"/>
        </w:rPr>
        <w:t>tra</w:t>
      </w:r>
      <w:r w:rsidR="00FD6242" w:rsidRPr="0039135C">
        <w:rPr>
          <w:rFonts w:ascii="Times New Roman" w:hAnsi="Times New Roman" w:cs="Times New Roman"/>
          <w:sz w:val="24"/>
          <w:szCs w:val="24"/>
        </w:rPr>
        <w:t>nslational models that can effectively facilitate the implementation of the intervention directed towards addressing the issue of alcohol addiction is Orem's Self-Care Deficit Theory, which is a theory that guides healthcare providers in their efforts to promote individual self-care.</w:t>
      </w:r>
      <w:r w:rsidR="00A45DD0" w:rsidRPr="0039135C">
        <w:rPr>
          <w:rFonts w:ascii="Times New Roman" w:hAnsi="Times New Roman" w:cs="Times New Roman"/>
          <w:sz w:val="24"/>
          <w:szCs w:val="24"/>
        </w:rPr>
        <w:t xml:space="preserve"> This theory </w:t>
      </w:r>
      <w:r w:rsidR="004746BF">
        <w:rPr>
          <w:rFonts w:ascii="Times New Roman" w:hAnsi="Times New Roman" w:cs="Times New Roman"/>
          <w:sz w:val="24"/>
          <w:szCs w:val="24"/>
        </w:rPr>
        <w:t>assumes</w:t>
      </w:r>
      <w:r w:rsidR="00A45DD0" w:rsidRPr="0039135C">
        <w:rPr>
          <w:rFonts w:ascii="Times New Roman" w:hAnsi="Times New Roman" w:cs="Times New Roman"/>
          <w:sz w:val="24"/>
          <w:szCs w:val="24"/>
        </w:rPr>
        <w:t xml:space="preserve"> that people should be self-reliant and responsible for their care, and nursing involves an interaction between individuals (Yip, 2021). The Self-Care Deficit Theory has four sub-theories: the theory of self-care, the theory of dependent care, the theory of self-care deficit, and the theory of nursing systems (Smith &amp; Parker, 2019). These sub-theories facilitate the adoption of nursing intervention that promotes personal development in addressing the patient's health needs. As such, collaborating with patients struggling with alcohol addiction can help in identifying possible self-care deficits and identify solutions to address them.</w:t>
      </w:r>
      <w:r w:rsidR="00685B24" w:rsidRPr="0039135C">
        <w:rPr>
          <w:rFonts w:ascii="Times New Roman" w:hAnsi="Times New Roman" w:cs="Times New Roman"/>
          <w:sz w:val="24"/>
          <w:szCs w:val="24"/>
        </w:rPr>
        <w:t xml:space="preserve"> In addressing the issue of alcohol addiction, it will be significant to empower and educate the patients regarding alcohol use. Doing so will significantly enhance patient engagement in the intervention implementation, </w:t>
      </w:r>
      <w:r w:rsidR="004746BF">
        <w:rPr>
          <w:rFonts w:ascii="Times New Roman" w:hAnsi="Times New Roman" w:cs="Times New Roman"/>
          <w:sz w:val="24"/>
          <w:szCs w:val="24"/>
        </w:rPr>
        <w:t>substantially promoting</w:t>
      </w:r>
      <w:r w:rsidR="00685B24" w:rsidRPr="0039135C">
        <w:rPr>
          <w:rFonts w:ascii="Times New Roman" w:hAnsi="Times New Roman" w:cs="Times New Roman"/>
          <w:sz w:val="24"/>
          <w:szCs w:val="24"/>
        </w:rPr>
        <w:t xml:space="preserve"> preventive measures. </w:t>
      </w:r>
    </w:p>
    <w:p w:rsidR="00CB095A" w:rsidRPr="0039135C" w:rsidRDefault="00CB095A"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 xml:space="preserve">Integration of the Stakeholders into the Design of the Theory </w:t>
      </w:r>
    </w:p>
    <w:p w:rsidR="00D11C19" w:rsidRPr="0039135C" w:rsidRDefault="00D11C19" w:rsidP="004746BF">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lastRenderedPageBreak/>
        <w:t>In implementing the project geared towards addressing the issue of alcohol addiction, some potential stakeholders that can enhance the successful implementation of the project would include healthcare providers, including nurses, physicians</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and nurse practitioners who will offer unique expertise and perspectives to the team, allowing for a comprehensive approach to care</w:t>
      </w:r>
      <w:r w:rsidR="00DD69F8" w:rsidRPr="0039135C">
        <w:rPr>
          <w:rFonts w:ascii="Times New Roman" w:hAnsi="Times New Roman" w:cs="Times New Roman"/>
          <w:sz w:val="24"/>
          <w:szCs w:val="24"/>
        </w:rPr>
        <w:t xml:space="preserve"> (</w:t>
      </w:r>
      <w:proofErr w:type="spellStart"/>
      <w:r w:rsidR="00DD69F8" w:rsidRPr="0039135C">
        <w:rPr>
          <w:rFonts w:ascii="Times New Roman" w:hAnsi="Times New Roman" w:cs="Times New Roman"/>
          <w:color w:val="212121"/>
          <w:sz w:val="24"/>
          <w:szCs w:val="24"/>
          <w:shd w:val="clear" w:color="auto" w:fill="FFFFFF"/>
        </w:rPr>
        <w:t>Branjerdporn</w:t>
      </w:r>
      <w:proofErr w:type="spellEnd"/>
      <w:r w:rsidR="00DD69F8" w:rsidRPr="0039135C">
        <w:rPr>
          <w:rFonts w:ascii="Times New Roman" w:hAnsi="Times New Roman" w:cs="Times New Roman"/>
          <w:color w:val="212121"/>
          <w:sz w:val="24"/>
          <w:szCs w:val="24"/>
          <w:shd w:val="clear" w:color="auto" w:fill="FFFFFF"/>
        </w:rPr>
        <w:t xml:space="preserve"> et al., 2023</w:t>
      </w:r>
      <w:r w:rsidR="00DD69F8" w:rsidRPr="0039135C">
        <w:rPr>
          <w:rFonts w:ascii="Times New Roman" w:hAnsi="Times New Roman" w:cs="Times New Roman"/>
          <w:sz w:val="24"/>
          <w:szCs w:val="24"/>
        </w:rPr>
        <w:t>).</w:t>
      </w:r>
      <w:r w:rsidRPr="0039135C">
        <w:rPr>
          <w:rFonts w:ascii="Times New Roman" w:hAnsi="Times New Roman" w:cs="Times New Roman"/>
          <w:sz w:val="24"/>
          <w:szCs w:val="24"/>
        </w:rPr>
        <w:t xml:space="preserve"> </w:t>
      </w:r>
      <w:r w:rsidR="00DD69F8" w:rsidRPr="0039135C">
        <w:rPr>
          <w:rFonts w:ascii="Times New Roman" w:hAnsi="Times New Roman" w:cs="Times New Roman"/>
          <w:sz w:val="24"/>
          <w:szCs w:val="24"/>
        </w:rPr>
        <w:t>Additionally, mental health professionals, including psychologists, counselors, and PMHNPs, should be involved as they can offer therapeutic interventions and required support for addressing the psychological aspects of addiction. Crucial community stakeholders involved will include local government officials, community leaders, and representatives from social service organizations who will contribute their expertise and resources to address the economic and social challenges faced by people with an addiction in accessing psychological care services (</w:t>
      </w:r>
      <w:proofErr w:type="spellStart"/>
      <w:r w:rsidR="00DD69F8" w:rsidRPr="0039135C">
        <w:rPr>
          <w:rFonts w:ascii="Times New Roman" w:hAnsi="Times New Roman" w:cs="Times New Roman"/>
          <w:color w:val="212121"/>
          <w:sz w:val="24"/>
          <w:szCs w:val="24"/>
          <w:shd w:val="clear" w:color="auto" w:fill="FFFFFF"/>
        </w:rPr>
        <w:t>Branjerdporn</w:t>
      </w:r>
      <w:proofErr w:type="spellEnd"/>
      <w:r w:rsidR="00DD69F8" w:rsidRPr="0039135C">
        <w:rPr>
          <w:rFonts w:ascii="Times New Roman" w:hAnsi="Times New Roman" w:cs="Times New Roman"/>
          <w:color w:val="212121"/>
          <w:sz w:val="24"/>
          <w:szCs w:val="24"/>
          <w:shd w:val="clear" w:color="auto" w:fill="FFFFFF"/>
        </w:rPr>
        <w:t xml:space="preserve"> et al., 2023</w:t>
      </w:r>
      <w:r w:rsidR="00DD69F8" w:rsidRPr="0039135C">
        <w:rPr>
          <w:rFonts w:ascii="Times New Roman" w:hAnsi="Times New Roman" w:cs="Times New Roman"/>
          <w:sz w:val="24"/>
          <w:szCs w:val="24"/>
        </w:rPr>
        <w:t>).</w:t>
      </w:r>
    </w:p>
    <w:p w:rsidR="005E4E2D" w:rsidRPr="0039135C" w:rsidRDefault="005E4E2D" w:rsidP="004746BF">
      <w:pPr>
        <w:pStyle w:val="NormalWeb"/>
        <w:spacing w:before="0" w:beforeAutospacing="0" w:after="0" w:afterAutospacing="0" w:line="480" w:lineRule="auto"/>
        <w:ind w:firstLine="720"/>
      </w:pPr>
      <w:r w:rsidRPr="0039135C">
        <w:t xml:space="preserve">Community stakeholders, such as local government officials or community organizations focused on substance abuse prevention and treatment, </w:t>
      </w:r>
      <w:proofErr w:type="gramStart"/>
      <w:r w:rsidRPr="0039135C">
        <w:t>can be seen as</w:t>
      </w:r>
      <w:proofErr w:type="gramEnd"/>
      <w:r w:rsidRPr="0039135C">
        <w:t xml:space="preserve"> external regulators in Orem's Self-Care Deficit Theory. They can help create policies and programs that promote awareness, education, and access to resources for individuals struggling with alcohol addiction. Additionally, mental health professionals and nurses can be considered supportive-educative systems in theory, as they provide guidance, support, and interventions to help individuals develop self-care skills and cope with addiction. The collaboration between these interprofessional stakeholders can help individuals develop self-care skills and access the necessary resources to manage their addiction effectively. This holistic approach to care aligns with Orem's Self-Care Deficit Theory, which emphasizes the importance of individual agency and external support in maintaining optimal care (Smith &amp; Parker, 2019). </w:t>
      </w:r>
    </w:p>
    <w:p w:rsidR="007D4401" w:rsidRPr="0039135C" w:rsidRDefault="007D4401"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t>Conclusion</w:t>
      </w:r>
    </w:p>
    <w:p w:rsidR="00435A52" w:rsidRPr="0039135C" w:rsidRDefault="00C1554C"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lastRenderedPageBreak/>
        <w:t xml:space="preserve">Conclusively, alcoholism has been identified as a significant community health problem affecting diverse community members and the priority community </w:t>
      </w:r>
      <w:r w:rsidR="001508AE" w:rsidRPr="0039135C">
        <w:rPr>
          <w:rFonts w:ascii="Times New Roman" w:hAnsi="Times New Roman" w:cs="Times New Roman"/>
          <w:sz w:val="24"/>
          <w:szCs w:val="24"/>
        </w:rPr>
        <w:t xml:space="preserve">members to a greater length. </w:t>
      </w:r>
      <w:r w:rsidR="00C115DA" w:rsidRPr="0039135C">
        <w:rPr>
          <w:rFonts w:ascii="Times New Roman" w:hAnsi="Times New Roman" w:cs="Times New Roman"/>
          <w:sz w:val="24"/>
          <w:szCs w:val="24"/>
        </w:rPr>
        <w:t>The issue of alcoholism adversely affects the health of the individual, in addition to having a negative impact on the family, community</w:t>
      </w:r>
      <w:r w:rsidR="004746BF">
        <w:rPr>
          <w:rFonts w:ascii="Times New Roman" w:hAnsi="Times New Roman" w:cs="Times New Roman"/>
          <w:sz w:val="24"/>
          <w:szCs w:val="24"/>
        </w:rPr>
        <w:t>,</w:t>
      </w:r>
      <w:r w:rsidR="00C115DA" w:rsidRPr="0039135C">
        <w:rPr>
          <w:rFonts w:ascii="Times New Roman" w:hAnsi="Times New Roman" w:cs="Times New Roman"/>
          <w:sz w:val="24"/>
          <w:szCs w:val="24"/>
        </w:rPr>
        <w:t xml:space="preserve"> and the country at large due to reduced productivity and </w:t>
      </w:r>
      <w:r w:rsidR="004746BF">
        <w:rPr>
          <w:rFonts w:ascii="Times New Roman" w:hAnsi="Times New Roman" w:cs="Times New Roman"/>
          <w:sz w:val="24"/>
          <w:szCs w:val="24"/>
        </w:rPr>
        <w:t xml:space="preserve">an </w:t>
      </w:r>
      <w:r w:rsidR="00C115DA" w:rsidRPr="0039135C">
        <w:rPr>
          <w:rFonts w:ascii="Times New Roman" w:hAnsi="Times New Roman" w:cs="Times New Roman"/>
          <w:sz w:val="24"/>
          <w:szCs w:val="24"/>
        </w:rPr>
        <w:t xml:space="preserve">increase in </w:t>
      </w:r>
      <w:r w:rsidR="004746BF">
        <w:rPr>
          <w:rFonts w:ascii="Times New Roman" w:hAnsi="Times New Roman" w:cs="Times New Roman"/>
          <w:sz w:val="24"/>
          <w:szCs w:val="24"/>
        </w:rPr>
        <w:t xml:space="preserve">the </w:t>
      </w:r>
      <w:r w:rsidR="00C115DA" w:rsidRPr="0039135C">
        <w:rPr>
          <w:rFonts w:ascii="Times New Roman" w:hAnsi="Times New Roman" w:cs="Times New Roman"/>
          <w:sz w:val="24"/>
          <w:szCs w:val="24"/>
        </w:rPr>
        <w:t xml:space="preserve">financial burden associated with healthcare services. </w:t>
      </w:r>
      <w:r w:rsidR="00A77EE7" w:rsidRPr="0039135C">
        <w:rPr>
          <w:rFonts w:ascii="Times New Roman" w:hAnsi="Times New Roman" w:cs="Times New Roman"/>
          <w:sz w:val="24"/>
          <w:szCs w:val="24"/>
        </w:rPr>
        <w:t>This warrant</w:t>
      </w:r>
      <w:r w:rsidR="007339C9" w:rsidRPr="0039135C">
        <w:rPr>
          <w:rFonts w:ascii="Times New Roman" w:hAnsi="Times New Roman" w:cs="Times New Roman"/>
          <w:sz w:val="24"/>
          <w:szCs w:val="24"/>
        </w:rPr>
        <w:t>s the</w:t>
      </w:r>
      <w:r w:rsidR="00A77EE7" w:rsidRPr="0039135C">
        <w:rPr>
          <w:rFonts w:ascii="Times New Roman" w:hAnsi="Times New Roman" w:cs="Times New Roman"/>
          <w:sz w:val="24"/>
          <w:szCs w:val="24"/>
        </w:rPr>
        <w:t xml:space="preserve"> designing and adopti</w:t>
      </w:r>
      <w:r w:rsidR="007339C9" w:rsidRPr="0039135C">
        <w:rPr>
          <w:rFonts w:ascii="Times New Roman" w:hAnsi="Times New Roman" w:cs="Times New Roman"/>
          <w:sz w:val="24"/>
          <w:szCs w:val="24"/>
        </w:rPr>
        <w:t>on of</w:t>
      </w:r>
      <w:r w:rsidR="00A77EE7" w:rsidRPr="0039135C">
        <w:rPr>
          <w:rFonts w:ascii="Times New Roman" w:hAnsi="Times New Roman" w:cs="Times New Roman"/>
          <w:sz w:val="24"/>
          <w:szCs w:val="24"/>
        </w:rPr>
        <w:t xml:space="preserve"> an effective intervention to reduce AUDs in community-based primary care settings</w:t>
      </w:r>
      <w:r w:rsidR="00444303" w:rsidRPr="0039135C">
        <w:rPr>
          <w:rFonts w:ascii="Times New Roman" w:hAnsi="Times New Roman" w:cs="Times New Roman"/>
          <w:sz w:val="24"/>
          <w:szCs w:val="24"/>
        </w:rPr>
        <w:t xml:space="preserve">. </w:t>
      </w:r>
      <w:r w:rsidR="00DB772E" w:rsidRPr="0039135C">
        <w:rPr>
          <w:rFonts w:ascii="Times New Roman" w:hAnsi="Times New Roman" w:cs="Times New Roman"/>
          <w:sz w:val="24"/>
          <w:szCs w:val="24"/>
        </w:rPr>
        <w:t>It</w:t>
      </w:r>
      <w:r w:rsidR="004746BF">
        <w:rPr>
          <w:rFonts w:ascii="Times New Roman" w:hAnsi="Times New Roman" w:cs="Times New Roman"/>
          <w:sz w:val="24"/>
          <w:szCs w:val="24"/>
        </w:rPr>
        <w:t>'</w:t>
      </w:r>
      <w:r w:rsidR="00DB772E" w:rsidRPr="0039135C">
        <w:rPr>
          <w:rFonts w:ascii="Times New Roman" w:hAnsi="Times New Roman" w:cs="Times New Roman"/>
          <w:sz w:val="24"/>
          <w:szCs w:val="24"/>
        </w:rPr>
        <w:t>s worrying that despite the existence of numerous evidence-based solution</w:t>
      </w:r>
      <w:r w:rsidR="004746BF">
        <w:rPr>
          <w:rFonts w:ascii="Times New Roman" w:hAnsi="Times New Roman" w:cs="Times New Roman"/>
          <w:sz w:val="24"/>
          <w:szCs w:val="24"/>
        </w:rPr>
        <w:t>s</w:t>
      </w:r>
      <w:r w:rsidR="00DB772E" w:rsidRPr="0039135C">
        <w:rPr>
          <w:rFonts w:ascii="Times New Roman" w:hAnsi="Times New Roman" w:cs="Times New Roman"/>
          <w:sz w:val="24"/>
          <w:szCs w:val="24"/>
        </w:rPr>
        <w:t xml:space="preserve"> to alcoholism</w:t>
      </w:r>
      <w:r w:rsidR="004746BF">
        <w:rPr>
          <w:rFonts w:ascii="Times New Roman" w:hAnsi="Times New Roman" w:cs="Times New Roman"/>
          <w:sz w:val="24"/>
          <w:szCs w:val="24"/>
        </w:rPr>
        <w:t>,</w:t>
      </w:r>
      <w:r w:rsidR="00DB772E" w:rsidRPr="0039135C">
        <w:rPr>
          <w:rFonts w:ascii="Times New Roman" w:hAnsi="Times New Roman" w:cs="Times New Roman"/>
          <w:sz w:val="24"/>
          <w:szCs w:val="24"/>
        </w:rPr>
        <w:t xml:space="preserve"> including </w:t>
      </w:r>
      <w:r w:rsidR="00435A52" w:rsidRPr="0039135C">
        <w:rPr>
          <w:rFonts w:ascii="Times New Roman" w:hAnsi="Times New Roman" w:cs="Times New Roman"/>
          <w:sz w:val="24"/>
          <w:szCs w:val="24"/>
        </w:rPr>
        <w:t>pharmacotherapeutic</w:t>
      </w:r>
      <w:r w:rsidR="00DB772E" w:rsidRPr="0039135C">
        <w:rPr>
          <w:rFonts w:ascii="Times New Roman" w:hAnsi="Times New Roman" w:cs="Times New Roman"/>
          <w:sz w:val="24"/>
          <w:szCs w:val="24"/>
        </w:rPr>
        <w:t xml:space="preserve"> approaches, the rates are still high. </w:t>
      </w:r>
      <w:r w:rsidR="00435A52" w:rsidRPr="0039135C">
        <w:rPr>
          <w:rFonts w:ascii="Times New Roman" w:hAnsi="Times New Roman" w:cs="Times New Roman"/>
          <w:sz w:val="24"/>
          <w:szCs w:val="24"/>
        </w:rPr>
        <w:t xml:space="preserve">The examined research studies noted that there exist numerous </w:t>
      </w:r>
      <w:r w:rsidR="008D52EA" w:rsidRPr="0039135C">
        <w:rPr>
          <w:rFonts w:ascii="Times New Roman" w:hAnsi="Times New Roman" w:cs="Times New Roman"/>
          <w:sz w:val="24"/>
          <w:szCs w:val="24"/>
        </w:rPr>
        <w:t xml:space="preserve">barriers that contribute to </w:t>
      </w:r>
      <w:r w:rsidR="004746BF">
        <w:rPr>
          <w:rFonts w:ascii="Times New Roman" w:hAnsi="Times New Roman" w:cs="Times New Roman"/>
          <w:sz w:val="24"/>
          <w:szCs w:val="24"/>
        </w:rPr>
        <w:t xml:space="preserve">the </w:t>
      </w:r>
      <w:r w:rsidR="008D52EA" w:rsidRPr="0039135C">
        <w:rPr>
          <w:rFonts w:ascii="Times New Roman" w:hAnsi="Times New Roman" w:cs="Times New Roman"/>
          <w:sz w:val="24"/>
          <w:szCs w:val="24"/>
        </w:rPr>
        <w:t xml:space="preserve">inaccessibility </w:t>
      </w:r>
      <w:r w:rsidR="004746BF">
        <w:rPr>
          <w:rFonts w:ascii="Times New Roman" w:hAnsi="Times New Roman" w:cs="Times New Roman"/>
          <w:sz w:val="24"/>
          <w:szCs w:val="24"/>
        </w:rPr>
        <w:t>of</w:t>
      </w:r>
      <w:r w:rsidR="008D52EA" w:rsidRPr="0039135C">
        <w:rPr>
          <w:rFonts w:ascii="Times New Roman" w:hAnsi="Times New Roman" w:cs="Times New Roman"/>
          <w:sz w:val="24"/>
          <w:szCs w:val="24"/>
        </w:rPr>
        <w:t xml:space="preserve"> proactive coping and treatment interventions, including the perceived high cost of therapy and fear that clinicians may invalidate or fail to understand unique client-specific needs (Malone et al., 2019; </w:t>
      </w:r>
      <w:proofErr w:type="spellStart"/>
      <w:r w:rsidR="008D52EA" w:rsidRPr="0039135C">
        <w:rPr>
          <w:rFonts w:ascii="Times New Roman" w:hAnsi="Times New Roman" w:cs="Times New Roman"/>
          <w:sz w:val="24"/>
          <w:szCs w:val="24"/>
        </w:rPr>
        <w:t>Cerezo</w:t>
      </w:r>
      <w:proofErr w:type="spellEnd"/>
      <w:r w:rsidR="008D52EA" w:rsidRPr="0039135C">
        <w:rPr>
          <w:rFonts w:ascii="Times New Roman" w:hAnsi="Times New Roman" w:cs="Times New Roman"/>
          <w:sz w:val="24"/>
          <w:szCs w:val="24"/>
        </w:rPr>
        <w:t xml:space="preserve"> et al., 2020; Collins et al., 2021).</w:t>
      </w:r>
      <w:r w:rsidR="00A76955" w:rsidRPr="0039135C">
        <w:rPr>
          <w:rFonts w:ascii="Times New Roman" w:hAnsi="Times New Roman" w:cs="Times New Roman"/>
          <w:sz w:val="24"/>
          <w:szCs w:val="24"/>
        </w:rPr>
        <w:t xml:space="preserve"> As such, in addressing this problem</w:t>
      </w:r>
      <w:r w:rsidR="004746BF">
        <w:rPr>
          <w:rFonts w:ascii="Times New Roman" w:hAnsi="Times New Roman" w:cs="Times New Roman"/>
          <w:sz w:val="24"/>
          <w:szCs w:val="24"/>
        </w:rPr>
        <w:t>,</w:t>
      </w:r>
      <w:r w:rsidR="00A76955" w:rsidRPr="0039135C">
        <w:rPr>
          <w:rFonts w:ascii="Times New Roman" w:hAnsi="Times New Roman" w:cs="Times New Roman"/>
          <w:sz w:val="24"/>
          <w:szCs w:val="24"/>
        </w:rPr>
        <w:t xml:space="preserve"> there is </w:t>
      </w:r>
      <w:r w:rsidR="004746BF">
        <w:rPr>
          <w:rFonts w:ascii="Times New Roman" w:hAnsi="Times New Roman" w:cs="Times New Roman"/>
          <w:sz w:val="24"/>
          <w:szCs w:val="24"/>
        </w:rPr>
        <w:t xml:space="preserve">a </w:t>
      </w:r>
      <w:r w:rsidR="00A76955" w:rsidRPr="0039135C">
        <w:rPr>
          <w:rFonts w:ascii="Times New Roman" w:hAnsi="Times New Roman" w:cs="Times New Roman"/>
          <w:sz w:val="24"/>
          <w:szCs w:val="24"/>
        </w:rPr>
        <w:t xml:space="preserve">need for </w:t>
      </w:r>
      <w:r w:rsidR="004746BF">
        <w:rPr>
          <w:rFonts w:ascii="Times New Roman" w:hAnsi="Times New Roman" w:cs="Times New Roman"/>
          <w:sz w:val="24"/>
          <w:szCs w:val="24"/>
        </w:rPr>
        <w:t xml:space="preserve">the </w:t>
      </w:r>
      <w:r w:rsidR="00A76955" w:rsidRPr="0039135C">
        <w:rPr>
          <w:rFonts w:ascii="Times New Roman" w:hAnsi="Times New Roman" w:cs="Times New Roman"/>
          <w:sz w:val="24"/>
          <w:szCs w:val="24"/>
        </w:rPr>
        <w:t>involvement of interprofessional stakeholders that will facilitate the designing and implementation of effective intervention</w:t>
      </w:r>
      <w:r w:rsidR="004746BF">
        <w:rPr>
          <w:rFonts w:ascii="Times New Roman" w:hAnsi="Times New Roman" w:cs="Times New Roman"/>
          <w:sz w:val="24"/>
          <w:szCs w:val="24"/>
        </w:rPr>
        <w:t>s</w:t>
      </w:r>
      <w:r w:rsidR="00A76955" w:rsidRPr="0039135C">
        <w:rPr>
          <w:rFonts w:ascii="Times New Roman" w:hAnsi="Times New Roman" w:cs="Times New Roman"/>
          <w:sz w:val="24"/>
          <w:szCs w:val="24"/>
        </w:rPr>
        <w:t xml:space="preserve"> directed towards addressing the issue of alcoholism among the priority populations. </w:t>
      </w:r>
    </w:p>
    <w:p w:rsidR="007D4401" w:rsidRPr="0039135C" w:rsidRDefault="007D4401" w:rsidP="0039135C">
      <w:pPr>
        <w:spacing w:after="0" w:line="480" w:lineRule="auto"/>
        <w:ind w:firstLine="720"/>
        <w:rPr>
          <w:rFonts w:ascii="Times New Roman" w:hAnsi="Times New Roman" w:cs="Times New Roman"/>
          <w:sz w:val="24"/>
          <w:szCs w:val="24"/>
        </w:rPr>
      </w:pP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br w:type="page"/>
      </w:r>
    </w:p>
    <w:p w:rsidR="00444303" w:rsidRPr="0039135C" w:rsidRDefault="007D4401"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b/>
          <w:sz w:val="24"/>
          <w:szCs w:val="24"/>
        </w:rPr>
        <w:lastRenderedPageBreak/>
        <w:t>References</w:t>
      </w:r>
    </w:p>
    <w:p w:rsidR="00444303" w:rsidRPr="0039135C" w:rsidRDefault="00444303" w:rsidP="0039135C">
      <w:pPr>
        <w:spacing w:after="0" w:line="480" w:lineRule="auto"/>
        <w:ind w:left="720" w:hanging="720"/>
        <w:rPr>
          <w:rFonts w:ascii="Times New Roman" w:hAnsi="Times New Roman" w:cs="Times New Roman"/>
          <w:color w:val="212121"/>
          <w:sz w:val="24"/>
          <w:szCs w:val="24"/>
          <w:shd w:val="clear" w:color="auto" w:fill="FFFFFF"/>
        </w:rPr>
      </w:pPr>
      <w:proofErr w:type="spellStart"/>
      <w:r w:rsidRPr="0039135C">
        <w:rPr>
          <w:rFonts w:ascii="Times New Roman" w:hAnsi="Times New Roman" w:cs="Times New Roman"/>
          <w:color w:val="212121"/>
          <w:sz w:val="24"/>
          <w:szCs w:val="24"/>
          <w:shd w:val="clear" w:color="auto" w:fill="FFFFFF"/>
        </w:rPr>
        <w:t>Branjerdporn</w:t>
      </w:r>
      <w:proofErr w:type="spellEnd"/>
      <w:r w:rsidRPr="0039135C">
        <w:rPr>
          <w:rFonts w:ascii="Times New Roman" w:hAnsi="Times New Roman" w:cs="Times New Roman"/>
          <w:color w:val="212121"/>
          <w:sz w:val="24"/>
          <w:szCs w:val="24"/>
          <w:shd w:val="clear" w:color="auto" w:fill="FFFFFF"/>
        </w:rPr>
        <w:t xml:space="preserve">, G., Gillespie, K. M., </w:t>
      </w:r>
      <w:proofErr w:type="spellStart"/>
      <w:r w:rsidRPr="0039135C">
        <w:rPr>
          <w:rFonts w:ascii="Times New Roman" w:hAnsi="Times New Roman" w:cs="Times New Roman"/>
          <w:color w:val="212121"/>
          <w:sz w:val="24"/>
          <w:szCs w:val="24"/>
          <w:shd w:val="clear" w:color="auto" w:fill="FFFFFF"/>
        </w:rPr>
        <w:t>Dymond</w:t>
      </w:r>
      <w:proofErr w:type="spellEnd"/>
      <w:r w:rsidRPr="0039135C">
        <w:rPr>
          <w:rFonts w:ascii="Times New Roman" w:hAnsi="Times New Roman" w:cs="Times New Roman"/>
          <w:color w:val="212121"/>
          <w:sz w:val="24"/>
          <w:szCs w:val="24"/>
          <w:shd w:val="clear" w:color="auto" w:fill="FFFFFF"/>
        </w:rPr>
        <w:t>, A., Reyes, N. J. D., Robertson, J., Almeida-</w:t>
      </w:r>
      <w:proofErr w:type="spellStart"/>
      <w:r w:rsidRPr="0039135C">
        <w:rPr>
          <w:rFonts w:ascii="Times New Roman" w:hAnsi="Times New Roman" w:cs="Times New Roman"/>
          <w:color w:val="212121"/>
          <w:sz w:val="24"/>
          <w:szCs w:val="24"/>
          <w:shd w:val="clear" w:color="auto" w:fill="FFFFFF"/>
        </w:rPr>
        <w:t>Crasto</w:t>
      </w:r>
      <w:proofErr w:type="spellEnd"/>
      <w:r w:rsidRPr="0039135C">
        <w:rPr>
          <w:rFonts w:ascii="Times New Roman" w:hAnsi="Times New Roman" w:cs="Times New Roman"/>
          <w:color w:val="212121"/>
          <w:sz w:val="24"/>
          <w:szCs w:val="24"/>
          <w:shd w:val="clear" w:color="auto" w:fill="FFFFFF"/>
        </w:rPr>
        <w:t xml:space="preserve">, A., &amp; </w:t>
      </w:r>
      <w:proofErr w:type="spellStart"/>
      <w:r w:rsidRPr="0039135C">
        <w:rPr>
          <w:rFonts w:ascii="Times New Roman" w:hAnsi="Times New Roman" w:cs="Times New Roman"/>
          <w:color w:val="212121"/>
          <w:sz w:val="24"/>
          <w:szCs w:val="24"/>
          <w:shd w:val="clear" w:color="auto" w:fill="FFFFFF"/>
        </w:rPr>
        <w:t>Bethi</w:t>
      </w:r>
      <w:proofErr w:type="spellEnd"/>
      <w:r w:rsidRPr="0039135C">
        <w:rPr>
          <w:rFonts w:ascii="Times New Roman" w:hAnsi="Times New Roman" w:cs="Times New Roman"/>
          <w:color w:val="212121"/>
          <w:sz w:val="24"/>
          <w:szCs w:val="24"/>
          <w:shd w:val="clear" w:color="auto" w:fill="FFFFFF"/>
        </w:rPr>
        <w:t>, S. (2023). Development of an Interprofessional Psychosocial Interventions Framework. </w:t>
      </w:r>
      <w:r w:rsidRPr="0039135C">
        <w:rPr>
          <w:rFonts w:ascii="Times New Roman" w:hAnsi="Times New Roman" w:cs="Times New Roman"/>
          <w:i/>
          <w:iCs/>
          <w:color w:val="212121"/>
          <w:sz w:val="24"/>
          <w:szCs w:val="24"/>
          <w:shd w:val="clear" w:color="auto" w:fill="FFFFFF"/>
        </w:rPr>
        <w:t>International journal of environmental research and public health</w:t>
      </w:r>
      <w:r w:rsidRPr="0039135C">
        <w:rPr>
          <w:rFonts w:ascii="Times New Roman" w:hAnsi="Times New Roman" w:cs="Times New Roman"/>
          <w:color w:val="212121"/>
          <w:sz w:val="24"/>
          <w:szCs w:val="24"/>
          <w:shd w:val="clear" w:color="auto" w:fill="FFFFFF"/>
        </w:rPr>
        <w:t>, </w:t>
      </w:r>
      <w:r w:rsidRPr="0039135C">
        <w:rPr>
          <w:rFonts w:ascii="Times New Roman" w:hAnsi="Times New Roman" w:cs="Times New Roman"/>
          <w:i/>
          <w:iCs/>
          <w:color w:val="212121"/>
          <w:sz w:val="24"/>
          <w:szCs w:val="24"/>
          <w:shd w:val="clear" w:color="auto" w:fill="FFFFFF"/>
        </w:rPr>
        <w:t>20</w:t>
      </w:r>
      <w:r w:rsidRPr="0039135C">
        <w:rPr>
          <w:rFonts w:ascii="Times New Roman" w:hAnsi="Times New Roman" w:cs="Times New Roman"/>
          <w:color w:val="212121"/>
          <w:sz w:val="24"/>
          <w:szCs w:val="24"/>
          <w:shd w:val="clear" w:color="auto" w:fill="FFFFFF"/>
        </w:rPr>
        <w:t xml:space="preserve">(8), 5495. </w:t>
      </w:r>
      <w:hyperlink r:id="rId6" w:history="1">
        <w:r w:rsidRPr="0039135C">
          <w:rPr>
            <w:rStyle w:val="Hyperlink"/>
            <w:rFonts w:ascii="Times New Roman" w:hAnsi="Times New Roman" w:cs="Times New Roman"/>
            <w:sz w:val="24"/>
            <w:szCs w:val="24"/>
            <w:shd w:val="clear" w:color="auto" w:fill="FFFFFF"/>
          </w:rPr>
          <w:t>https://doi.org/10.3390/ijerph20085495</w:t>
        </w:r>
      </w:hyperlink>
      <w:r w:rsidRPr="0039135C">
        <w:rPr>
          <w:rFonts w:ascii="Times New Roman" w:hAnsi="Times New Roman" w:cs="Times New Roman"/>
          <w:color w:val="212121"/>
          <w:sz w:val="24"/>
          <w:szCs w:val="24"/>
          <w:shd w:val="clear" w:color="auto" w:fill="FFFFFF"/>
        </w:rPr>
        <w:t xml:space="preserve"> </w:t>
      </w:r>
    </w:p>
    <w:p w:rsidR="00444303" w:rsidRPr="0039135C" w:rsidRDefault="00444303" w:rsidP="0039135C">
      <w:pPr>
        <w:spacing w:after="0" w:line="480" w:lineRule="auto"/>
        <w:ind w:left="720" w:hanging="720"/>
        <w:rPr>
          <w:rFonts w:ascii="Times New Roman" w:hAnsi="Times New Roman" w:cs="Times New Roman"/>
          <w:sz w:val="24"/>
          <w:szCs w:val="24"/>
        </w:rPr>
      </w:pPr>
      <w:proofErr w:type="spellStart"/>
      <w:r w:rsidRPr="0039135C">
        <w:rPr>
          <w:rFonts w:ascii="Times New Roman" w:hAnsi="Times New Roman" w:cs="Times New Roman"/>
          <w:sz w:val="24"/>
          <w:szCs w:val="24"/>
          <w:shd w:val="clear" w:color="auto" w:fill="FFFFFF"/>
        </w:rPr>
        <w:t>Cerezo</w:t>
      </w:r>
      <w:proofErr w:type="spellEnd"/>
      <w:r w:rsidRPr="0039135C">
        <w:rPr>
          <w:rFonts w:ascii="Times New Roman" w:hAnsi="Times New Roman" w:cs="Times New Roman"/>
          <w:sz w:val="24"/>
          <w:szCs w:val="24"/>
          <w:shd w:val="clear" w:color="auto" w:fill="FFFFFF"/>
        </w:rPr>
        <w:t>, A., Williams, C., Cummings, M., Ching, D., &amp; Holmes, M. (2020). Minority stress and drinking: Connecting race, gender identity and sexual orientation. </w:t>
      </w:r>
      <w:r w:rsidRPr="0039135C">
        <w:rPr>
          <w:rFonts w:ascii="Times New Roman" w:hAnsi="Times New Roman" w:cs="Times New Roman"/>
          <w:i/>
          <w:iCs/>
          <w:sz w:val="24"/>
          <w:szCs w:val="24"/>
          <w:shd w:val="clear" w:color="auto" w:fill="FFFFFF"/>
        </w:rPr>
        <w:t>The Counseling Psychologist</w:t>
      </w:r>
      <w:r w:rsidRPr="0039135C">
        <w:rPr>
          <w:rFonts w:ascii="Times New Roman" w:hAnsi="Times New Roman" w:cs="Times New Roman"/>
          <w:sz w:val="24"/>
          <w:szCs w:val="24"/>
          <w:shd w:val="clear" w:color="auto" w:fill="FFFFFF"/>
        </w:rPr>
        <w:t>, </w:t>
      </w:r>
      <w:r w:rsidRPr="0039135C">
        <w:rPr>
          <w:rFonts w:ascii="Times New Roman" w:hAnsi="Times New Roman" w:cs="Times New Roman"/>
          <w:i/>
          <w:iCs/>
          <w:sz w:val="24"/>
          <w:szCs w:val="24"/>
          <w:shd w:val="clear" w:color="auto" w:fill="FFFFFF"/>
        </w:rPr>
        <w:t>48</w:t>
      </w:r>
      <w:r w:rsidRPr="0039135C">
        <w:rPr>
          <w:rFonts w:ascii="Times New Roman" w:hAnsi="Times New Roman" w:cs="Times New Roman"/>
          <w:sz w:val="24"/>
          <w:szCs w:val="24"/>
          <w:shd w:val="clear" w:color="auto" w:fill="FFFFFF"/>
        </w:rPr>
        <w:t xml:space="preserve">(2), 277-303. </w:t>
      </w:r>
      <w:hyperlink r:id="rId7" w:history="1">
        <w:r w:rsidRPr="0039135C">
          <w:rPr>
            <w:rStyle w:val="Hyperlink"/>
            <w:rFonts w:ascii="Times New Roman" w:hAnsi="Times New Roman" w:cs="Times New Roman"/>
            <w:sz w:val="24"/>
            <w:szCs w:val="24"/>
            <w:shd w:val="clear" w:color="auto" w:fill="FFFFFF"/>
          </w:rPr>
          <w:t>https://doi.org/10.1177/0011000019887493</w:t>
        </w:r>
      </w:hyperlink>
      <w:r w:rsidRPr="0039135C">
        <w:rPr>
          <w:rFonts w:ascii="Times New Roman" w:hAnsi="Times New Roman" w:cs="Times New Roman"/>
          <w:sz w:val="24"/>
          <w:szCs w:val="24"/>
          <w:shd w:val="clear" w:color="auto" w:fill="FFFFFF"/>
        </w:rPr>
        <w:t xml:space="preserve"> </w:t>
      </w:r>
    </w:p>
    <w:p w:rsidR="00444303" w:rsidRPr="0039135C" w:rsidRDefault="00444303" w:rsidP="0039135C">
      <w:pPr>
        <w:spacing w:after="0" w:line="480" w:lineRule="auto"/>
        <w:ind w:left="720" w:hanging="720"/>
        <w:rPr>
          <w:rFonts w:ascii="Times New Roman" w:hAnsi="Times New Roman" w:cs="Times New Roman"/>
          <w:sz w:val="24"/>
          <w:szCs w:val="24"/>
          <w:shd w:val="clear" w:color="auto" w:fill="FFFFFF"/>
        </w:rPr>
      </w:pPr>
      <w:r w:rsidRPr="0039135C">
        <w:rPr>
          <w:rFonts w:ascii="Times New Roman" w:hAnsi="Times New Roman" w:cs="Times New Roman"/>
          <w:bCs/>
          <w:sz w:val="24"/>
          <w:szCs w:val="24"/>
        </w:rPr>
        <w:t xml:space="preserve">Collins, S. E., Duncan, M. H., Saxon, A. J., Taylor, E. M., Mayberry, N., Merrill, J. O., Hoffmann, G. E., </w:t>
      </w:r>
      <w:proofErr w:type="spellStart"/>
      <w:r w:rsidRPr="0039135C">
        <w:rPr>
          <w:rFonts w:ascii="Times New Roman" w:hAnsi="Times New Roman" w:cs="Times New Roman"/>
          <w:bCs/>
          <w:sz w:val="24"/>
          <w:szCs w:val="24"/>
        </w:rPr>
        <w:t>Clifasefi</w:t>
      </w:r>
      <w:proofErr w:type="spellEnd"/>
      <w:r w:rsidRPr="0039135C">
        <w:rPr>
          <w:rFonts w:ascii="Times New Roman" w:hAnsi="Times New Roman" w:cs="Times New Roman"/>
          <w:bCs/>
          <w:sz w:val="24"/>
          <w:szCs w:val="24"/>
        </w:rPr>
        <w:t xml:space="preserve">, S.L., &amp; </w:t>
      </w:r>
      <w:proofErr w:type="spellStart"/>
      <w:r w:rsidRPr="0039135C">
        <w:rPr>
          <w:rFonts w:ascii="Times New Roman" w:hAnsi="Times New Roman" w:cs="Times New Roman"/>
          <w:bCs/>
          <w:sz w:val="24"/>
          <w:szCs w:val="24"/>
        </w:rPr>
        <w:t>Ries</w:t>
      </w:r>
      <w:proofErr w:type="spellEnd"/>
      <w:r w:rsidRPr="0039135C">
        <w:rPr>
          <w:rFonts w:ascii="Times New Roman" w:hAnsi="Times New Roman" w:cs="Times New Roman"/>
          <w:bCs/>
          <w:sz w:val="24"/>
          <w:szCs w:val="24"/>
        </w:rPr>
        <w:t xml:space="preserve">, R. K. (2021). Combining behavioral harm-reduction treatment and extended-release naltrexone for people experiencing homelessness and alcohol use disorder in the USA: a </w:t>
      </w:r>
      <w:proofErr w:type="spellStart"/>
      <w:r w:rsidRPr="0039135C">
        <w:rPr>
          <w:rFonts w:ascii="Times New Roman" w:hAnsi="Times New Roman" w:cs="Times New Roman"/>
          <w:bCs/>
          <w:sz w:val="24"/>
          <w:szCs w:val="24"/>
        </w:rPr>
        <w:t>randomised</w:t>
      </w:r>
      <w:proofErr w:type="spellEnd"/>
      <w:r w:rsidRPr="0039135C">
        <w:rPr>
          <w:rFonts w:ascii="Times New Roman" w:hAnsi="Times New Roman" w:cs="Times New Roman"/>
          <w:bCs/>
          <w:sz w:val="24"/>
          <w:szCs w:val="24"/>
        </w:rPr>
        <w:t xml:space="preserve"> clinical trial. The Lancet Psychiatry, 8(4), 287-300. </w:t>
      </w:r>
      <w:hyperlink r:id="rId8" w:history="1">
        <w:r w:rsidRPr="0039135C">
          <w:rPr>
            <w:rStyle w:val="Hyperlink"/>
            <w:rFonts w:ascii="Times New Roman" w:hAnsi="Times New Roman" w:cs="Times New Roman"/>
            <w:bCs/>
            <w:sz w:val="24"/>
            <w:szCs w:val="24"/>
          </w:rPr>
          <w:t>https://doi.org/10.1016/S2215-0366(20)30489-2</w:t>
        </w:r>
      </w:hyperlink>
      <w:r w:rsidRPr="0039135C">
        <w:rPr>
          <w:rFonts w:ascii="Times New Roman" w:hAnsi="Times New Roman" w:cs="Times New Roman"/>
          <w:bCs/>
          <w:sz w:val="24"/>
          <w:szCs w:val="24"/>
        </w:rPr>
        <w:t xml:space="preserve"> </w:t>
      </w:r>
    </w:p>
    <w:p w:rsidR="00444303" w:rsidRPr="0039135C" w:rsidRDefault="00444303" w:rsidP="0039135C">
      <w:pPr>
        <w:spacing w:after="0" w:line="480" w:lineRule="auto"/>
        <w:ind w:left="720" w:hanging="720"/>
        <w:rPr>
          <w:rFonts w:ascii="Times New Roman" w:hAnsi="Times New Roman" w:cs="Times New Roman"/>
          <w:sz w:val="24"/>
          <w:szCs w:val="24"/>
          <w:shd w:val="clear" w:color="auto" w:fill="FFFFFF"/>
        </w:rPr>
      </w:pPr>
      <w:r w:rsidRPr="0039135C">
        <w:rPr>
          <w:rFonts w:ascii="Times New Roman" w:hAnsi="Times New Roman" w:cs="Times New Roman"/>
          <w:sz w:val="24"/>
          <w:szCs w:val="24"/>
          <w:shd w:val="clear" w:color="auto" w:fill="FFFFFF"/>
        </w:rPr>
        <w:t xml:space="preserve">Dang, D., </w:t>
      </w:r>
      <w:proofErr w:type="spellStart"/>
      <w:r w:rsidRPr="0039135C">
        <w:rPr>
          <w:rFonts w:ascii="Times New Roman" w:hAnsi="Times New Roman" w:cs="Times New Roman"/>
          <w:sz w:val="24"/>
          <w:szCs w:val="24"/>
          <w:shd w:val="clear" w:color="auto" w:fill="FFFFFF"/>
        </w:rPr>
        <w:t>Dearholt</w:t>
      </w:r>
      <w:proofErr w:type="spellEnd"/>
      <w:r w:rsidRPr="0039135C">
        <w:rPr>
          <w:rFonts w:ascii="Times New Roman" w:hAnsi="Times New Roman" w:cs="Times New Roman"/>
          <w:sz w:val="24"/>
          <w:szCs w:val="24"/>
          <w:shd w:val="clear" w:color="auto" w:fill="FFFFFF"/>
        </w:rPr>
        <w:t xml:space="preserve">, S. L., Bissett, K., </w:t>
      </w:r>
      <w:proofErr w:type="spellStart"/>
      <w:r w:rsidRPr="0039135C">
        <w:rPr>
          <w:rFonts w:ascii="Times New Roman" w:hAnsi="Times New Roman" w:cs="Times New Roman"/>
          <w:sz w:val="24"/>
          <w:szCs w:val="24"/>
          <w:shd w:val="clear" w:color="auto" w:fill="FFFFFF"/>
        </w:rPr>
        <w:t>Ascenzi</w:t>
      </w:r>
      <w:proofErr w:type="spellEnd"/>
      <w:r w:rsidRPr="0039135C">
        <w:rPr>
          <w:rFonts w:ascii="Times New Roman" w:hAnsi="Times New Roman" w:cs="Times New Roman"/>
          <w:sz w:val="24"/>
          <w:szCs w:val="24"/>
          <w:shd w:val="clear" w:color="auto" w:fill="FFFFFF"/>
        </w:rPr>
        <w:t>, J., &amp; Whalen, M. (2021). </w:t>
      </w:r>
      <w:r w:rsidRPr="0039135C">
        <w:rPr>
          <w:rFonts w:ascii="Times New Roman" w:hAnsi="Times New Roman" w:cs="Times New Roman"/>
          <w:i/>
          <w:iCs/>
          <w:sz w:val="24"/>
          <w:szCs w:val="24"/>
          <w:shd w:val="clear" w:color="auto" w:fill="FFFFFF"/>
        </w:rPr>
        <w:t>Johns Hopkins evidence-based practice for nurses and healthcare professionals: Model and guidelines</w:t>
      </w:r>
      <w:r w:rsidRPr="0039135C">
        <w:rPr>
          <w:rFonts w:ascii="Times New Roman" w:hAnsi="Times New Roman" w:cs="Times New Roman"/>
          <w:sz w:val="24"/>
          <w:szCs w:val="24"/>
          <w:shd w:val="clear" w:color="auto" w:fill="FFFFFF"/>
        </w:rPr>
        <w:t>. Sigma Theta Tau.</w:t>
      </w:r>
    </w:p>
    <w:p w:rsidR="00444303" w:rsidRPr="0039135C" w:rsidRDefault="00444303" w:rsidP="0039135C">
      <w:pPr>
        <w:spacing w:after="0" w:line="480" w:lineRule="auto"/>
        <w:ind w:left="720" w:hanging="720"/>
        <w:rPr>
          <w:rFonts w:ascii="Times New Roman" w:hAnsi="Times New Roman" w:cs="Times New Roman"/>
          <w:sz w:val="24"/>
          <w:szCs w:val="24"/>
          <w:shd w:val="clear" w:color="auto" w:fill="FFFFFF"/>
        </w:rPr>
      </w:pPr>
      <w:r w:rsidRPr="0039135C">
        <w:rPr>
          <w:rFonts w:ascii="Times New Roman" w:hAnsi="Times New Roman" w:cs="Times New Roman"/>
          <w:sz w:val="24"/>
          <w:szCs w:val="24"/>
          <w:shd w:val="clear" w:color="auto" w:fill="FFFFFF"/>
        </w:rPr>
        <w:t xml:space="preserve">Malone, M., McDonald, R., </w:t>
      </w:r>
      <w:proofErr w:type="spellStart"/>
      <w:r w:rsidRPr="0039135C">
        <w:rPr>
          <w:rFonts w:ascii="Times New Roman" w:hAnsi="Times New Roman" w:cs="Times New Roman"/>
          <w:sz w:val="24"/>
          <w:szCs w:val="24"/>
          <w:shd w:val="clear" w:color="auto" w:fill="FFFFFF"/>
        </w:rPr>
        <w:t>Vittitow</w:t>
      </w:r>
      <w:proofErr w:type="spellEnd"/>
      <w:r w:rsidRPr="0039135C">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39135C">
        <w:rPr>
          <w:rFonts w:ascii="Times New Roman" w:hAnsi="Times New Roman" w:cs="Times New Roman"/>
          <w:i/>
          <w:iCs/>
          <w:sz w:val="24"/>
          <w:szCs w:val="24"/>
          <w:shd w:val="clear" w:color="auto" w:fill="FFFFFF"/>
        </w:rPr>
        <w:t>Contemporary Clinical Trials</w:t>
      </w:r>
      <w:r w:rsidRPr="0039135C">
        <w:rPr>
          <w:rFonts w:ascii="Times New Roman" w:hAnsi="Times New Roman" w:cs="Times New Roman"/>
          <w:sz w:val="24"/>
          <w:szCs w:val="24"/>
          <w:shd w:val="clear" w:color="auto" w:fill="FFFFFF"/>
        </w:rPr>
        <w:t>, </w:t>
      </w:r>
      <w:r w:rsidRPr="0039135C">
        <w:rPr>
          <w:rFonts w:ascii="Times New Roman" w:hAnsi="Times New Roman" w:cs="Times New Roman"/>
          <w:i/>
          <w:iCs/>
          <w:sz w:val="24"/>
          <w:szCs w:val="24"/>
          <w:shd w:val="clear" w:color="auto" w:fill="FFFFFF"/>
        </w:rPr>
        <w:t>81</w:t>
      </w:r>
      <w:r w:rsidRPr="0039135C">
        <w:rPr>
          <w:rFonts w:ascii="Times New Roman" w:hAnsi="Times New Roman" w:cs="Times New Roman"/>
          <w:sz w:val="24"/>
          <w:szCs w:val="24"/>
          <w:shd w:val="clear" w:color="auto" w:fill="FFFFFF"/>
        </w:rPr>
        <w:t xml:space="preserve">, 102-109. </w:t>
      </w:r>
      <w:hyperlink r:id="rId9" w:history="1">
        <w:r w:rsidRPr="0039135C">
          <w:rPr>
            <w:rStyle w:val="Hyperlink"/>
            <w:rFonts w:ascii="Times New Roman" w:hAnsi="Times New Roman" w:cs="Times New Roman"/>
            <w:sz w:val="24"/>
            <w:szCs w:val="24"/>
            <w:shd w:val="clear" w:color="auto" w:fill="FFFFFF"/>
          </w:rPr>
          <w:t>https://doi.org/10.1016/j.cct.2019.04.006</w:t>
        </w:r>
      </w:hyperlink>
      <w:r w:rsidRPr="0039135C">
        <w:rPr>
          <w:rFonts w:ascii="Times New Roman" w:hAnsi="Times New Roman" w:cs="Times New Roman"/>
          <w:sz w:val="24"/>
          <w:szCs w:val="24"/>
          <w:shd w:val="clear" w:color="auto" w:fill="FFFFFF"/>
        </w:rPr>
        <w:t xml:space="preserve"> </w:t>
      </w:r>
    </w:p>
    <w:p w:rsidR="00444303" w:rsidRPr="0039135C" w:rsidRDefault="00444303" w:rsidP="0039135C">
      <w:pPr>
        <w:spacing w:after="0" w:line="480" w:lineRule="auto"/>
        <w:ind w:left="720" w:hanging="720"/>
        <w:rPr>
          <w:rFonts w:ascii="Times New Roman" w:hAnsi="Times New Roman" w:cs="Times New Roman"/>
          <w:sz w:val="24"/>
          <w:szCs w:val="24"/>
        </w:rPr>
      </w:pPr>
      <w:r w:rsidRPr="0039135C">
        <w:rPr>
          <w:rFonts w:ascii="Times New Roman" w:hAnsi="Times New Roman" w:cs="Times New Roman"/>
          <w:sz w:val="24"/>
          <w:szCs w:val="24"/>
          <w:shd w:val="clear" w:color="auto" w:fill="FFFFFF"/>
        </w:rPr>
        <w:t xml:space="preserve">Manning, V., Garfield, J. B., </w:t>
      </w:r>
      <w:proofErr w:type="spellStart"/>
      <w:r w:rsidRPr="0039135C">
        <w:rPr>
          <w:rFonts w:ascii="Times New Roman" w:hAnsi="Times New Roman" w:cs="Times New Roman"/>
          <w:sz w:val="24"/>
          <w:szCs w:val="24"/>
          <w:shd w:val="clear" w:color="auto" w:fill="FFFFFF"/>
        </w:rPr>
        <w:t>Staiger</w:t>
      </w:r>
      <w:proofErr w:type="spellEnd"/>
      <w:r w:rsidRPr="0039135C">
        <w:rPr>
          <w:rFonts w:ascii="Times New Roman" w:hAnsi="Times New Roman" w:cs="Times New Roman"/>
          <w:sz w:val="24"/>
          <w:szCs w:val="24"/>
          <w:shd w:val="clear" w:color="auto" w:fill="FFFFFF"/>
        </w:rPr>
        <w:t xml:space="preserve">, P. K., </w:t>
      </w:r>
      <w:proofErr w:type="spellStart"/>
      <w:r w:rsidRPr="0039135C">
        <w:rPr>
          <w:rFonts w:ascii="Times New Roman" w:hAnsi="Times New Roman" w:cs="Times New Roman"/>
          <w:sz w:val="24"/>
          <w:szCs w:val="24"/>
          <w:shd w:val="clear" w:color="auto" w:fill="FFFFFF"/>
        </w:rPr>
        <w:t>Lubman</w:t>
      </w:r>
      <w:proofErr w:type="spellEnd"/>
      <w:r w:rsidRPr="0039135C">
        <w:rPr>
          <w:rFonts w:ascii="Times New Roman" w:hAnsi="Times New Roman" w:cs="Times New Roman"/>
          <w:sz w:val="24"/>
          <w:szCs w:val="24"/>
          <w:shd w:val="clear" w:color="auto" w:fill="FFFFFF"/>
        </w:rPr>
        <w:t xml:space="preserve">, D. I., Lum, J. A., Reynolds, J., ... &amp; Verdejo-Garcia, A. (2021). Effect of cognitive bias modification on early relapse among adults undergoing inpatient alcohol withdrawal treatment: a randomized clinical </w:t>
      </w:r>
      <w:r w:rsidRPr="0039135C">
        <w:rPr>
          <w:rFonts w:ascii="Times New Roman" w:hAnsi="Times New Roman" w:cs="Times New Roman"/>
          <w:sz w:val="24"/>
          <w:szCs w:val="24"/>
          <w:shd w:val="clear" w:color="auto" w:fill="FFFFFF"/>
        </w:rPr>
        <w:lastRenderedPageBreak/>
        <w:t>trial. </w:t>
      </w:r>
      <w:r w:rsidRPr="0039135C">
        <w:rPr>
          <w:rFonts w:ascii="Times New Roman" w:hAnsi="Times New Roman" w:cs="Times New Roman"/>
          <w:i/>
          <w:iCs/>
          <w:sz w:val="24"/>
          <w:szCs w:val="24"/>
          <w:shd w:val="clear" w:color="auto" w:fill="FFFFFF"/>
        </w:rPr>
        <w:t>JAMA Psychiatry</w:t>
      </w:r>
      <w:r w:rsidRPr="0039135C">
        <w:rPr>
          <w:rFonts w:ascii="Times New Roman" w:hAnsi="Times New Roman" w:cs="Times New Roman"/>
          <w:sz w:val="24"/>
          <w:szCs w:val="24"/>
          <w:shd w:val="clear" w:color="auto" w:fill="FFFFFF"/>
        </w:rPr>
        <w:t>, </w:t>
      </w:r>
      <w:r w:rsidRPr="0039135C">
        <w:rPr>
          <w:rFonts w:ascii="Times New Roman" w:hAnsi="Times New Roman" w:cs="Times New Roman"/>
          <w:i/>
          <w:iCs/>
          <w:sz w:val="24"/>
          <w:szCs w:val="24"/>
          <w:shd w:val="clear" w:color="auto" w:fill="FFFFFF"/>
        </w:rPr>
        <w:t>78</w:t>
      </w:r>
      <w:r w:rsidRPr="0039135C">
        <w:rPr>
          <w:rFonts w:ascii="Times New Roman" w:hAnsi="Times New Roman" w:cs="Times New Roman"/>
          <w:sz w:val="24"/>
          <w:szCs w:val="24"/>
          <w:shd w:val="clear" w:color="auto" w:fill="FFFFFF"/>
        </w:rPr>
        <w:t xml:space="preserve">(2), 133-140. </w:t>
      </w:r>
      <w:hyperlink r:id="rId10" w:history="1">
        <w:r w:rsidRPr="0039135C">
          <w:rPr>
            <w:rStyle w:val="Hyperlink"/>
            <w:rFonts w:ascii="Times New Roman" w:hAnsi="Times New Roman" w:cs="Times New Roman"/>
            <w:sz w:val="24"/>
            <w:szCs w:val="24"/>
            <w:shd w:val="clear" w:color="auto" w:fill="FFFFFF"/>
          </w:rPr>
          <w:t>https://doi.org/10.1001/jamapsychiatry.2020.3446</w:t>
        </w:r>
      </w:hyperlink>
      <w:r w:rsidRPr="0039135C">
        <w:rPr>
          <w:rFonts w:ascii="Times New Roman" w:hAnsi="Times New Roman" w:cs="Times New Roman"/>
          <w:sz w:val="24"/>
          <w:szCs w:val="24"/>
          <w:shd w:val="clear" w:color="auto" w:fill="FFFFFF"/>
        </w:rPr>
        <w:t xml:space="preserve">  </w:t>
      </w:r>
    </w:p>
    <w:p w:rsidR="00444303" w:rsidRPr="0039135C" w:rsidRDefault="00444303" w:rsidP="0039135C">
      <w:pPr>
        <w:spacing w:after="0" w:line="480" w:lineRule="auto"/>
        <w:ind w:left="720" w:hanging="720"/>
        <w:rPr>
          <w:rFonts w:ascii="Times New Roman" w:hAnsi="Times New Roman" w:cs="Times New Roman"/>
          <w:color w:val="212121"/>
          <w:sz w:val="24"/>
          <w:szCs w:val="24"/>
          <w:shd w:val="clear" w:color="auto" w:fill="FFFFFF"/>
        </w:rPr>
      </w:pPr>
      <w:proofErr w:type="spellStart"/>
      <w:r w:rsidRPr="0039135C">
        <w:rPr>
          <w:rFonts w:ascii="Times New Roman" w:hAnsi="Times New Roman" w:cs="Times New Roman"/>
          <w:color w:val="212121"/>
          <w:sz w:val="24"/>
          <w:szCs w:val="24"/>
          <w:shd w:val="clear" w:color="auto" w:fill="FFFFFF"/>
        </w:rPr>
        <w:t>Nehring</w:t>
      </w:r>
      <w:proofErr w:type="spellEnd"/>
      <w:r w:rsidRPr="0039135C">
        <w:rPr>
          <w:rFonts w:ascii="Times New Roman" w:hAnsi="Times New Roman" w:cs="Times New Roman"/>
          <w:color w:val="212121"/>
          <w:sz w:val="24"/>
          <w:szCs w:val="24"/>
          <w:shd w:val="clear" w:color="auto" w:fill="FFFFFF"/>
        </w:rPr>
        <w:t>, S. M., Chen, R. J., &amp; Freeman, A. M. (2023). </w:t>
      </w:r>
      <w:r w:rsidRPr="0039135C">
        <w:rPr>
          <w:rFonts w:ascii="Times New Roman" w:hAnsi="Times New Roman" w:cs="Times New Roman"/>
          <w:i/>
          <w:iCs/>
          <w:color w:val="212121"/>
          <w:sz w:val="24"/>
          <w:szCs w:val="24"/>
          <w:shd w:val="clear" w:color="auto" w:fill="FFFFFF"/>
        </w:rPr>
        <w:t>Alcohol Use Disorder</w:t>
      </w:r>
      <w:r w:rsidRPr="0039135C">
        <w:rPr>
          <w:rFonts w:ascii="Times New Roman" w:hAnsi="Times New Roman" w:cs="Times New Roman"/>
          <w:color w:val="212121"/>
          <w:sz w:val="24"/>
          <w:szCs w:val="24"/>
          <w:shd w:val="clear" w:color="auto" w:fill="FFFFFF"/>
        </w:rPr>
        <w:t>. PubMed. </w:t>
      </w:r>
      <w:hyperlink r:id="rId11" w:history="1">
        <w:r w:rsidRPr="0039135C">
          <w:rPr>
            <w:rStyle w:val="Hyperlink"/>
            <w:rFonts w:ascii="Times New Roman" w:hAnsi="Times New Roman" w:cs="Times New Roman"/>
            <w:sz w:val="24"/>
            <w:szCs w:val="24"/>
            <w:shd w:val="clear" w:color="auto" w:fill="FFFFFF"/>
          </w:rPr>
          <w:t>https://pubmed.ncbi.nlm.nih.gov/28613774/#</w:t>
        </w:r>
      </w:hyperlink>
      <w:r w:rsidRPr="0039135C">
        <w:rPr>
          <w:rFonts w:ascii="Times New Roman" w:hAnsi="Times New Roman" w:cs="Times New Roman"/>
          <w:color w:val="212121"/>
          <w:sz w:val="24"/>
          <w:szCs w:val="24"/>
          <w:shd w:val="clear" w:color="auto" w:fill="FFFFFF"/>
        </w:rPr>
        <w:t xml:space="preserve"> </w:t>
      </w:r>
    </w:p>
    <w:p w:rsidR="00444303" w:rsidRPr="0039135C" w:rsidRDefault="00444303" w:rsidP="0039135C">
      <w:pPr>
        <w:spacing w:after="0" w:line="480" w:lineRule="auto"/>
        <w:ind w:left="720" w:hanging="720"/>
        <w:rPr>
          <w:rFonts w:ascii="Times New Roman" w:hAnsi="Times New Roman" w:cs="Times New Roman"/>
          <w:color w:val="222222"/>
          <w:sz w:val="24"/>
          <w:szCs w:val="24"/>
          <w:shd w:val="clear" w:color="auto" w:fill="FFFFFF"/>
        </w:rPr>
      </w:pPr>
      <w:r w:rsidRPr="0039135C">
        <w:rPr>
          <w:rFonts w:ascii="Times New Roman" w:hAnsi="Times New Roman" w:cs="Times New Roman"/>
          <w:color w:val="222222"/>
          <w:sz w:val="24"/>
          <w:szCs w:val="24"/>
          <w:shd w:val="clear" w:color="auto" w:fill="FFFFFF"/>
        </w:rPr>
        <w:t>Smith, M.C. &amp; Parker, M. E. (Eds.) (2019). </w:t>
      </w:r>
      <w:r w:rsidRPr="0039135C">
        <w:rPr>
          <w:rFonts w:ascii="Times New Roman" w:hAnsi="Times New Roman" w:cs="Times New Roman"/>
          <w:i/>
          <w:iCs/>
          <w:color w:val="222222"/>
          <w:sz w:val="24"/>
          <w:szCs w:val="24"/>
          <w:shd w:val="clear" w:color="auto" w:fill="FFFFFF"/>
        </w:rPr>
        <w:t>Nursing theories &amp; nursing practice.</w:t>
      </w:r>
      <w:r w:rsidRPr="0039135C">
        <w:rPr>
          <w:rFonts w:ascii="Times New Roman" w:hAnsi="Times New Roman" w:cs="Times New Roman"/>
          <w:color w:val="222222"/>
          <w:sz w:val="24"/>
          <w:szCs w:val="24"/>
          <w:shd w:val="clear" w:color="auto" w:fill="FFFFFF"/>
        </w:rPr>
        <w:t> </w:t>
      </w:r>
      <w:r w:rsidRPr="0039135C">
        <w:rPr>
          <w:rFonts w:ascii="Times New Roman" w:hAnsi="Times New Roman" w:cs="Times New Roman"/>
          <w:i/>
          <w:iCs/>
          <w:color w:val="222222"/>
          <w:sz w:val="24"/>
          <w:szCs w:val="24"/>
          <w:shd w:val="clear" w:color="auto" w:fill="FFFFFF"/>
        </w:rPr>
        <w:t>(5th ed.). </w:t>
      </w:r>
      <w:r w:rsidRPr="0039135C">
        <w:rPr>
          <w:rFonts w:ascii="Times New Roman" w:hAnsi="Times New Roman" w:cs="Times New Roman"/>
          <w:color w:val="222222"/>
          <w:sz w:val="24"/>
          <w:szCs w:val="24"/>
          <w:shd w:val="clear" w:color="auto" w:fill="FFFFFF"/>
        </w:rPr>
        <w:t>F.A. Davis Co.</w:t>
      </w:r>
    </w:p>
    <w:p w:rsidR="00444303" w:rsidRPr="0039135C" w:rsidRDefault="00444303" w:rsidP="0039135C">
      <w:pPr>
        <w:spacing w:after="0" w:line="480" w:lineRule="auto"/>
        <w:ind w:left="720" w:hanging="720"/>
        <w:rPr>
          <w:rStyle w:val="Hyperlink"/>
          <w:rFonts w:ascii="Times New Roman" w:hAnsi="Times New Roman" w:cs="Times New Roman"/>
          <w:sz w:val="24"/>
          <w:szCs w:val="24"/>
          <w:shd w:val="clear" w:color="auto" w:fill="FFFFFF"/>
        </w:rPr>
      </w:pPr>
      <w:r w:rsidRPr="0039135C">
        <w:rPr>
          <w:rFonts w:ascii="Times New Roman" w:hAnsi="Times New Roman" w:cs="Times New Roman"/>
          <w:color w:val="212121"/>
          <w:sz w:val="24"/>
          <w:szCs w:val="24"/>
          <w:shd w:val="clear" w:color="auto" w:fill="FFFFFF"/>
        </w:rPr>
        <w:t>Yip J. Y. C. (2021). Theory-Based Advanced Nursing Practice: A Practice Update on the Application of Orem's Self-Care Deficit Nursing Theory. </w:t>
      </w:r>
      <w:r w:rsidRPr="0039135C">
        <w:rPr>
          <w:rFonts w:ascii="Times New Roman" w:hAnsi="Times New Roman" w:cs="Times New Roman"/>
          <w:i/>
          <w:iCs/>
          <w:color w:val="212121"/>
          <w:sz w:val="24"/>
          <w:szCs w:val="24"/>
          <w:shd w:val="clear" w:color="auto" w:fill="FFFFFF"/>
        </w:rPr>
        <w:t>SAGE open nursing</w:t>
      </w:r>
      <w:r w:rsidRPr="0039135C">
        <w:rPr>
          <w:rFonts w:ascii="Times New Roman" w:hAnsi="Times New Roman" w:cs="Times New Roman"/>
          <w:color w:val="212121"/>
          <w:sz w:val="24"/>
          <w:szCs w:val="24"/>
          <w:shd w:val="clear" w:color="auto" w:fill="FFFFFF"/>
        </w:rPr>
        <w:t>, </w:t>
      </w:r>
      <w:r w:rsidRPr="0039135C">
        <w:rPr>
          <w:rFonts w:ascii="Times New Roman" w:hAnsi="Times New Roman" w:cs="Times New Roman"/>
          <w:i/>
          <w:iCs/>
          <w:color w:val="212121"/>
          <w:sz w:val="24"/>
          <w:szCs w:val="24"/>
          <w:shd w:val="clear" w:color="auto" w:fill="FFFFFF"/>
        </w:rPr>
        <w:t>7</w:t>
      </w:r>
      <w:r w:rsidRPr="0039135C">
        <w:rPr>
          <w:rFonts w:ascii="Times New Roman" w:hAnsi="Times New Roman" w:cs="Times New Roman"/>
          <w:color w:val="212121"/>
          <w:sz w:val="24"/>
          <w:szCs w:val="24"/>
          <w:shd w:val="clear" w:color="auto" w:fill="FFFFFF"/>
        </w:rPr>
        <w:t xml:space="preserve">, 23779608211011993. </w:t>
      </w:r>
      <w:hyperlink r:id="rId12" w:history="1">
        <w:r w:rsidRPr="0039135C">
          <w:rPr>
            <w:rStyle w:val="Hyperlink"/>
            <w:rFonts w:ascii="Times New Roman" w:hAnsi="Times New Roman" w:cs="Times New Roman"/>
            <w:sz w:val="24"/>
            <w:szCs w:val="24"/>
            <w:shd w:val="clear" w:color="auto" w:fill="FFFFFF"/>
          </w:rPr>
          <w:t>https://doi.org/10.1177/23779608211011993</w:t>
        </w:r>
      </w:hyperlink>
    </w:p>
    <w:p w:rsidR="007D4401" w:rsidRDefault="007D4401"/>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Pr="007111C8" w:rsidRDefault="00B53B5D">
      <w:pPr>
        <w:rPr>
          <w:b/>
        </w:rPr>
      </w:pPr>
      <w:r w:rsidRPr="007111C8">
        <w:rPr>
          <w:b/>
        </w:rPr>
        <w:lastRenderedPageBreak/>
        <w:t xml:space="preserve">Appendix A </w:t>
      </w:r>
    </w:p>
    <w:p w:rsidR="007111C8" w:rsidRPr="001944A5" w:rsidRDefault="007111C8" w:rsidP="007111C8">
      <w:pPr>
        <w:rPr>
          <w:rFonts w:cs="Times New Roman"/>
          <w:szCs w:val="24"/>
        </w:rPr>
      </w:pPr>
    </w:p>
    <w:tbl>
      <w:tblPr>
        <w:tblStyle w:val="TableGrid"/>
        <w:tblW w:w="0" w:type="auto"/>
        <w:tblLook w:val="04A0" w:firstRow="1" w:lastRow="0" w:firstColumn="1" w:lastColumn="0" w:noHBand="0" w:noVBand="1"/>
      </w:tblPr>
      <w:tblGrid>
        <w:gridCol w:w="678"/>
        <w:gridCol w:w="608"/>
        <w:gridCol w:w="947"/>
        <w:gridCol w:w="986"/>
        <w:gridCol w:w="806"/>
        <w:gridCol w:w="1088"/>
        <w:gridCol w:w="986"/>
        <w:gridCol w:w="1031"/>
        <w:gridCol w:w="1063"/>
        <w:gridCol w:w="665"/>
        <w:gridCol w:w="492"/>
      </w:tblGrid>
      <w:tr w:rsidR="007111C8" w:rsidRPr="001944A5" w:rsidTr="00DA6F92">
        <w:trPr>
          <w:trHeight w:val="282"/>
          <w:tblHeader/>
        </w:trPr>
        <w:tc>
          <w:tcPr>
            <w:tcW w:w="14390" w:type="dxa"/>
            <w:gridSpan w:val="11"/>
          </w:tcPr>
          <w:p w:rsidR="007111C8" w:rsidRPr="001944A5" w:rsidRDefault="007111C8" w:rsidP="00DA6F92">
            <w:pPr>
              <w:pStyle w:val="Heading1"/>
              <w:outlineLvl w:val="0"/>
              <w:rPr>
                <w:rFonts w:cs="Times New Roman"/>
                <w:bCs/>
                <w:color w:val="auto"/>
                <w:sz w:val="24"/>
                <w:szCs w:val="24"/>
              </w:rPr>
            </w:pPr>
            <w:r w:rsidRPr="00F253C6">
              <w:rPr>
                <w:rFonts w:cs="Times New Roman"/>
                <w:b/>
                <w:color w:val="auto"/>
                <w:sz w:val="24"/>
                <w:szCs w:val="24"/>
              </w:rPr>
              <w:t>EBP Question</w:t>
            </w:r>
            <w:r w:rsidRPr="001944A5">
              <w:rPr>
                <w:rFonts w:cs="Times New Roman"/>
                <w:color w:val="auto"/>
                <w:sz w:val="24"/>
                <w:szCs w:val="24"/>
              </w:rPr>
              <w:t xml:space="preserve">: </w:t>
            </w:r>
          </w:p>
        </w:tc>
      </w:tr>
      <w:tr w:rsidR="007111C8" w:rsidRPr="00F253C6" w:rsidTr="00DA6F92">
        <w:trPr>
          <w:trHeight w:val="1414"/>
          <w:tblHeader/>
        </w:trPr>
        <w:tc>
          <w:tcPr>
            <w:tcW w:w="1011"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Reviewer name(s)</w:t>
            </w:r>
          </w:p>
        </w:tc>
        <w:tc>
          <w:tcPr>
            <w:tcW w:w="890"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Article number</w:t>
            </w:r>
          </w:p>
        </w:tc>
        <w:tc>
          <w:tcPr>
            <w:tcW w:w="1476"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Author, date, and title</w:t>
            </w:r>
          </w:p>
        </w:tc>
        <w:tc>
          <w:tcPr>
            <w:tcW w:w="1542"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Type of evidence</w:t>
            </w:r>
          </w:p>
        </w:tc>
        <w:tc>
          <w:tcPr>
            <w:tcW w:w="1233"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Population, size, and setting</w:t>
            </w:r>
          </w:p>
        </w:tc>
        <w:tc>
          <w:tcPr>
            <w:tcW w:w="1719"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Intervention</w:t>
            </w:r>
          </w:p>
        </w:tc>
        <w:tc>
          <w:tcPr>
            <w:tcW w:w="1542"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Findings that help answer the EBP question</w:t>
            </w:r>
          </w:p>
        </w:tc>
        <w:tc>
          <w:tcPr>
            <w:tcW w:w="1620"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Measures used</w:t>
            </w:r>
          </w:p>
        </w:tc>
        <w:tc>
          <w:tcPr>
            <w:tcW w:w="1675"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Limitations</w:t>
            </w:r>
          </w:p>
        </w:tc>
        <w:tc>
          <w:tcPr>
            <w:tcW w:w="990"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 xml:space="preserve">Evidence level and quality </w:t>
            </w:r>
          </w:p>
        </w:tc>
        <w:tc>
          <w:tcPr>
            <w:tcW w:w="692"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 xml:space="preserve">Notes to team </w:t>
            </w:r>
          </w:p>
        </w:tc>
      </w:tr>
      <w:tr w:rsidR="007111C8" w:rsidRPr="001944A5" w:rsidTr="00DA6F92">
        <w:trPr>
          <w:trHeight w:val="759"/>
        </w:trPr>
        <w:tc>
          <w:tcPr>
            <w:tcW w:w="1011" w:type="dxa"/>
          </w:tcPr>
          <w:p w:rsidR="007111C8" w:rsidRDefault="007111C8" w:rsidP="00DA6F92">
            <w:r>
              <w:t>N/A</w:t>
            </w:r>
          </w:p>
        </w:tc>
        <w:tc>
          <w:tcPr>
            <w:tcW w:w="890" w:type="dxa"/>
          </w:tcPr>
          <w:p w:rsidR="007111C8" w:rsidRDefault="007111C8" w:rsidP="00DA6F92">
            <w:pPr>
              <w:rPr>
                <w:rFonts w:cs="Times New Roman"/>
                <w:bCs/>
                <w:szCs w:val="24"/>
              </w:rPr>
            </w:pPr>
            <w:r>
              <w:rPr>
                <w:rFonts w:cs="Times New Roman"/>
                <w:bCs/>
                <w:szCs w:val="24"/>
              </w:rPr>
              <w:t>81</w:t>
            </w:r>
          </w:p>
        </w:tc>
        <w:tc>
          <w:tcPr>
            <w:tcW w:w="1476" w:type="dxa"/>
          </w:tcPr>
          <w:p w:rsidR="007111C8" w:rsidRDefault="007111C8" w:rsidP="00DA6F92">
            <w:pPr>
              <w:rPr>
                <w:rFonts w:cs="Times New Roman"/>
                <w:szCs w:val="24"/>
              </w:rPr>
            </w:pPr>
            <w:r>
              <w:rPr>
                <w:rFonts w:cs="Times New Roman"/>
                <w:szCs w:val="24"/>
              </w:rPr>
              <w:t xml:space="preserve">Malone et al. (2019): </w:t>
            </w:r>
            <w:r w:rsidRPr="0036788B">
              <w:rPr>
                <w:rFonts w:cs="Times New Roman"/>
                <w:szCs w:val="24"/>
              </w:rPr>
              <w:t>Extended-release vs. oral naltrexone for alcohol dependence treatment in primary care (XON)</w:t>
            </w:r>
          </w:p>
        </w:tc>
        <w:tc>
          <w:tcPr>
            <w:tcW w:w="1542" w:type="dxa"/>
          </w:tcPr>
          <w:p w:rsidR="007111C8" w:rsidRDefault="007111C8" w:rsidP="00DA6F92">
            <w:pPr>
              <w:rPr>
                <w:rFonts w:cs="Times New Roman"/>
                <w:bCs/>
                <w:szCs w:val="24"/>
              </w:rPr>
            </w:pPr>
            <w:r w:rsidRPr="00EF4177">
              <w:rPr>
                <w:rFonts w:cs="Times New Roman"/>
                <w:b/>
                <w:bCs/>
                <w:szCs w:val="24"/>
              </w:rPr>
              <w:t>Evidence</w:t>
            </w:r>
            <w:r>
              <w:rPr>
                <w:rFonts w:cs="Times New Roman"/>
                <w:bCs/>
                <w:szCs w:val="24"/>
              </w:rPr>
              <w:t xml:space="preserve">: Quantitative research </w:t>
            </w:r>
            <w:r w:rsidRPr="003B58F1">
              <w:rPr>
                <w:rFonts w:cs="Times New Roman"/>
                <w:b/>
                <w:bCs/>
                <w:szCs w:val="24"/>
              </w:rPr>
              <w:t>Type</w:t>
            </w:r>
            <w:r>
              <w:rPr>
                <w:rFonts w:cs="Times New Roman"/>
                <w:bCs/>
                <w:szCs w:val="24"/>
              </w:rPr>
              <w:t xml:space="preserve">: Experimental </w:t>
            </w:r>
            <w:r>
              <w:t>(pragmatic, open-label, 2-arm RCT)</w:t>
            </w:r>
          </w:p>
          <w:p w:rsidR="007111C8" w:rsidRDefault="007111C8" w:rsidP="00DA6F92">
            <w:pPr>
              <w:rPr>
                <w:rFonts w:cs="Times New Roman"/>
                <w:bCs/>
                <w:szCs w:val="24"/>
              </w:rPr>
            </w:pPr>
            <w:r w:rsidRPr="003B58F1">
              <w:rPr>
                <w:rFonts w:cs="Times New Roman"/>
                <w:b/>
                <w:bCs/>
                <w:szCs w:val="24"/>
              </w:rPr>
              <w:t>Aims</w:t>
            </w:r>
            <w:r>
              <w:rPr>
                <w:rFonts w:cs="Times New Roman"/>
                <w:bCs/>
                <w:szCs w:val="24"/>
              </w:rPr>
              <w:t xml:space="preserve">: To test the comparative effectiveness of </w:t>
            </w:r>
            <w:r>
              <w:t xml:space="preserve">extended-release naltrexone (XR-NTX) relative to daily oral </w:t>
            </w:r>
            <w:r>
              <w:lastRenderedPageBreak/>
              <w:t xml:space="preserve">naltrexone tablets (O-NTX) in moderating alcohol addiction or achieving abstinence in primary care-based Medical Management treatment for alcohol dependence and estimate the relative incremental cost-effectiveness </w:t>
            </w:r>
            <w:r>
              <w:lastRenderedPageBreak/>
              <w:t>between the two formulations</w:t>
            </w:r>
          </w:p>
          <w:p w:rsidR="007111C8" w:rsidRDefault="007111C8" w:rsidP="00DA6F92">
            <w:pPr>
              <w:rPr>
                <w:rFonts w:cs="Times New Roman"/>
                <w:bCs/>
                <w:szCs w:val="24"/>
              </w:rPr>
            </w:pPr>
          </w:p>
        </w:tc>
        <w:tc>
          <w:tcPr>
            <w:tcW w:w="1233" w:type="dxa"/>
          </w:tcPr>
          <w:p w:rsidR="007111C8" w:rsidRDefault="007111C8" w:rsidP="00DA6F92">
            <w:r>
              <w:lastRenderedPageBreak/>
              <w:t xml:space="preserve">Population: Adults above age 18 with a DSM-V-based alcohol use disorder (AUD) diagnosis </w:t>
            </w:r>
          </w:p>
          <w:p w:rsidR="007111C8" w:rsidRDefault="007111C8" w:rsidP="00DA6F92">
            <w:r>
              <w:t xml:space="preserve">Size: </w:t>
            </w:r>
            <w:r>
              <w:rPr>
                <w:i/>
              </w:rPr>
              <w:t>N</w:t>
            </w:r>
            <w:r>
              <w:t>=237</w:t>
            </w:r>
          </w:p>
          <w:p w:rsidR="007111C8" w:rsidRPr="00541064" w:rsidRDefault="007111C8" w:rsidP="00DA6F92">
            <w:pPr>
              <w:rPr>
                <w:rFonts w:cs="Times New Roman"/>
                <w:bCs/>
                <w:szCs w:val="24"/>
              </w:rPr>
            </w:pPr>
            <w:r>
              <w:t xml:space="preserve">Setting: primary care setting in a New York </w:t>
            </w:r>
            <w:r>
              <w:t>City public hospital</w:t>
            </w:r>
          </w:p>
        </w:tc>
        <w:tc>
          <w:tcPr>
            <w:tcW w:w="1719" w:type="dxa"/>
          </w:tcPr>
          <w:p w:rsidR="007111C8" w:rsidRDefault="007111C8" w:rsidP="00DA6F92">
            <w:pPr>
              <w:rPr>
                <w:rFonts w:cs="Times New Roman"/>
                <w:szCs w:val="24"/>
              </w:rPr>
            </w:pPr>
            <w:r>
              <w:rPr>
                <w:rFonts w:cs="Times New Roman"/>
                <w:szCs w:val="24"/>
              </w:rPr>
              <w:lastRenderedPageBreak/>
              <w:t xml:space="preserve">24-week treatment for alcohol dependence with </w:t>
            </w:r>
            <w:r>
              <w:t>XR-NTX or O-NTX</w:t>
            </w:r>
          </w:p>
        </w:tc>
        <w:tc>
          <w:tcPr>
            <w:tcW w:w="1542" w:type="dxa"/>
          </w:tcPr>
          <w:p w:rsidR="007111C8" w:rsidRDefault="007111C8" w:rsidP="00DA6F92">
            <w:r>
              <w:t xml:space="preserve">In the medical management of alcohol addiction resulting from alcohol use disorders in primary care settings, XR-NTX is potentially superior to O-NTX in terms of efficiency, feasibility, </w:t>
            </w:r>
          </w:p>
          <w:p w:rsidR="007111C8" w:rsidRDefault="007111C8" w:rsidP="00DA6F92">
            <w:r>
              <w:t>and cost-</w:t>
            </w:r>
            <w:r>
              <w:lastRenderedPageBreak/>
              <w:t>effectiveness</w:t>
            </w:r>
          </w:p>
          <w:p w:rsidR="007111C8" w:rsidRDefault="007111C8" w:rsidP="00DA6F92">
            <w:r>
              <w:t xml:space="preserve">XR-NTX is approximately twice as effective as O-NTX in the pharmacological </w:t>
            </w:r>
          </w:p>
          <w:p w:rsidR="007111C8" w:rsidRDefault="007111C8" w:rsidP="00DA6F92">
            <w:r>
              <w:t>management of drinking addictions in primary care with concomitant reductions in self-reported drinking rates and adherence</w:t>
            </w:r>
          </w:p>
          <w:p w:rsidR="007111C8" w:rsidRDefault="007111C8" w:rsidP="00DA6F92">
            <w:r>
              <w:lastRenderedPageBreak/>
              <w:t>.</w:t>
            </w:r>
          </w:p>
        </w:tc>
        <w:tc>
          <w:tcPr>
            <w:tcW w:w="1620" w:type="dxa"/>
          </w:tcPr>
          <w:p w:rsidR="007111C8" w:rsidRDefault="007111C8" w:rsidP="00DA6F92">
            <w:r w:rsidRPr="00125427">
              <w:rPr>
                <w:b/>
              </w:rPr>
              <w:lastRenderedPageBreak/>
              <w:t>Primary</w:t>
            </w:r>
            <w:r>
              <w:t xml:space="preserve">: successful (attainment of Good Clinical Outcome (GCO) characterized by sobriety or modest drinking (≤1 drink/day, women; ≤2 drinks/day, men; and ≤ 2 heavy drinking occasions/month) during </w:t>
            </w:r>
            <w:r>
              <w:t>the closing 20 of 24 weeks of intervention</w:t>
            </w:r>
          </w:p>
          <w:p w:rsidR="007111C8" w:rsidRPr="008375E1" w:rsidRDefault="007111C8" w:rsidP="00DA6F92">
            <w:pPr>
              <w:rPr>
                <w:b/>
              </w:rPr>
            </w:pPr>
            <w:r w:rsidRPr="00125427">
              <w:rPr>
                <w:b/>
              </w:rPr>
              <w:t>Secondary</w:t>
            </w:r>
            <w:r>
              <w:t>: incremental cost-effectiveness of XR-NTX vs. O-NTX, pharmacologic treatment adherence</w:t>
            </w:r>
          </w:p>
        </w:tc>
        <w:tc>
          <w:tcPr>
            <w:tcW w:w="1675" w:type="dxa"/>
          </w:tcPr>
          <w:p w:rsidR="007111C8" w:rsidRDefault="007111C8" w:rsidP="00DA6F92">
            <w:r>
              <w:lastRenderedPageBreak/>
              <w:t>Lack of a placebo control group and blinding to both treatment groups and outcome measures denote a high likelihood of assessment and recall biases.</w:t>
            </w:r>
          </w:p>
          <w:p w:rsidR="007111C8" w:rsidRDefault="007111C8" w:rsidP="00DA6F92">
            <w:r>
              <w:t xml:space="preserve">Limited generalizability of findings due to </w:t>
            </w:r>
            <w:proofErr w:type="gramStart"/>
            <w:r>
              <w:t>a</w:t>
            </w:r>
            <w:proofErr w:type="gramEnd"/>
            <w:r>
              <w:t xml:space="preserve"> </w:t>
            </w:r>
            <w:proofErr w:type="spellStart"/>
            <w:r>
              <w:t>igher</w:t>
            </w:r>
            <w:proofErr w:type="spellEnd"/>
            <w:r>
              <w:t xml:space="preserve"> proportion of African America</w:t>
            </w:r>
            <w:r>
              <w:lastRenderedPageBreak/>
              <w:t>ns in the study sample. The results can only apply to the underserved AUD patient population in the specified region.</w:t>
            </w:r>
          </w:p>
        </w:tc>
        <w:tc>
          <w:tcPr>
            <w:tcW w:w="990" w:type="dxa"/>
          </w:tcPr>
          <w:p w:rsidR="007111C8" w:rsidRDefault="007111C8" w:rsidP="00DA6F92">
            <w:pPr>
              <w:rPr>
                <w:rFonts w:cs="Times New Roman"/>
                <w:bCs/>
                <w:szCs w:val="24"/>
              </w:rPr>
            </w:pPr>
            <w:r>
              <w:rPr>
                <w:rFonts w:cs="Times New Roman"/>
                <w:bCs/>
                <w:szCs w:val="24"/>
              </w:rPr>
              <w:lastRenderedPageBreak/>
              <w:t xml:space="preserve">Evidence level: </w:t>
            </w:r>
            <w:r w:rsidRPr="00EF095E">
              <w:rPr>
                <w:rFonts w:cs="Times New Roman"/>
                <w:bCs/>
                <w:szCs w:val="24"/>
              </w:rPr>
              <w:t>Level I</w:t>
            </w:r>
          </w:p>
          <w:p w:rsidR="007111C8" w:rsidRPr="001944A5" w:rsidRDefault="007111C8" w:rsidP="00DA6F92">
            <w:pPr>
              <w:rPr>
                <w:rFonts w:cs="Times New Roman"/>
                <w:bCs/>
                <w:szCs w:val="24"/>
              </w:rPr>
            </w:pPr>
            <w:r>
              <w:rPr>
                <w:rFonts w:cs="Times New Roman"/>
                <w:bCs/>
                <w:szCs w:val="24"/>
              </w:rPr>
              <w:t xml:space="preserve">Quality Rating: B, </w:t>
            </w:r>
            <w:r w:rsidRPr="00EF095E">
              <w:rPr>
                <w:rFonts w:cs="Times New Roman"/>
                <w:bCs/>
                <w:szCs w:val="24"/>
              </w:rPr>
              <w:t>Good quality</w:t>
            </w:r>
          </w:p>
        </w:tc>
        <w:tc>
          <w:tcPr>
            <w:tcW w:w="692" w:type="dxa"/>
          </w:tcPr>
          <w:p w:rsidR="007111C8" w:rsidRPr="001944A5" w:rsidRDefault="007111C8" w:rsidP="00DA6F92">
            <w:pPr>
              <w:rPr>
                <w:rFonts w:cs="Times New Roman"/>
                <w:bCs/>
                <w:szCs w:val="24"/>
              </w:rPr>
            </w:pPr>
          </w:p>
        </w:tc>
      </w:tr>
      <w:tr w:rsidR="007111C8" w:rsidRPr="001944A5" w:rsidTr="00DA6F92">
        <w:trPr>
          <w:trHeight w:val="759"/>
        </w:trPr>
        <w:tc>
          <w:tcPr>
            <w:tcW w:w="1011" w:type="dxa"/>
          </w:tcPr>
          <w:p w:rsidR="007111C8" w:rsidRPr="001944A5" w:rsidRDefault="007111C8" w:rsidP="00DA6F92">
            <w:pPr>
              <w:rPr>
                <w:rFonts w:cs="Times New Roman"/>
                <w:szCs w:val="24"/>
              </w:rPr>
            </w:pPr>
            <w:r>
              <w:lastRenderedPageBreak/>
              <w:t>N/A</w:t>
            </w:r>
          </w:p>
        </w:tc>
        <w:tc>
          <w:tcPr>
            <w:tcW w:w="890" w:type="dxa"/>
          </w:tcPr>
          <w:p w:rsidR="007111C8" w:rsidRPr="001944A5" w:rsidRDefault="007111C8" w:rsidP="00DA6F92">
            <w:pPr>
              <w:rPr>
                <w:rFonts w:cs="Times New Roman"/>
                <w:bCs/>
                <w:szCs w:val="24"/>
              </w:rPr>
            </w:pPr>
            <w:r>
              <w:rPr>
                <w:rFonts w:cs="Times New Roman"/>
                <w:bCs/>
                <w:szCs w:val="24"/>
              </w:rPr>
              <w:t>8</w:t>
            </w:r>
          </w:p>
        </w:tc>
        <w:tc>
          <w:tcPr>
            <w:tcW w:w="1476" w:type="dxa"/>
          </w:tcPr>
          <w:p w:rsidR="007111C8" w:rsidRPr="001944A5" w:rsidRDefault="00D24C4F" w:rsidP="00DA6F92">
            <w:pPr>
              <w:rPr>
                <w:rFonts w:cs="Times New Roman"/>
                <w:bCs/>
                <w:szCs w:val="24"/>
              </w:rPr>
            </w:pPr>
            <w:sdt>
              <w:sdtPr>
                <w:rPr>
                  <w:rFonts w:cs="Times New Roman"/>
                  <w:szCs w:val="24"/>
                </w:rPr>
                <w:id w:val="-2127685598"/>
                <w:placeholder>
                  <w:docPart w:val="23878A73A5414B33851B32D6BA640F02"/>
                </w:placeholder>
                <w:text/>
              </w:sdtPr>
              <w:sdtEndPr/>
              <w:sdtContent>
                <w:r w:rsidR="007111C8">
                  <w:rPr>
                    <w:rFonts w:cs="Times New Roman"/>
                    <w:szCs w:val="24"/>
                  </w:rPr>
                  <w:t>Collins</w:t>
                </w:r>
                <w:r w:rsidR="007111C8" w:rsidRPr="001944A5">
                  <w:rPr>
                    <w:rFonts w:cs="Times New Roman"/>
                    <w:szCs w:val="24"/>
                  </w:rPr>
                  <w:t xml:space="preserve"> et al.</w:t>
                </w:r>
              </w:sdtContent>
            </w:sdt>
            <w:r w:rsidR="007111C8">
              <w:rPr>
                <w:rFonts w:cs="Times New Roman"/>
                <w:szCs w:val="24"/>
              </w:rPr>
              <w:t xml:space="preserve"> (2021</w:t>
            </w:r>
            <w:r w:rsidR="007111C8" w:rsidRPr="001944A5">
              <w:rPr>
                <w:rFonts w:cs="Times New Roman"/>
                <w:szCs w:val="24"/>
              </w:rPr>
              <w:t xml:space="preserve">): </w:t>
            </w:r>
            <w:r w:rsidR="007111C8">
              <w:rPr>
                <w:rFonts w:cs="Times New Roman"/>
                <w:szCs w:val="24"/>
              </w:rPr>
              <w:t xml:space="preserve">Combining </w:t>
            </w:r>
            <w:proofErr w:type="spellStart"/>
            <w:r w:rsidR="007111C8" w:rsidRPr="0022331A">
              <w:rPr>
                <w:rFonts w:cs="Times New Roman"/>
                <w:szCs w:val="24"/>
              </w:rPr>
              <w:t>behavioural</w:t>
            </w:r>
            <w:proofErr w:type="spellEnd"/>
            <w:r w:rsidR="007111C8" w:rsidRPr="0022331A">
              <w:rPr>
                <w:rFonts w:cs="Times New Roman"/>
                <w:szCs w:val="24"/>
              </w:rPr>
              <w:t xml:space="preserve"> harm-reduction treatment and</w:t>
            </w:r>
            <w:r w:rsidR="007111C8">
              <w:rPr>
                <w:rFonts w:cs="Times New Roman"/>
                <w:szCs w:val="24"/>
              </w:rPr>
              <w:t xml:space="preserve"> </w:t>
            </w:r>
            <w:r w:rsidR="007111C8" w:rsidRPr="0022331A">
              <w:rPr>
                <w:rFonts w:cs="Times New Roman"/>
                <w:szCs w:val="24"/>
              </w:rPr>
              <w:t>extended-release naltrexone for people experiencing</w:t>
            </w:r>
            <w:r w:rsidR="007111C8">
              <w:rPr>
                <w:rFonts w:cs="Times New Roman"/>
                <w:szCs w:val="24"/>
              </w:rPr>
              <w:t xml:space="preserve"> </w:t>
            </w:r>
            <w:r w:rsidR="007111C8" w:rsidRPr="0022331A">
              <w:rPr>
                <w:rFonts w:cs="Times New Roman"/>
                <w:szCs w:val="24"/>
              </w:rPr>
              <w:t>homelessness and alcohol use disorder in the USA:</w:t>
            </w:r>
            <w:r w:rsidR="007111C8">
              <w:rPr>
                <w:rFonts w:cs="Times New Roman"/>
                <w:szCs w:val="24"/>
              </w:rPr>
              <w:t xml:space="preserve"> </w:t>
            </w:r>
            <w:r w:rsidR="007111C8" w:rsidRPr="0022331A">
              <w:rPr>
                <w:rFonts w:cs="Times New Roman"/>
                <w:szCs w:val="24"/>
              </w:rPr>
              <w:t xml:space="preserve">a </w:t>
            </w:r>
            <w:proofErr w:type="spellStart"/>
            <w:r w:rsidR="007111C8" w:rsidRPr="0022331A">
              <w:rPr>
                <w:rFonts w:cs="Times New Roman"/>
                <w:szCs w:val="24"/>
              </w:rPr>
              <w:t>randomised</w:t>
            </w:r>
            <w:proofErr w:type="spellEnd"/>
            <w:r w:rsidR="007111C8" w:rsidRPr="0022331A">
              <w:rPr>
                <w:rFonts w:cs="Times New Roman"/>
                <w:szCs w:val="24"/>
              </w:rPr>
              <w:t xml:space="preserve"> </w:t>
            </w:r>
            <w:r w:rsidR="007111C8" w:rsidRPr="0022331A">
              <w:rPr>
                <w:rFonts w:cs="Times New Roman"/>
                <w:szCs w:val="24"/>
              </w:rPr>
              <w:lastRenderedPageBreak/>
              <w:t>clinical trial</w:t>
            </w:r>
          </w:p>
        </w:tc>
        <w:tc>
          <w:tcPr>
            <w:tcW w:w="1542" w:type="dxa"/>
          </w:tcPr>
          <w:p w:rsidR="007111C8" w:rsidRDefault="007111C8" w:rsidP="00DA6F92">
            <w:pPr>
              <w:rPr>
                <w:rFonts w:cs="Times New Roman"/>
                <w:bCs/>
                <w:szCs w:val="24"/>
              </w:rPr>
            </w:pPr>
            <w:r w:rsidRPr="00EF4177">
              <w:rPr>
                <w:rFonts w:cs="Times New Roman"/>
                <w:b/>
                <w:bCs/>
                <w:szCs w:val="24"/>
              </w:rPr>
              <w:lastRenderedPageBreak/>
              <w:t>Evidence</w:t>
            </w:r>
            <w:r>
              <w:rPr>
                <w:rFonts w:cs="Times New Roman"/>
                <w:bCs/>
                <w:szCs w:val="24"/>
              </w:rPr>
              <w:t>: Quantitative research</w:t>
            </w:r>
          </w:p>
          <w:p w:rsidR="007111C8" w:rsidRDefault="007111C8" w:rsidP="00DA6F92">
            <w:pPr>
              <w:rPr>
                <w:rFonts w:cs="Times New Roman"/>
                <w:bCs/>
                <w:szCs w:val="24"/>
              </w:rPr>
            </w:pPr>
            <w:r w:rsidRPr="00EF4177">
              <w:rPr>
                <w:rFonts w:cs="Times New Roman"/>
                <w:b/>
                <w:bCs/>
                <w:szCs w:val="24"/>
              </w:rPr>
              <w:t>Type</w:t>
            </w:r>
            <w:r>
              <w:rPr>
                <w:rFonts w:cs="Times New Roman"/>
                <w:bCs/>
                <w:szCs w:val="24"/>
              </w:rPr>
              <w:t xml:space="preserve">: Experimental (4-arm, </w:t>
            </w:r>
            <w:r>
              <w:t xml:space="preserve">parallel-group, </w:t>
            </w:r>
            <w:r>
              <w:rPr>
                <w:rFonts w:cs="Times New Roman"/>
                <w:bCs/>
                <w:szCs w:val="24"/>
              </w:rPr>
              <w:t>RCT)</w:t>
            </w:r>
          </w:p>
          <w:p w:rsidR="007111C8" w:rsidRDefault="007111C8" w:rsidP="00DA6F92">
            <w:pPr>
              <w:rPr>
                <w:rFonts w:cs="Times New Roman"/>
                <w:bCs/>
                <w:szCs w:val="24"/>
              </w:rPr>
            </w:pPr>
            <w:r w:rsidRPr="00EF4177">
              <w:rPr>
                <w:rFonts w:cs="Times New Roman"/>
                <w:b/>
                <w:bCs/>
                <w:szCs w:val="24"/>
              </w:rPr>
              <w:t>Aims</w:t>
            </w:r>
            <w:r>
              <w:rPr>
                <w:rFonts w:cs="Times New Roman"/>
                <w:bCs/>
                <w:szCs w:val="24"/>
              </w:rPr>
              <w:t xml:space="preserve">: To assess the effectiveness of combined pharmacological and behavioral harm-reduction </w:t>
            </w:r>
            <w:r>
              <w:rPr>
                <w:rFonts w:cs="Times New Roman"/>
                <w:bCs/>
                <w:szCs w:val="24"/>
              </w:rPr>
              <w:lastRenderedPageBreak/>
              <w:t>treatment for alcohol use disorder (</w:t>
            </w:r>
            <w:proofErr w:type="spellStart"/>
            <w:r>
              <w:rPr>
                <w:rFonts w:cs="Times New Roman"/>
                <w:bCs/>
                <w:szCs w:val="24"/>
              </w:rPr>
              <w:t>HaRT</w:t>
            </w:r>
            <w:proofErr w:type="spellEnd"/>
            <w:r>
              <w:rPr>
                <w:rFonts w:cs="Times New Roman"/>
                <w:bCs/>
                <w:szCs w:val="24"/>
              </w:rPr>
              <w:t>-A) in homeless individuals with AUD</w:t>
            </w:r>
          </w:p>
          <w:p w:rsidR="007111C8" w:rsidRPr="001944A5" w:rsidRDefault="007111C8" w:rsidP="00DA6F92">
            <w:pPr>
              <w:rPr>
                <w:rFonts w:cs="Times New Roman"/>
                <w:bCs/>
                <w:szCs w:val="24"/>
              </w:rPr>
            </w:pPr>
          </w:p>
        </w:tc>
        <w:tc>
          <w:tcPr>
            <w:tcW w:w="1233" w:type="dxa"/>
          </w:tcPr>
          <w:p w:rsidR="007111C8" w:rsidRDefault="007111C8" w:rsidP="00DA6F92">
            <w:pPr>
              <w:rPr>
                <w:rFonts w:cs="Times New Roman"/>
                <w:bCs/>
                <w:szCs w:val="24"/>
              </w:rPr>
            </w:pPr>
            <w:r>
              <w:rPr>
                <w:rFonts w:cs="Times New Roman"/>
                <w:bCs/>
                <w:szCs w:val="24"/>
              </w:rPr>
              <w:lastRenderedPageBreak/>
              <w:t>Population: Homeless adults ages 21 to 65 who met the DSM-IV-TR criteria for AUD</w:t>
            </w:r>
          </w:p>
          <w:p w:rsidR="007111C8" w:rsidRPr="000A4540" w:rsidRDefault="007111C8" w:rsidP="00DA6F92">
            <w:pPr>
              <w:rPr>
                <w:rFonts w:cs="Times New Roman"/>
                <w:bCs/>
                <w:szCs w:val="24"/>
              </w:rPr>
            </w:pPr>
            <w:r>
              <w:rPr>
                <w:rFonts w:cs="Times New Roman"/>
                <w:bCs/>
                <w:szCs w:val="24"/>
              </w:rPr>
              <w:t xml:space="preserve">Size: </w:t>
            </w:r>
            <w:r>
              <w:rPr>
                <w:rFonts w:cs="Times New Roman"/>
                <w:bCs/>
                <w:i/>
                <w:szCs w:val="24"/>
              </w:rPr>
              <w:t>N</w:t>
            </w:r>
            <w:r>
              <w:rPr>
                <w:rFonts w:cs="Times New Roman"/>
                <w:bCs/>
                <w:szCs w:val="24"/>
              </w:rPr>
              <w:t>=308</w:t>
            </w:r>
          </w:p>
          <w:p w:rsidR="007111C8" w:rsidRPr="001944A5" w:rsidRDefault="007111C8" w:rsidP="00DA6F92">
            <w:pPr>
              <w:rPr>
                <w:rFonts w:cs="Times New Roman"/>
                <w:bCs/>
                <w:szCs w:val="24"/>
              </w:rPr>
            </w:pPr>
            <w:r>
              <w:rPr>
                <w:rFonts w:cs="Times New Roman"/>
                <w:bCs/>
                <w:szCs w:val="24"/>
              </w:rPr>
              <w:t xml:space="preserve">Setting: Community-based service centers in </w:t>
            </w:r>
            <w:r>
              <w:rPr>
                <w:rFonts w:cs="Times New Roman"/>
                <w:bCs/>
                <w:szCs w:val="24"/>
              </w:rPr>
              <w:lastRenderedPageBreak/>
              <w:t xml:space="preserve">Seattle, Washington </w:t>
            </w:r>
          </w:p>
        </w:tc>
        <w:tc>
          <w:tcPr>
            <w:tcW w:w="1719" w:type="dxa"/>
          </w:tcPr>
          <w:p w:rsidR="007111C8" w:rsidRPr="001944A5" w:rsidRDefault="007111C8" w:rsidP="00DA6F92">
            <w:pPr>
              <w:rPr>
                <w:rFonts w:cs="Times New Roman"/>
                <w:bCs/>
                <w:szCs w:val="24"/>
              </w:rPr>
            </w:pPr>
            <w:r>
              <w:rPr>
                <w:rFonts w:cs="Times New Roman"/>
                <w:szCs w:val="24"/>
              </w:rPr>
              <w:lastRenderedPageBreak/>
              <w:t xml:space="preserve">Combined pharmacotherapies and behavioral harm-reduction treatment for AUD, including </w:t>
            </w:r>
            <w:proofErr w:type="spellStart"/>
            <w:r>
              <w:t>HaRT</w:t>
            </w:r>
            <w:proofErr w:type="spellEnd"/>
            <w:r>
              <w:t xml:space="preserve">-A plus intramuscular injections of 380 mg extended-release naltrexone (XR-NTX), </w:t>
            </w:r>
            <w:proofErr w:type="spellStart"/>
            <w:r>
              <w:t>HaRT</w:t>
            </w:r>
            <w:proofErr w:type="spellEnd"/>
            <w:r>
              <w:t xml:space="preserve">-A plus placebo injection, </w:t>
            </w:r>
            <w:proofErr w:type="spellStart"/>
            <w:r>
              <w:t>HaRT</w:t>
            </w:r>
            <w:proofErr w:type="spellEnd"/>
            <w:r>
              <w:t>-</w:t>
            </w:r>
            <w:r>
              <w:lastRenderedPageBreak/>
              <w:t>A alone, or community-based supportive services as usual (services-as-usual, such as basic nursing care, intensive case management, and referral to external service providers) administered for 12 weeks with a 36-week post-treatmen</w:t>
            </w:r>
            <w:r>
              <w:lastRenderedPageBreak/>
              <w:t>t follow-up</w:t>
            </w:r>
          </w:p>
        </w:tc>
        <w:tc>
          <w:tcPr>
            <w:tcW w:w="1542" w:type="dxa"/>
          </w:tcPr>
          <w:p w:rsidR="007111C8" w:rsidRPr="001944A5" w:rsidRDefault="007111C8" w:rsidP="00DA6F92">
            <w:pPr>
              <w:rPr>
                <w:rFonts w:cs="Times New Roman"/>
                <w:bCs/>
                <w:szCs w:val="24"/>
              </w:rPr>
            </w:pPr>
            <w:r>
              <w:lastRenderedPageBreak/>
              <w:t xml:space="preserve">Extended-release naltrexone is well-positioned to support alcohol-related harm reduction. Comparatively, the </w:t>
            </w:r>
            <w:proofErr w:type="spellStart"/>
            <w:r>
              <w:t>HaRT</w:t>
            </w:r>
            <w:proofErr w:type="spellEnd"/>
            <w:r>
              <w:t>-A plus XR-NTX group demonstrated substantial improvements from baselin</w:t>
            </w:r>
            <w:r>
              <w:t>e to 12 weeks post-treatment evidenced by greater reductions in drinking frequency (linear B –4.42 [–8.09 to –0.76], p=0·047; full model Cohen</w:t>
            </w:r>
            <w:r w:rsidR="004746BF">
              <w:t>'</w:t>
            </w:r>
            <w:r>
              <w:t xml:space="preserve">s d=–0.16), peak alcohol amount (linear B –0.48 [95% CI –0.79 to –0.18] p=0.010; full </w:t>
            </w:r>
            <w:r>
              <w:lastRenderedPageBreak/>
              <w:t>model Cohen</w:t>
            </w:r>
            <w:r w:rsidR="004746BF">
              <w:t>'</w:t>
            </w:r>
            <w:r>
              <w:t>s d=–0.68), physical health-related quality of life (linear B 0.66 [0.23 to 1.10], p=0.012; full model Cohen</w:t>
            </w:r>
            <w:r w:rsidR="004746BF">
              <w:t>'</w:t>
            </w:r>
            <w:r>
              <w:t>s d=0.43), and alcohol-related impairment (linear B –2.22 [–3.39 to –1.06], p=0.002; full model Cohen</w:t>
            </w:r>
            <w:r w:rsidR="004746BF">
              <w:t>'</w:t>
            </w:r>
            <w:r>
              <w:t>s d=–0.56).</w:t>
            </w:r>
          </w:p>
        </w:tc>
        <w:tc>
          <w:tcPr>
            <w:tcW w:w="1620" w:type="dxa"/>
          </w:tcPr>
          <w:p w:rsidR="007111C8" w:rsidRDefault="007111C8" w:rsidP="00DA6F92">
            <w:r w:rsidRPr="008375E1">
              <w:rPr>
                <w:b/>
              </w:rPr>
              <w:lastRenderedPageBreak/>
              <w:t>Primary</w:t>
            </w:r>
            <w:r>
              <w:t>: Alcohol-related impairment (Social, psychological, and occupational) over the past 30 days: assessed using the Short Inventory of Problems-2R questionnaire</w:t>
            </w:r>
          </w:p>
          <w:p w:rsidR="007111C8" w:rsidRDefault="007111C8" w:rsidP="00DA6F92">
            <w:r>
              <w:t>Alcohol use frequency: measure</w:t>
            </w:r>
            <w:r>
              <w:t>d with the Addiction Severity Index</w:t>
            </w:r>
          </w:p>
          <w:p w:rsidR="007111C8" w:rsidRDefault="007111C8" w:rsidP="00DA6F92">
            <w:r>
              <w:t>Alcohol use quantity taken on a peak drinking occasion: assessed using the Alcohol Quantity Use Assessment questionnaire</w:t>
            </w:r>
          </w:p>
          <w:p w:rsidR="007111C8" w:rsidRDefault="007111C8" w:rsidP="00DA6F92">
            <w:r>
              <w:t xml:space="preserve">Quality of life, both mental and physical: determined with the Short </w:t>
            </w:r>
            <w:r>
              <w:lastRenderedPageBreak/>
              <w:t>Form-12 survey</w:t>
            </w:r>
          </w:p>
          <w:p w:rsidR="007111C8" w:rsidRDefault="007111C8" w:rsidP="00DA6F92">
            <w:r w:rsidRPr="008375E1">
              <w:rPr>
                <w:b/>
              </w:rPr>
              <w:t>Secondary</w:t>
            </w:r>
            <w:r>
              <w:t xml:space="preserve">: </w:t>
            </w:r>
          </w:p>
          <w:p w:rsidR="007111C8" w:rsidRDefault="007111C8" w:rsidP="00DA6F92">
            <w:r>
              <w:t>Treatment manual adherence and competence: measured using a modified version of the COMBINE study Medical Management Adherence Checklist and coding schema</w:t>
            </w:r>
          </w:p>
          <w:p w:rsidR="007111C8" w:rsidRPr="001944A5" w:rsidRDefault="007111C8" w:rsidP="00DA6F92">
            <w:pPr>
              <w:rPr>
                <w:rFonts w:cs="Times New Roman"/>
                <w:bCs/>
                <w:szCs w:val="24"/>
              </w:rPr>
            </w:pPr>
            <w:r>
              <w:t>urinary ethyl glucuronide-to-creatini</w:t>
            </w:r>
            <w:r>
              <w:lastRenderedPageBreak/>
              <w:t>ne ratio: measured with the cross-sectional, negative binomial logit hurdle model</w:t>
            </w:r>
          </w:p>
        </w:tc>
        <w:tc>
          <w:tcPr>
            <w:tcW w:w="1675" w:type="dxa"/>
          </w:tcPr>
          <w:p w:rsidR="007111C8" w:rsidRDefault="007111C8" w:rsidP="00DA6F92">
            <w:r>
              <w:lastRenderedPageBreak/>
              <w:t xml:space="preserve">Treatment was short-term; participants in the three active interventions arms had five </w:t>
            </w:r>
            <w:proofErr w:type="spellStart"/>
            <w:r>
              <w:t>HaRT</w:t>
            </w:r>
            <w:proofErr w:type="spellEnd"/>
            <w:r>
              <w:t xml:space="preserve">-A treatment sessions, and those in the </w:t>
            </w:r>
            <w:proofErr w:type="spellStart"/>
            <w:r>
              <w:t>HaRT</w:t>
            </w:r>
            <w:proofErr w:type="spellEnd"/>
            <w:r>
              <w:t xml:space="preserve">-A plus XR-NTX group further received 3 XR-NTX doses </w:t>
            </w:r>
          </w:p>
          <w:p w:rsidR="007111C8" w:rsidRPr="001944A5" w:rsidRDefault="007111C8" w:rsidP="00DA6F92">
            <w:pPr>
              <w:rPr>
                <w:rFonts w:cs="Times New Roman"/>
                <w:bCs/>
                <w:szCs w:val="24"/>
              </w:rPr>
            </w:pPr>
            <w:r>
              <w:rPr>
                <w:rFonts w:cs="Times New Roman"/>
                <w:bCs/>
                <w:szCs w:val="24"/>
              </w:rPr>
              <w:t xml:space="preserve">The </w:t>
            </w:r>
            <w:r>
              <w:t xml:space="preserve">generalizability of the study findings could be restricted by sociodemographic factors, geographical location, </w:t>
            </w:r>
            <w:proofErr w:type="gramStart"/>
            <w:r>
              <w:t>and  alcohol</w:t>
            </w:r>
            <w:proofErr w:type="gramEnd"/>
            <w:r>
              <w:t xml:space="preserve"> use patterns explicit to homeless persons in this specified region</w:t>
            </w:r>
          </w:p>
        </w:tc>
        <w:tc>
          <w:tcPr>
            <w:tcW w:w="990" w:type="dxa"/>
          </w:tcPr>
          <w:p w:rsidR="007111C8" w:rsidRPr="001944A5" w:rsidRDefault="007111C8" w:rsidP="00DA6F92">
            <w:pPr>
              <w:rPr>
                <w:rFonts w:cs="Times New Roman"/>
                <w:bCs/>
                <w:szCs w:val="24"/>
              </w:rPr>
            </w:pPr>
            <w:r w:rsidRPr="001944A5">
              <w:rPr>
                <w:rFonts w:cs="Times New Roman"/>
                <w:bCs/>
                <w:szCs w:val="24"/>
              </w:rPr>
              <w:lastRenderedPageBreak/>
              <w:t>Evidence level: Level I</w:t>
            </w:r>
          </w:p>
          <w:p w:rsidR="007111C8" w:rsidRPr="001944A5" w:rsidRDefault="007111C8" w:rsidP="00DA6F92">
            <w:pPr>
              <w:rPr>
                <w:rFonts w:cs="Times New Roman"/>
                <w:bCs/>
                <w:szCs w:val="24"/>
              </w:rPr>
            </w:pPr>
            <w:r w:rsidRPr="001944A5">
              <w:rPr>
                <w:rFonts w:cs="Times New Roman"/>
                <w:bCs/>
                <w:szCs w:val="24"/>
              </w:rPr>
              <w:t>Quality rating: A</w:t>
            </w:r>
            <w:r>
              <w:rPr>
                <w:rFonts w:cs="Times New Roman"/>
                <w:bCs/>
                <w:szCs w:val="24"/>
              </w:rPr>
              <w:t>,</w:t>
            </w:r>
            <w:r w:rsidRPr="001944A5">
              <w:rPr>
                <w:rFonts w:cs="Times New Roman"/>
                <w:bCs/>
                <w:szCs w:val="24"/>
              </w:rPr>
              <w:t xml:space="preserve"> High quality</w:t>
            </w:r>
          </w:p>
        </w:tc>
        <w:tc>
          <w:tcPr>
            <w:tcW w:w="692" w:type="dxa"/>
          </w:tcPr>
          <w:p w:rsidR="007111C8" w:rsidRPr="001944A5" w:rsidRDefault="007111C8" w:rsidP="00DA6F92">
            <w:pPr>
              <w:rPr>
                <w:rFonts w:cs="Times New Roman"/>
                <w:bCs/>
                <w:szCs w:val="24"/>
              </w:rPr>
            </w:pPr>
          </w:p>
        </w:tc>
      </w:tr>
      <w:tr w:rsidR="007111C8" w:rsidRPr="001944A5" w:rsidTr="00DA6F92">
        <w:trPr>
          <w:trHeight w:val="759"/>
        </w:trPr>
        <w:tc>
          <w:tcPr>
            <w:tcW w:w="1011" w:type="dxa"/>
          </w:tcPr>
          <w:p w:rsidR="007111C8" w:rsidRPr="001944A5" w:rsidRDefault="007111C8" w:rsidP="00DA6F92">
            <w:pPr>
              <w:rPr>
                <w:rFonts w:cs="Times New Roman"/>
                <w:szCs w:val="24"/>
              </w:rPr>
            </w:pPr>
            <w:r>
              <w:rPr>
                <w:rFonts w:cs="Times New Roman"/>
                <w:szCs w:val="24"/>
              </w:rPr>
              <w:lastRenderedPageBreak/>
              <w:t>N/A</w:t>
            </w:r>
          </w:p>
        </w:tc>
        <w:tc>
          <w:tcPr>
            <w:tcW w:w="890" w:type="dxa"/>
          </w:tcPr>
          <w:p w:rsidR="007111C8" w:rsidRPr="001944A5" w:rsidRDefault="007111C8" w:rsidP="00DA6F92">
            <w:pPr>
              <w:rPr>
                <w:rFonts w:cs="Times New Roman"/>
                <w:bCs/>
                <w:szCs w:val="24"/>
              </w:rPr>
            </w:pPr>
            <w:r>
              <w:rPr>
                <w:rFonts w:cs="Times New Roman"/>
                <w:bCs/>
                <w:szCs w:val="24"/>
              </w:rPr>
              <w:t>78</w:t>
            </w:r>
          </w:p>
        </w:tc>
        <w:tc>
          <w:tcPr>
            <w:tcW w:w="1476" w:type="dxa"/>
          </w:tcPr>
          <w:p w:rsidR="007111C8" w:rsidRPr="001944A5" w:rsidRDefault="007111C8" w:rsidP="00DA6F92">
            <w:pPr>
              <w:rPr>
                <w:rFonts w:cs="Times New Roman"/>
                <w:bCs/>
                <w:szCs w:val="24"/>
              </w:rPr>
            </w:pPr>
            <w:r w:rsidRPr="00A52F08">
              <w:rPr>
                <w:rFonts w:cs="Times New Roman"/>
                <w:bCs/>
                <w:szCs w:val="24"/>
              </w:rPr>
              <w:t>Anderson et al.</w:t>
            </w:r>
            <w:r>
              <w:rPr>
                <w:rFonts w:cs="Times New Roman"/>
                <w:bCs/>
                <w:szCs w:val="24"/>
              </w:rPr>
              <w:t xml:space="preserve"> (2021): </w:t>
            </w:r>
            <w:r w:rsidRPr="00164B04">
              <w:rPr>
                <w:rFonts w:cs="Times New Roman"/>
                <w:color w:val="222222"/>
                <w:szCs w:val="24"/>
                <w:shd w:val="clear" w:color="auto" w:fill="FFFFFF"/>
              </w:rPr>
              <w:t>Implementation of oral and extended-release naltrexone for the treatment of emergency department patients with modera</w:t>
            </w:r>
            <w:r w:rsidRPr="00164B04">
              <w:rPr>
                <w:rFonts w:cs="Times New Roman"/>
                <w:color w:val="222222"/>
                <w:szCs w:val="24"/>
                <w:shd w:val="clear" w:color="auto" w:fill="FFFFFF"/>
              </w:rPr>
              <w:lastRenderedPageBreak/>
              <w:t>te to severe alcohol use disorder: feasibility and initial outcomes</w:t>
            </w:r>
          </w:p>
        </w:tc>
        <w:tc>
          <w:tcPr>
            <w:tcW w:w="1542" w:type="dxa"/>
          </w:tcPr>
          <w:p w:rsidR="007111C8" w:rsidRDefault="007111C8" w:rsidP="00DA6F92">
            <w:pPr>
              <w:rPr>
                <w:rFonts w:cs="Times New Roman"/>
                <w:bCs/>
                <w:szCs w:val="24"/>
              </w:rPr>
            </w:pPr>
            <w:r w:rsidRPr="00EF4177">
              <w:rPr>
                <w:rFonts w:cs="Times New Roman"/>
                <w:b/>
                <w:bCs/>
                <w:szCs w:val="24"/>
              </w:rPr>
              <w:lastRenderedPageBreak/>
              <w:t>Evidence</w:t>
            </w:r>
            <w:r>
              <w:rPr>
                <w:rFonts w:cs="Times New Roman"/>
                <w:bCs/>
                <w:szCs w:val="24"/>
              </w:rPr>
              <w:t>: Quantitative research</w:t>
            </w:r>
          </w:p>
          <w:p w:rsidR="007111C8" w:rsidRDefault="007111C8" w:rsidP="00DA6F92">
            <w:pPr>
              <w:rPr>
                <w:rFonts w:cs="Times New Roman"/>
                <w:bCs/>
                <w:szCs w:val="24"/>
              </w:rPr>
            </w:pPr>
            <w:r w:rsidRPr="00EF4177">
              <w:rPr>
                <w:rFonts w:cs="Times New Roman"/>
                <w:b/>
                <w:bCs/>
                <w:szCs w:val="24"/>
              </w:rPr>
              <w:t>Type</w:t>
            </w:r>
            <w:r>
              <w:rPr>
                <w:rFonts w:cs="Times New Roman"/>
                <w:bCs/>
                <w:szCs w:val="24"/>
              </w:rPr>
              <w:t>: Non-experimental (</w:t>
            </w:r>
            <w:r w:rsidRPr="008E6169">
              <w:rPr>
                <w:rFonts w:cs="Times New Roman"/>
                <w:szCs w:val="24"/>
              </w:rPr>
              <w:t xml:space="preserve">retrospective </w:t>
            </w:r>
            <w:r>
              <w:rPr>
                <w:rFonts w:cs="Times New Roman"/>
                <w:szCs w:val="24"/>
              </w:rPr>
              <w:t>descriptive study)</w:t>
            </w:r>
          </w:p>
          <w:p w:rsidR="007111C8" w:rsidRPr="001944A5" w:rsidRDefault="007111C8" w:rsidP="00DA6F92">
            <w:pPr>
              <w:rPr>
                <w:rFonts w:cs="Times New Roman"/>
                <w:bCs/>
                <w:szCs w:val="24"/>
              </w:rPr>
            </w:pPr>
            <w:r w:rsidRPr="00EF4177">
              <w:rPr>
                <w:rFonts w:cs="Times New Roman"/>
                <w:b/>
                <w:bCs/>
                <w:szCs w:val="24"/>
              </w:rPr>
              <w:t>Aims</w:t>
            </w:r>
            <w:r>
              <w:rPr>
                <w:rFonts w:cs="Times New Roman"/>
                <w:bCs/>
                <w:szCs w:val="24"/>
              </w:rPr>
              <w:t>: to implement</w:t>
            </w:r>
            <w:r w:rsidRPr="00931C75">
              <w:rPr>
                <w:rFonts w:cs="Times New Roman"/>
                <w:bCs/>
                <w:szCs w:val="24"/>
              </w:rPr>
              <w:t xml:space="preserve"> a </w:t>
            </w:r>
            <w:r>
              <w:rPr>
                <w:rFonts w:cs="Times New Roman"/>
                <w:bCs/>
                <w:szCs w:val="24"/>
              </w:rPr>
              <w:t xml:space="preserve">clinical </w:t>
            </w:r>
            <w:r w:rsidRPr="00931C75">
              <w:rPr>
                <w:rFonts w:cs="Times New Roman"/>
                <w:bCs/>
                <w:szCs w:val="24"/>
              </w:rPr>
              <w:t xml:space="preserve">practice that </w:t>
            </w:r>
            <w:r>
              <w:rPr>
                <w:rFonts w:cs="Times New Roman"/>
                <w:bCs/>
                <w:szCs w:val="24"/>
              </w:rPr>
              <w:t>integrates</w:t>
            </w:r>
            <w:r w:rsidRPr="00931C75">
              <w:rPr>
                <w:rFonts w:cs="Times New Roman"/>
                <w:bCs/>
                <w:szCs w:val="24"/>
              </w:rPr>
              <w:t xml:space="preserve"> </w:t>
            </w:r>
            <w:r>
              <w:rPr>
                <w:rFonts w:cs="Times New Roman"/>
                <w:bCs/>
                <w:szCs w:val="24"/>
              </w:rPr>
              <w:lastRenderedPageBreak/>
              <w:t>alcohol</w:t>
            </w:r>
            <w:r w:rsidRPr="00931C75">
              <w:rPr>
                <w:rFonts w:cs="Times New Roman"/>
                <w:bCs/>
                <w:szCs w:val="24"/>
              </w:rPr>
              <w:t xml:space="preserve"> use navigation with either </w:t>
            </w:r>
            <w:r>
              <w:t>XR-NTX or O-NTX</w:t>
            </w:r>
            <w:r w:rsidRPr="00931C75">
              <w:rPr>
                <w:rFonts w:cs="Times New Roman"/>
                <w:bCs/>
                <w:szCs w:val="24"/>
              </w:rPr>
              <w:t xml:space="preserve"> for patients with </w:t>
            </w:r>
            <w:r>
              <w:rPr>
                <w:rFonts w:cs="Times New Roman"/>
                <w:bCs/>
                <w:szCs w:val="24"/>
              </w:rPr>
              <w:t>AUD</w:t>
            </w:r>
            <w:r w:rsidRPr="00931C75">
              <w:rPr>
                <w:rFonts w:cs="Times New Roman"/>
                <w:bCs/>
                <w:szCs w:val="24"/>
              </w:rPr>
              <w:t xml:space="preserve"> as a</w:t>
            </w:r>
            <w:r>
              <w:rPr>
                <w:rFonts w:cs="Times New Roman"/>
                <w:bCs/>
                <w:szCs w:val="24"/>
              </w:rPr>
              <w:t>n</w:t>
            </w:r>
            <w:r w:rsidRPr="00931C75">
              <w:rPr>
                <w:rFonts w:cs="Times New Roman"/>
                <w:bCs/>
                <w:szCs w:val="24"/>
              </w:rPr>
              <w:t xml:space="preserve"> approach to </w:t>
            </w:r>
            <w:r>
              <w:rPr>
                <w:rFonts w:cs="Times New Roman"/>
                <w:bCs/>
                <w:szCs w:val="24"/>
              </w:rPr>
              <w:t>enhance</w:t>
            </w:r>
            <w:r w:rsidRPr="00931C75">
              <w:rPr>
                <w:rFonts w:cs="Times New Roman"/>
                <w:bCs/>
                <w:szCs w:val="24"/>
              </w:rPr>
              <w:t xml:space="preserve"> follow-up in addiction treatment </w:t>
            </w:r>
            <w:r>
              <w:rPr>
                <w:rFonts w:cs="Times New Roman"/>
                <w:bCs/>
                <w:szCs w:val="24"/>
              </w:rPr>
              <w:t xml:space="preserve">following </w:t>
            </w:r>
            <w:r w:rsidRPr="00931C75">
              <w:rPr>
                <w:rFonts w:cs="Times New Roman"/>
                <w:bCs/>
                <w:szCs w:val="24"/>
              </w:rPr>
              <w:t xml:space="preserve">discharge </w:t>
            </w:r>
            <w:r>
              <w:rPr>
                <w:rFonts w:cs="Times New Roman"/>
                <w:bCs/>
                <w:szCs w:val="24"/>
              </w:rPr>
              <w:t xml:space="preserve">from the </w:t>
            </w:r>
            <w:r w:rsidRPr="00931C75">
              <w:rPr>
                <w:rFonts w:cs="Times New Roman"/>
                <w:bCs/>
                <w:szCs w:val="24"/>
              </w:rPr>
              <w:t xml:space="preserve">ED </w:t>
            </w:r>
          </w:p>
        </w:tc>
        <w:tc>
          <w:tcPr>
            <w:tcW w:w="1233" w:type="dxa"/>
          </w:tcPr>
          <w:p w:rsidR="007111C8" w:rsidRDefault="007111C8" w:rsidP="00DA6F92">
            <w:pPr>
              <w:rPr>
                <w:rFonts w:cs="Times New Roman"/>
                <w:bCs/>
                <w:szCs w:val="24"/>
              </w:rPr>
            </w:pPr>
            <w:r>
              <w:rPr>
                <w:rFonts w:cs="Times New Roman"/>
                <w:bCs/>
                <w:szCs w:val="24"/>
              </w:rPr>
              <w:lastRenderedPageBreak/>
              <w:t xml:space="preserve">Population: </w:t>
            </w:r>
            <w:r w:rsidRPr="00FF7EC2">
              <w:rPr>
                <w:rFonts w:cs="Times New Roman"/>
                <w:bCs/>
                <w:szCs w:val="24"/>
              </w:rPr>
              <w:t xml:space="preserve">Adult patients </w:t>
            </w:r>
            <w:r>
              <w:rPr>
                <w:rFonts w:cs="Times New Roman"/>
                <w:bCs/>
                <w:szCs w:val="24"/>
              </w:rPr>
              <w:t xml:space="preserve">aged 18 years or older </w:t>
            </w:r>
            <w:r w:rsidRPr="00FF7EC2">
              <w:rPr>
                <w:rFonts w:cs="Times New Roman"/>
                <w:bCs/>
                <w:szCs w:val="24"/>
              </w:rPr>
              <w:t>with moderate t</w:t>
            </w:r>
            <w:r>
              <w:rPr>
                <w:rFonts w:cs="Times New Roman"/>
                <w:bCs/>
                <w:szCs w:val="24"/>
              </w:rPr>
              <w:t>o severe alcohol use disorder</w:t>
            </w:r>
          </w:p>
          <w:p w:rsidR="007111C8" w:rsidRDefault="007111C8" w:rsidP="00DA6F92">
            <w:pPr>
              <w:rPr>
                <w:rFonts w:cs="Times New Roman"/>
                <w:bCs/>
                <w:szCs w:val="24"/>
              </w:rPr>
            </w:pPr>
            <w:r>
              <w:rPr>
                <w:rFonts w:cs="Times New Roman"/>
                <w:bCs/>
                <w:szCs w:val="24"/>
              </w:rPr>
              <w:t xml:space="preserve">Size: </w:t>
            </w:r>
            <w:r>
              <w:rPr>
                <w:rFonts w:cs="Times New Roman"/>
                <w:bCs/>
                <w:i/>
                <w:szCs w:val="24"/>
              </w:rPr>
              <w:t>N</w:t>
            </w:r>
            <w:r>
              <w:rPr>
                <w:rFonts w:cs="Times New Roman"/>
                <w:bCs/>
                <w:szCs w:val="24"/>
              </w:rPr>
              <w:t>=59</w:t>
            </w:r>
          </w:p>
          <w:p w:rsidR="007111C8" w:rsidRPr="001944A5" w:rsidRDefault="007111C8" w:rsidP="00DA6F92">
            <w:pPr>
              <w:rPr>
                <w:rFonts w:cs="Times New Roman"/>
                <w:bCs/>
                <w:szCs w:val="24"/>
              </w:rPr>
            </w:pPr>
            <w:r>
              <w:rPr>
                <w:rFonts w:cs="Times New Roman"/>
                <w:bCs/>
                <w:szCs w:val="24"/>
              </w:rPr>
              <w:t xml:space="preserve">Setting: </w:t>
            </w:r>
            <w:r w:rsidRPr="00FF7EC2">
              <w:rPr>
                <w:rFonts w:cs="Times New Roman"/>
                <w:bCs/>
                <w:szCs w:val="24"/>
              </w:rPr>
              <w:lastRenderedPageBreak/>
              <w:t>emergency department</w:t>
            </w:r>
            <w:r>
              <w:rPr>
                <w:rFonts w:cs="Times New Roman"/>
                <w:bCs/>
                <w:szCs w:val="24"/>
              </w:rPr>
              <w:t xml:space="preserve"> (ED)</w:t>
            </w:r>
          </w:p>
        </w:tc>
        <w:tc>
          <w:tcPr>
            <w:tcW w:w="1719" w:type="dxa"/>
          </w:tcPr>
          <w:p w:rsidR="007111C8" w:rsidRPr="001944A5" w:rsidRDefault="007111C8" w:rsidP="00DA6F92">
            <w:pPr>
              <w:rPr>
                <w:rFonts w:cs="Times New Roman"/>
                <w:bCs/>
                <w:szCs w:val="24"/>
              </w:rPr>
            </w:pPr>
            <w:r>
              <w:rPr>
                <w:rFonts w:cs="Times New Roman"/>
                <w:bCs/>
                <w:szCs w:val="24"/>
              </w:rPr>
              <w:lastRenderedPageBreak/>
              <w:t>I</w:t>
            </w:r>
            <w:r w:rsidRPr="00CE07A6">
              <w:rPr>
                <w:rFonts w:cs="Times New Roman"/>
                <w:bCs/>
                <w:szCs w:val="24"/>
              </w:rPr>
              <w:t xml:space="preserve">nitiation of </w:t>
            </w:r>
            <w:r>
              <w:rPr>
                <w:rFonts w:cs="Times New Roman"/>
                <w:bCs/>
                <w:szCs w:val="24"/>
              </w:rPr>
              <w:t>once-a-month, i</w:t>
            </w:r>
            <w:r w:rsidRPr="006848D9">
              <w:rPr>
                <w:rFonts w:cs="Times New Roman"/>
                <w:bCs/>
                <w:szCs w:val="24"/>
              </w:rPr>
              <w:t xml:space="preserve">njectable extended-release </w:t>
            </w:r>
            <w:r>
              <w:rPr>
                <w:rFonts w:cs="Times New Roman"/>
                <w:bCs/>
                <w:szCs w:val="24"/>
              </w:rPr>
              <w:t xml:space="preserve">or daily, immediate-release </w:t>
            </w:r>
            <w:r w:rsidRPr="006848D9">
              <w:rPr>
                <w:rFonts w:cs="Times New Roman"/>
                <w:bCs/>
                <w:szCs w:val="24"/>
              </w:rPr>
              <w:t xml:space="preserve">naltrexone </w:t>
            </w:r>
            <w:r w:rsidRPr="00CE07A6">
              <w:rPr>
                <w:rFonts w:cs="Times New Roman"/>
                <w:bCs/>
                <w:szCs w:val="24"/>
              </w:rPr>
              <w:t xml:space="preserve">for </w:t>
            </w:r>
            <w:r>
              <w:rPr>
                <w:rFonts w:cs="Times New Roman"/>
                <w:bCs/>
                <w:szCs w:val="24"/>
              </w:rPr>
              <w:t>treating AUD among ED patients</w:t>
            </w:r>
          </w:p>
        </w:tc>
        <w:tc>
          <w:tcPr>
            <w:tcW w:w="1542" w:type="dxa"/>
          </w:tcPr>
          <w:p w:rsidR="007111C8" w:rsidRPr="001944A5" w:rsidRDefault="007111C8" w:rsidP="00DA6F92">
            <w:pPr>
              <w:rPr>
                <w:rFonts w:cs="Times New Roman"/>
                <w:bCs/>
                <w:szCs w:val="24"/>
              </w:rPr>
            </w:pPr>
            <w:r>
              <w:rPr>
                <w:rFonts w:cs="Times New Roman"/>
                <w:bCs/>
                <w:szCs w:val="24"/>
              </w:rPr>
              <w:t>27.8%</w:t>
            </w:r>
            <w:r w:rsidRPr="004512A0">
              <w:rPr>
                <w:rFonts w:cs="Times New Roman"/>
                <w:bCs/>
                <w:szCs w:val="24"/>
              </w:rPr>
              <w:t xml:space="preserve"> </w:t>
            </w:r>
            <w:r>
              <w:rPr>
                <w:rFonts w:cs="Times New Roman"/>
                <w:bCs/>
                <w:szCs w:val="24"/>
              </w:rPr>
              <w:t xml:space="preserve">of the patients </w:t>
            </w:r>
            <w:r w:rsidRPr="004512A0">
              <w:rPr>
                <w:rFonts w:cs="Times New Roman"/>
                <w:bCs/>
                <w:szCs w:val="24"/>
              </w:rPr>
              <w:t xml:space="preserve">who received </w:t>
            </w:r>
            <w:r>
              <w:t xml:space="preserve">XR-NTX </w:t>
            </w:r>
            <w:r w:rsidRPr="00A67D23">
              <w:t xml:space="preserve">attended follow-up formal addiction treatment within 30 days </w:t>
            </w:r>
            <w:r>
              <w:t xml:space="preserve">post-discharge </w:t>
            </w:r>
            <w:r>
              <w:rPr>
                <w:rFonts w:cs="Times New Roman"/>
                <w:bCs/>
                <w:szCs w:val="24"/>
              </w:rPr>
              <w:t>compared to</w:t>
            </w:r>
            <w:r w:rsidRPr="004512A0">
              <w:rPr>
                <w:rFonts w:cs="Times New Roman"/>
                <w:bCs/>
                <w:szCs w:val="24"/>
              </w:rPr>
              <w:t xml:space="preserve"> </w:t>
            </w:r>
            <w:r>
              <w:rPr>
                <w:rFonts w:cs="Times New Roman"/>
                <w:bCs/>
                <w:szCs w:val="24"/>
              </w:rPr>
              <w:t>9.8%</w:t>
            </w:r>
            <w:r w:rsidRPr="004512A0">
              <w:rPr>
                <w:rFonts w:cs="Times New Roman"/>
                <w:bCs/>
                <w:szCs w:val="24"/>
              </w:rPr>
              <w:t xml:space="preserve"> </w:t>
            </w:r>
            <w:r w:rsidRPr="004512A0">
              <w:rPr>
                <w:rFonts w:cs="Times New Roman"/>
                <w:bCs/>
                <w:szCs w:val="24"/>
              </w:rPr>
              <w:lastRenderedPageBreak/>
              <w:t xml:space="preserve">who received </w:t>
            </w:r>
            <w:r>
              <w:t>O-NTX</w:t>
            </w:r>
            <w:r w:rsidRPr="004512A0">
              <w:rPr>
                <w:rFonts w:cs="Times New Roman"/>
                <w:bCs/>
                <w:szCs w:val="24"/>
              </w:rPr>
              <w:t>.</w:t>
            </w:r>
          </w:p>
        </w:tc>
        <w:tc>
          <w:tcPr>
            <w:tcW w:w="1620" w:type="dxa"/>
          </w:tcPr>
          <w:p w:rsidR="007111C8" w:rsidRPr="001944A5" w:rsidRDefault="007111C8" w:rsidP="00DA6F92">
            <w:pPr>
              <w:rPr>
                <w:rFonts w:cs="Times New Roman"/>
                <w:bCs/>
                <w:szCs w:val="24"/>
              </w:rPr>
            </w:pPr>
            <w:r>
              <w:rPr>
                <w:rFonts w:cs="Times New Roman"/>
                <w:bCs/>
                <w:szCs w:val="24"/>
              </w:rPr>
              <w:lastRenderedPageBreak/>
              <w:t>Adherence to</w:t>
            </w:r>
            <w:r w:rsidRPr="00560802">
              <w:rPr>
                <w:rFonts w:cs="Times New Roman"/>
                <w:bCs/>
                <w:szCs w:val="24"/>
              </w:rPr>
              <w:t xml:space="preserve"> prescribed addiction treatment within </w:t>
            </w:r>
            <w:r>
              <w:rPr>
                <w:rFonts w:cs="Times New Roman"/>
                <w:bCs/>
                <w:szCs w:val="24"/>
              </w:rPr>
              <w:t>1 month following</w:t>
            </w:r>
            <w:r w:rsidRPr="00560802">
              <w:rPr>
                <w:rFonts w:cs="Times New Roman"/>
                <w:bCs/>
                <w:szCs w:val="24"/>
              </w:rPr>
              <w:t xml:space="preserve"> ED discharge </w:t>
            </w:r>
          </w:p>
        </w:tc>
        <w:tc>
          <w:tcPr>
            <w:tcW w:w="1675" w:type="dxa"/>
          </w:tcPr>
          <w:p w:rsidR="007111C8" w:rsidRDefault="007111C8" w:rsidP="00DA6F92">
            <w:pPr>
              <w:rPr>
                <w:rFonts w:cs="Times New Roman"/>
                <w:szCs w:val="24"/>
              </w:rPr>
            </w:pPr>
            <w:r>
              <w:rPr>
                <w:rFonts w:cs="Times New Roman"/>
                <w:bCs/>
                <w:szCs w:val="24"/>
              </w:rPr>
              <w:t xml:space="preserve">Lack of a </w:t>
            </w:r>
            <w:r w:rsidRPr="008E6169">
              <w:rPr>
                <w:rFonts w:cs="Times New Roman"/>
                <w:szCs w:val="24"/>
              </w:rPr>
              <w:t xml:space="preserve">comparative </w:t>
            </w:r>
            <w:r>
              <w:rPr>
                <w:rFonts w:cs="Times New Roman"/>
                <w:bCs/>
                <w:szCs w:val="24"/>
              </w:rPr>
              <w:t xml:space="preserve">assessment regarding the </w:t>
            </w:r>
            <w:r w:rsidRPr="008E6169">
              <w:rPr>
                <w:rFonts w:cs="Times New Roman"/>
                <w:szCs w:val="24"/>
              </w:rPr>
              <w:t xml:space="preserve">efficacy </w:t>
            </w:r>
            <w:r>
              <w:rPr>
                <w:rFonts w:cs="Times New Roman"/>
                <w:szCs w:val="24"/>
              </w:rPr>
              <w:t>of each drug</w:t>
            </w:r>
            <w:r w:rsidRPr="008E6169">
              <w:rPr>
                <w:rFonts w:cs="Times New Roman"/>
                <w:szCs w:val="24"/>
              </w:rPr>
              <w:t xml:space="preserve"> formulations</w:t>
            </w:r>
            <w:r>
              <w:rPr>
                <w:rFonts w:cs="Times New Roman"/>
                <w:szCs w:val="24"/>
              </w:rPr>
              <w:t>.</w:t>
            </w:r>
          </w:p>
          <w:p w:rsidR="007111C8" w:rsidRPr="001944A5" w:rsidRDefault="007111C8" w:rsidP="00DA6F92">
            <w:pPr>
              <w:rPr>
                <w:rFonts w:cs="Times New Roman"/>
                <w:bCs/>
                <w:szCs w:val="24"/>
              </w:rPr>
            </w:pPr>
            <w:r>
              <w:rPr>
                <w:rFonts w:cs="Times New Roman"/>
                <w:szCs w:val="24"/>
              </w:rPr>
              <w:t>Unavailability of data for analyzing patients who were offered treatmen</w:t>
            </w:r>
            <w:r>
              <w:rPr>
                <w:rFonts w:cs="Times New Roman"/>
                <w:szCs w:val="24"/>
              </w:rPr>
              <w:lastRenderedPageBreak/>
              <w:t>t but refused to participate</w:t>
            </w:r>
          </w:p>
        </w:tc>
        <w:tc>
          <w:tcPr>
            <w:tcW w:w="990" w:type="dxa"/>
          </w:tcPr>
          <w:p w:rsidR="007111C8" w:rsidRDefault="007111C8" w:rsidP="00DA6F92">
            <w:pPr>
              <w:rPr>
                <w:rFonts w:cs="Times New Roman"/>
                <w:bCs/>
                <w:szCs w:val="24"/>
              </w:rPr>
            </w:pPr>
            <w:r>
              <w:rPr>
                <w:rFonts w:cs="Times New Roman"/>
                <w:bCs/>
                <w:szCs w:val="24"/>
              </w:rPr>
              <w:lastRenderedPageBreak/>
              <w:t>Evidence level: Level III</w:t>
            </w:r>
          </w:p>
          <w:p w:rsidR="007111C8" w:rsidRPr="001944A5" w:rsidRDefault="007111C8" w:rsidP="00DA6F92">
            <w:pPr>
              <w:rPr>
                <w:rFonts w:cs="Times New Roman"/>
                <w:bCs/>
                <w:szCs w:val="24"/>
              </w:rPr>
            </w:pPr>
            <w:r>
              <w:rPr>
                <w:rFonts w:cs="Times New Roman"/>
                <w:bCs/>
                <w:szCs w:val="24"/>
              </w:rPr>
              <w:t>Quality rating:</w:t>
            </w:r>
            <w:r w:rsidRPr="00E32387">
              <w:rPr>
                <w:rFonts w:cs="Times New Roman"/>
                <w:bCs/>
                <w:szCs w:val="24"/>
              </w:rPr>
              <w:t xml:space="preserve"> </w:t>
            </w:r>
            <w:r>
              <w:rPr>
                <w:rFonts w:cs="Times New Roman"/>
                <w:bCs/>
                <w:szCs w:val="24"/>
              </w:rPr>
              <w:t xml:space="preserve">B, </w:t>
            </w:r>
            <w:r w:rsidRPr="00E32387">
              <w:rPr>
                <w:rFonts w:cs="Times New Roman"/>
                <w:bCs/>
                <w:szCs w:val="24"/>
              </w:rPr>
              <w:t>Good Quality</w:t>
            </w:r>
          </w:p>
        </w:tc>
        <w:tc>
          <w:tcPr>
            <w:tcW w:w="692" w:type="dxa"/>
          </w:tcPr>
          <w:p w:rsidR="007111C8" w:rsidRPr="001944A5" w:rsidRDefault="007111C8" w:rsidP="00DA6F92">
            <w:pPr>
              <w:rPr>
                <w:rFonts w:cs="Times New Roman"/>
                <w:szCs w:val="24"/>
              </w:rPr>
            </w:pPr>
          </w:p>
        </w:tc>
      </w:tr>
    </w:tbl>
    <w:p w:rsidR="007111C8" w:rsidRPr="001944A5" w:rsidRDefault="007111C8" w:rsidP="007111C8">
      <w:pPr>
        <w:rPr>
          <w:rFonts w:cs="Times New Roman"/>
          <w:szCs w:val="24"/>
        </w:rPr>
      </w:pPr>
      <w:r w:rsidRPr="001944A5">
        <w:rPr>
          <w:rFonts w:cs="Times New Roman"/>
          <w:szCs w:val="24"/>
        </w:rPr>
        <w:br w:type="textWrapping" w:clear="all"/>
      </w:r>
    </w:p>
    <w:p w:rsidR="00B53B5D" w:rsidRDefault="00B53B5D"/>
    <w:sectPr w:rsidR="00B53B5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C4F" w:rsidRDefault="00D24C4F" w:rsidP="00316AA2">
      <w:pPr>
        <w:spacing w:after="0" w:line="240" w:lineRule="auto"/>
      </w:pPr>
      <w:r>
        <w:separator/>
      </w:r>
    </w:p>
  </w:endnote>
  <w:endnote w:type="continuationSeparator" w:id="0">
    <w:p w:rsidR="00D24C4F" w:rsidRDefault="00D24C4F" w:rsidP="0031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C4F" w:rsidRDefault="00D24C4F" w:rsidP="00316AA2">
      <w:pPr>
        <w:spacing w:after="0" w:line="240" w:lineRule="auto"/>
      </w:pPr>
      <w:r>
        <w:separator/>
      </w:r>
    </w:p>
  </w:footnote>
  <w:footnote w:type="continuationSeparator" w:id="0">
    <w:p w:rsidR="00D24C4F" w:rsidRDefault="00D24C4F" w:rsidP="0031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874085"/>
      <w:docPartObj>
        <w:docPartGallery w:val="Page Numbers (Top of Page)"/>
        <w:docPartUnique/>
      </w:docPartObj>
    </w:sdtPr>
    <w:sdtEndPr>
      <w:rPr>
        <w:noProof/>
      </w:rPr>
    </w:sdtEndPr>
    <w:sdtContent>
      <w:p w:rsidR="00316AA2" w:rsidRDefault="00316A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16AA2" w:rsidRDefault="00316A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DkkaGQNrc0MJUSUcpOLW4ODM/D6TAqBYAOLL0MiwAAAA="/>
  </w:docVars>
  <w:rsids>
    <w:rsidRoot w:val="003C6A99"/>
    <w:rsid w:val="00044821"/>
    <w:rsid w:val="00063BFE"/>
    <w:rsid w:val="000F3B58"/>
    <w:rsid w:val="001508AE"/>
    <w:rsid w:val="001917E1"/>
    <w:rsid w:val="001F68E0"/>
    <w:rsid w:val="00264866"/>
    <w:rsid w:val="00267841"/>
    <w:rsid w:val="002867F0"/>
    <w:rsid w:val="002A6A79"/>
    <w:rsid w:val="002E47DD"/>
    <w:rsid w:val="003104A2"/>
    <w:rsid w:val="00316AA2"/>
    <w:rsid w:val="00323E64"/>
    <w:rsid w:val="00351C0F"/>
    <w:rsid w:val="0036293D"/>
    <w:rsid w:val="0039135C"/>
    <w:rsid w:val="003C6A99"/>
    <w:rsid w:val="003D295D"/>
    <w:rsid w:val="003E3B56"/>
    <w:rsid w:val="003F5A87"/>
    <w:rsid w:val="003F7A9C"/>
    <w:rsid w:val="00410A93"/>
    <w:rsid w:val="004136AD"/>
    <w:rsid w:val="00435A52"/>
    <w:rsid w:val="00444303"/>
    <w:rsid w:val="00457D72"/>
    <w:rsid w:val="004746BF"/>
    <w:rsid w:val="00482EE1"/>
    <w:rsid w:val="004A61DD"/>
    <w:rsid w:val="004C359C"/>
    <w:rsid w:val="005578F0"/>
    <w:rsid w:val="00567DD7"/>
    <w:rsid w:val="005E4E2D"/>
    <w:rsid w:val="00647D21"/>
    <w:rsid w:val="00683CE2"/>
    <w:rsid w:val="00685B24"/>
    <w:rsid w:val="00693871"/>
    <w:rsid w:val="006A43F0"/>
    <w:rsid w:val="006F6807"/>
    <w:rsid w:val="007111C8"/>
    <w:rsid w:val="007339C9"/>
    <w:rsid w:val="007749D8"/>
    <w:rsid w:val="007D4401"/>
    <w:rsid w:val="007E1A5B"/>
    <w:rsid w:val="00896A2C"/>
    <w:rsid w:val="008D52EA"/>
    <w:rsid w:val="00932C31"/>
    <w:rsid w:val="00997592"/>
    <w:rsid w:val="00A041A8"/>
    <w:rsid w:val="00A43241"/>
    <w:rsid w:val="00A45DD0"/>
    <w:rsid w:val="00A76955"/>
    <w:rsid w:val="00A77EE7"/>
    <w:rsid w:val="00A87C83"/>
    <w:rsid w:val="00AE34A3"/>
    <w:rsid w:val="00B53B5D"/>
    <w:rsid w:val="00C115DA"/>
    <w:rsid w:val="00C1554C"/>
    <w:rsid w:val="00CB095A"/>
    <w:rsid w:val="00CE64F1"/>
    <w:rsid w:val="00D11C19"/>
    <w:rsid w:val="00D24C4F"/>
    <w:rsid w:val="00D317F4"/>
    <w:rsid w:val="00D3478D"/>
    <w:rsid w:val="00D90315"/>
    <w:rsid w:val="00DB772E"/>
    <w:rsid w:val="00DC1358"/>
    <w:rsid w:val="00DD69F8"/>
    <w:rsid w:val="00E16CF9"/>
    <w:rsid w:val="00E16EE6"/>
    <w:rsid w:val="00E21080"/>
    <w:rsid w:val="00E75063"/>
    <w:rsid w:val="00E85A9F"/>
    <w:rsid w:val="00EF2A17"/>
    <w:rsid w:val="00F03904"/>
    <w:rsid w:val="00FD6242"/>
    <w:rsid w:val="00FF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8AE2"/>
  <w15:chartTrackingRefBased/>
  <w15:docId w15:val="{5D31B919-2ED4-4122-AED5-FE5C03BB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2"/>
    <w:next w:val="Normal"/>
    <w:link w:val="Heading1Char"/>
    <w:autoRedefine/>
    <w:uiPriority w:val="9"/>
    <w:qFormat/>
    <w:rsid w:val="007111C8"/>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7111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4A2"/>
    <w:rPr>
      <w:color w:val="0563C1" w:themeColor="hyperlink"/>
      <w:u w:val="single"/>
    </w:rPr>
  </w:style>
  <w:style w:type="character" w:styleId="UnresolvedMention">
    <w:name w:val="Unresolved Mention"/>
    <w:basedOn w:val="DefaultParagraphFont"/>
    <w:uiPriority w:val="99"/>
    <w:semiHidden/>
    <w:unhideWhenUsed/>
    <w:rsid w:val="003104A2"/>
    <w:rPr>
      <w:color w:val="605E5C"/>
      <w:shd w:val="clear" w:color="auto" w:fill="E1DFDD"/>
    </w:rPr>
  </w:style>
  <w:style w:type="paragraph" w:styleId="NormalWeb">
    <w:name w:val="Normal (Web)"/>
    <w:basedOn w:val="Normal"/>
    <w:uiPriority w:val="99"/>
    <w:unhideWhenUsed/>
    <w:rsid w:val="005E4E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AA2"/>
  </w:style>
  <w:style w:type="paragraph" w:styleId="Footer">
    <w:name w:val="footer"/>
    <w:basedOn w:val="Normal"/>
    <w:link w:val="FooterChar"/>
    <w:uiPriority w:val="99"/>
    <w:unhideWhenUsed/>
    <w:rsid w:val="0031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AA2"/>
  </w:style>
  <w:style w:type="character" w:customStyle="1" w:styleId="Heading1Char">
    <w:name w:val="Heading 1 Char"/>
    <w:basedOn w:val="DefaultParagraphFont"/>
    <w:link w:val="Heading1"/>
    <w:uiPriority w:val="9"/>
    <w:rsid w:val="007111C8"/>
    <w:rPr>
      <w:rFonts w:ascii="Times New Roman" w:eastAsiaTheme="majorEastAsia" w:hAnsi="Times New Roman" w:cstheme="majorBidi"/>
      <w:color w:val="000000" w:themeColor="text1"/>
      <w:szCs w:val="32"/>
    </w:rPr>
  </w:style>
  <w:style w:type="table" w:styleId="TableGrid">
    <w:name w:val="Table Grid"/>
    <w:basedOn w:val="TableNormal"/>
    <w:uiPriority w:val="39"/>
    <w:rsid w:val="007111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111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5-0366(20)30489-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77/0011000019887493" TargetMode="External"/><Relationship Id="rId12" Type="http://schemas.openxmlformats.org/officeDocument/2006/relationships/hyperlink" Target="https://doi.org/10.1177/2377960821101199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3390/ijerph20085495" TargetMode="External"/><Relationship Id="rId11" Type="http://schemas.openxmlformats.org/officeDocument/2006/relationships/hyperlink" Target="https://pubmed.ncbi.nlm.nih.gov/28613774/"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s://doi.org/10.1001/jamapsychiatry.2020.3446" TargetMode="External"/><Relationship Id="rId4" Type="http://schemas.openxmlformats.org/officeDocument/2006/relationships/footnotes" Target="footnotes.xml"/><Relationship Id="rId9" Type="http://schemas.openxmlformats.org/officeDocument/2006/relationships/hyperlink" Target="https://doi.org/10.1016/j.cct.2019.04.006"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78A73A5414B33851B32D6BA640F02"/>
        <w:category>
          <w:name w:val="General"/>
          <w:gallery w:val="placeholder"/>
        </w:category>
        <w:types>
          <w:type w:val="bbPlcHdr"/>
        </w:types>
        <w:behaviors>
          <w:behavior w:val="content"/>
        </w:behaviors>
        <w:guid w:val="{3F8B21EF-E118-426C-8F5D-32AC9F6D4B2A}"/>
      </w:docPartPr>
      <w:docPartBody>
        <w:p w:rsidR="008E71B6" w:rsidRDefault="0041565D" w:rsidP="0041565D">
          <w:pPr>
            <w:pStyle w:val="23878A73A5414B33851B32D6BA640F02"/>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5D"/>
    <w:rsid w:val="0041565D"/>
    <w:rsid w:val="008E71B6"/>
    <w:rsid w:val="008F7375"/>
    <w:rsid w:val="00A628AB"/>
    <w:rsid w:val="00F2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65D"/>
    <w:rPr>
      <w:color w:val="808080"/>
    </w:rPr>
  </w:style>
  <w:style w:type="paragraph" w:customStyle="1" w:styleId="23878A73A5414B33851B32D6BA640F02">
    <w:name w:val="23878A73A5414B33851B32D6BA640F02"/>
    <w:rsid w:val="00415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18</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54</cp:revision>
  <dcterms:created xsi:type="dcterms:W3CDTF">2023-12-09T13:43:00Z</dcterms:created>
  <dcterms:modified xsi:type="dcterms:W3CDTF">2023-12-12T06:57:00Z</dcterms:modified>
</cp:coreProperties>
</file>