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616" w:rsidRPr="00AD0379" w:rsidRDefault="00DF1616" w:rsidP="00DF1616">
      <w:pPr>
        <w:spacing w:before="100" w:beforeAutospacing="1" w:after="100" w:afterAutospacing="1" w:line="240" w:lineRule="auto"/>
        <w:jc w:val="center"/>
        <w:rPr>
          <w:rFonts w:ascii="Arial" w:eastAsia="Times New Roman" w:hAnsi="Arial" w:cs="Arial"/>
          <w:b/>
          <w:bCs/>
          <w:color w:val="000000"/>
          <w:sz w:val="24"/>
          <w:szCs w:val="24"/>
        </w:rPr>
      </w:pPr>
      <w:bookmarkStart w:id="0" w:name="_GoBack"/>
      <w:bookmarkEnd w:id="0"/>
      <w:r w:rsidRPr="00AD0379">
        <w:rPr>
          <w:rFonts w:ascii="Arial" w:eastAsia="Times New Roman" w:hAnsi="Arial" w:cs="Arial"/>
          <w:b/>
          <w:bCs/>
          <w:color w:val="000000"/>
          <w:sz w:val="24"/>
          <w:szCs w:val="24"/>
        </w:rPr>
        <w:t>Focused SOAP Note Template</w:t>
      </w:r>
    </w:p>
    <w:p w:rsidR="00DF1616" w:rsidRPr="00AD0379" w:rsidRDefault="00DF1616" w:rsidP="00DF1616">
      <w:pPr>
        <w:spacing w:before="100" w:beforeAutospacing="1" w:after="100" w:afterAutospacing="1" w:line="240" w:lineRule="auto"/>
        <w:rPr>
          <w:rFonts w:ascii="Arial" w:eastAsia="Times New Roman" w:hAnsi="Arial" w:cs="Arial"/>
          <w:b/>
          <w:bCs/>
          <w:color w:val="000000"/>
          <w:sz w:val="24"/>
          <w:szCs w:val="24"/>
        </w:rPr>
      </w:pPr>
    </w:p>
    <w:p w:rsidR="00DF1616" w:rsidRPr="00AD0379" w:rsidRDefault="00DF1616" w:rsidP="00DF1616">
      <w:pPr>
        <w:spacing w:before="100" w:beforeAutospacing="1" w:after="100" w:afterAutospacing="1" w:line="240" w:lineRule="auto"/>
        <w:rPr>
          <w:rFonts w:ascii="Arial" w:eastAsia="Times New Roman" w:hAnsi="Arial" w:cs="Arial"/>
          <w:color w:val="000000"/>
          <w:sz w:val="24"/>
          <w:szCs w:val="24"/>
        </w:rPr>
      </w:pPr>
      <w:r w:rsidRPr="00AD0379">
        <w:rPr>
          <w:rFonts w:ascii="Arial" w:eastAsia="Times New Roman" w:hAnsi="Arial" w:cs="Arial"/>
          <w:b/>
          <w:bCs/>
          <w:color w:val="000000"/>
          <w:sz w:val="24"/>
          <w:szCs w:val="24"/>
        </w:rPr>
        <w:t>Patient Information:</w:t>
      </w:r>
      <w:r w:rsidRPr="00AD0379">
        <w:rPr>
          <w:rFonts w:ascii="Arial" w:eastAsia="Times New Roman" w:hAnsi="Arial" w:cs="Arial"/>
          <w:color w:val="000000"/>
          <w:sz w:val="24"/>
          <w:szCs w:val="24"/>
        </w:rPr>
        <w:t xml:space="preserve"> </w:t>
      </w:r>
    </w:p>
    <w:p w:rsidR="00DF1616" w:rsidRPr="00AD0379" w:rsidRDefault="00DF1616" w:rsidP="00DF1616">
      <w:pPr>
        <w:spacing w:before="100" w:beforeAutospacing="1" w:after="100" w:afterAutospacing="1" w:line="240" w:lineRule="auto"/>
        <w:rPr>
          <w:rFonts w:ascii="Arial" w:eastAsia="Times New Roman" w:hAnsi="Arial" w:cs="Arial"/>
          <w:color w:val="000000"/>
          <w:sz w:val="24"/>
          <w:szCs w:val="24"/>
        </w:rPr>
      </w:pPr>
      <w:r w:rsidRPr="00AD0379">
        <w:rPr>
          <w:rFonts w:ascii="Arial" w:eastAsia="Times New Roman" w:hAnsi="Arial" w:cs="Arial"/>
          <w:iCs/>
          <w:color w:val="000000"/>
          <w:sz w:val="24"/>
          <w:szCs w:val="24"/>
        </w:rPr>
        <w:t>Initials</w:t>
      </w:r>
      <w:r w:rsidR="00A31594">
        <w:rPr>
          <w:rFonts w:ascii="Arial" w:eastAsia="Times New Roman" w:hAnsi="Arial" w:cs="Arial"/>
          <w:iCs/>
          <w:color w:val="000000"/>
          <w:sz w:val="24"/>
          <w:szCs w:val="24"/>
        </w:rPr>
        <w:t>: R.P</w:t>
      </w:r>
      <w:r w:rsidRPr="00AD0379">
        <w:rPr>
          <w:rFonts w:ascii="Arial" w:eastAsia="Times New Roman" w:hAnsi="Arial" w:cs="Arial"/>
          <w:iCs/>
          <w:color w:val="000000"/>
          <w:sz w:val="24"/>
          <w:szCs w:val="24"/>
        </w:rPr>
        <w:t>, Age</w:t>
      </w:r>
      <w:r w:rsidR="00A31594">
        <w:rPr>
          <w:rFonts w:ascii="Arial" w:eastAsia="Times New Roman" w:hAnsi="Arial" w:cs="Arial"/>
          <w:iCs/>
          <w:color w:val="000000"/>
          <w:sz w:val="24"/>
          <w:szCs w:val="24"/>
        </w:rPr>
        <w:t>: 18</w:t>
      </w:r>
      <w:r w:rsidRPr="00AD0379">
        <w:rPr>
          <w:rFonts w:ascii="Arial" w:eastAsia="Times New Roman" w:hAnsi="Arial" w:cs="Arial"/>
          <w:iCs/>
          <w:color w:val="000000"/>
          <w:sz w:val="24"/>
          <w:szCs w:val="24"/>
        </w:rPr>
        <w:t>, Sex</w:t>
      </w:r>
      <w:r w:rsidR="00A31594">
        <w:rPr>
          <w:rFonts w:ascii="Arial" w:eastAsia="Times New Roman" w:hAnsi="Arial" w:cs="Arial"/>
          <w:iCs/>
          <w:color w:val="000000"/>
          <w:sz w:val="24"/>
          <w:szCs w:val="24"/>
        </w:rPr>
        <w:t>: Male</w:t>
      </w:r>
      <w:r w:rsidRPr="00AD0379">
        <w:rPr>
          <w:rFonts w:ascii="Arial" w:eastAsia="Times New Roman" w:hAnsi="Arial" w:cs="Arial"/>
          <w:iCs/>
          <w:color w:val="000000"/>
          <w:sz w:val="24"/>
          <w:szCs w:val="24"/>
        </w:rPr>
        <w:t>, Race</w:t>
      </w:r>
    </w:p>
    <w:p w:rsidR="00DF1616" w:rsidRPr="00AD0379" w:rsidRDefault="00DF1616" w:rsidP="00DF1616">
      <w:pPr>
        <w:spacing w:before="100" w:beforeAutospacing="1" w:after="100" w:afterAutospacing="1" w:line="240" w:lineRule="auto"/>
        <w:rPr>
          <w:rFonts w:ascii="Arial" w:eastAsia="Times New Roman" w:hAnsi="Arial" w:cs="Arial"/>
          <w:color w:val="000000"/>
          <w:sz w:val="24"/>
          <w:szCs w:val="24"/>
        </w:rPr>
      </w:pPr>
      <w:r w:rsidRPr="00AD0379">
        <w:rPr>
          <w:rFonts w:ascii="Arial" w:eastAsia="Times New Roman" w:hAnsi="Arial" w:cs="Arial"/>
          <w:b/>
          <w:bCs/>
          <w:color w:val="000000"/>
          <w:sz w:val="24"/>
          <w:szCs w:val="24"/>
          <w:u w:val="single"/>
        </w:rPr>
        <w:t>S.</w:t>
      </w:r>
    </w:p>
    <w:p w:rsidR="00DF1616" w:rsidRPr="001D6634" w:rsidRDefault="00DF1616" w:rsidP="00DF1616">
      <w:pPr>
        <w:pStyle w:val="NormalWeb"/>
        <w:rPr>
          <w:rFonts w:ascii="Arial" w:hAnsi="Arial" w:cs="Arial"/>
        </w:rPr>
      </w:pPr>
      <w:r w:rsidRPr="001D6634">
        <w:rPr>
          <w:rFonts w:ascii="Arial" w:hAnsi="Arial" w:cs="Arial"/>
          <w:b/>
          <w:bCs/>
          <w:color w:val="000000"/>
        </w:rPr>
        <w:t>CC</w:t>
      </w:r>
      <w:r w:rsidRPr="001D6634">
        <w:rPr>
          <w:rFonts w:ascii="Arial" w:hAnsi="Arial" w:cs="Arial"/>
          <w:color w:val="000000"/>
        </w:rPr>
        <w:t xml:space="preserve"> (chief complaint)</w:t>
      </w:r>
      <w:r>
        <w:rPr>
          <w:rFonts w:ascii="Arial" w:hAnsi="Arial" w:cs="Arial"/>
          <w:color w:val="000000"/>
        </w:rPr>
        <w:t xml:space="preserve">: </w:t>
      </w:r>
      <w:r w:rsidR="00A31594">
        <w:rPr>
          <w:rFonts w:ascii="Arial" w:hAnsi="Arial" w:cs="Arial"/>
          <w:color w:val="000000"/>
        </w:rPr>
        <w:t xml:space="preserve">“Painful left ear” </w:t>
      </w:r>
    </w:p>
    <w:p w:rsidR="00DF1616" w:rsidRPr="00AD0379" w:rsidRDefault="00DF1616" w:rsidP="00DF1616">
      <w:pPr>
        <w:spacing w:before="100" w:beforeAutospacing="1" w:after="100" w:afterAutospacing="1" w:line="240" w:lineRule="auto"/>
        <w:rPr>
          <w:rFonts w:ascii="Arial" w:eastAsia="Times New Roman" w:hAnsi="Arial" w:cs="Arial"/>
          <w:iCs/>
          <w:color w:val="000000"/>
          <w:sz w:val="24"/>
          <w:szCs w:val="24"/>
        </w:rPr>
      </w:pPr>
      <w:r w:rsidRPr="00AD0379">
        <w:rPr>
          <w:rFonts w:ascii="Arial" w:eastAsia="Times New Roman" w:hAnsi="Arial" w:cs="Arial"/>
          <w:b/>
          <w:bCs/>
          <w:color w:val="000000"/>
          <w:sz w:val="24"/>
          <w:szCs w:val="24"/>
        </w:rPr>
        <w:t>HPI</w:t>
      </w:r>
      <w:r w:rsidRPr="00AD0379">
        <w:rPr>
          <w:rFonts w:ascii="Arial" w:eastAsia="Times New Roman" w:hAnsi="Arial" w:cs="Arial"/>
          <w:iCs/>
          <w:color w:val="000000"/>
          <w:sz w:val="24"/>
          <w:szCs w:val="24"/>
        </w:rPr>
        <w:t>:</w:t>
      </w:r>
      <w:r w:rsidR="00375497">
        <w:rPr>
          <w:rFonts w:ascii="Arial" w:eastAsia="Times New Roman" w:hAnsi="Arial" w:cs="Arial"/>
          <w:iCs/>
          <w:color w:val="000000"/>
          <w:sz w:val="24"/>
          <w:szCs w:val="24"/>
        </w:rPr>
        <w:t xml:space="preserve"> R.P. </w:t>
      </w:r>
      <w:r w:rsidR="006F1BB8">
        <w:rPr>
          <w:rFonts w:ascii="Arial" w:eastAsia="Times New Roman" w:hAnsi="Arial" w:cs="Arial"/>
          <w:iCs/>
          <w:color w:val="000000"/>
          <w:sz w:val="24"/>
          <w:szCs w:val="24"/>
        </w:rPr>
        <w:t xml:space="preserve">is an 18-year-old male who </w:t>
      </w:r>
      <w:r w:rsidR="00375497">
        <w:rPr>
          <w:rFonts w:ascii="Arial" w:eastAsia="Times New Roman" w:hAnsi="Arial" w:cs="Arial"/>
          <w:iCs/>
          <w:color w:val="000000"/>
          <w:sz w:val="24"/>
          <w:szCs w:val="24"/>
        </w:rPr>
        <w:t>presents to the outpatient clinic with a 3-da</w:t>
      </w:r>
      <w:r w:rsidR="0050445A">
        <w:rPr>
          <w:rFonts w:ascii="Arial" w:eastAsia="Times New Roman" w:hAnsi="Arial" w:cs="Arial"/>
          <w:iCs/>
          <w:color w:val="000000"/>
          <w:sz w:val="24"/>
          <w:szCs w:val="24"/>
        </w:rPr>
        <w:t xml:space="preserve">y history of painful left year. </w:t>
      </w:r>
      <w:r w:rsidR="003A5563">
        <w:rPr>
          <w:rFonts w:ascii="Arial" w:eastAsia="Times New Roman" w:hAnsi="Arial" w:cs="Arial"/>
          <w:iCs/>
          <w:color w:val="000000"/>
          <w:sz w:val="24"/>
          <w:szCs w:val="24"/>
        </w:rPr>
        <w:t xml:space="preserve">He has a recent history of swimming in a friend’s pond over the past weekend. </w:t>
      </w:r>
      <w:r w:rsidR="0050445A">
        <w:rPr>
          <w:rFonts w:ascii="Arial" w:eastAsia="Times New Roman" w:hAnsi="Arial" w:cs="Arial"/>
          <w:iCs/>
          <w:color w:val="000000"/>
          <w:sz w:val="24"/>
          <w:szCs w:val="24"/>
        </w:rPr>
        <w:t xml:space="preserve">He </w:t>
      </w:r>
      <w:r w:rsidR="000D00D7">
        <w:rPr>
          <w:rFonts w:ascii="Arial" w:eastAsia="Times New Roman" w:hAnsi="Arial" w:cs="Arial"/>
          <w:iCs/>
          <w:color w:val="000000"/>
          <w:sz w:val="24"/>
          <w:szCs w:val="24"/>
        </w:rPr>
        <w:t xml:space="preserve">states that the ear fells full and itchy. </w:t>
      </w:r>
      <w:r w:rsidR="00A23296">
        <w:rPr>
          <w:rFonts w:ascii="Arial" w:eastAsia="Times New Roman" w:hAnsi="Arial" w:cs="Arial"/>
          <w:iCs/>
          <w:color w:val="000000"/>
          <w:sz w:val="24"/>
          <w:szCs w:val="24"/>
        </w:rPr>
        <w:t xml:space="preserve">He associates the ear pain with the occasional headaches he has been experiencing. The pain is usually worse when </w:t>
      </w:r>
      <w:r w:rsidR="00453B96">
        <w:rPr>
          <w:rFonts w:ascii="Arial" w:eastAsia="Times New Roman" w:hAnsi="Arial" w:cs="Arial"/>
          <w:iCs/>
          <w:color w:val="000000"/>
          <w:sz w:val="24"/>
          <w:szCs w:val="24"/>
        </w:rPr>
        <w:t>he sleeps on his left</w:t>
      </w:r>
      <w:r w:rsidR="00124E51">
        <w:rPr>
          <w:rFonts w:ascii="Arial" w:eastAsia="Times New Roman" w:hAnsi="Arial" w:cs="Arial"/>
          <w:iCs/>
          <w:color w:val="000000"/>
          <w:sz w:val="24"/>
          <w:szCs w:val="24"/>
        </w:rPr>
        <w:t xml:space="preserve"> side. </w:t>
      </w:r>
      <w:r w:rsidR="003A5563">
        <w:rPr>
          <w:rFonts w:ascii="Arial" w:eastAsia="Times New Roman" w:hAnsi="Arial" w:cs="Arial"/>
          <w:iCs/>
          <w:color w:val="000000"/>
          <w:sz w:val="24"/>
          <w:szCs w:val="24"/>
        </w:rPr>
        <w:t xml:space="preserve">He has been taking one or two tablets of Tylenol 500 mg PRN for pain relief. </w:t>
      </w:r>
      <w:r w:rsidR="00124E51">
        <w:rPr>
          <w:rFonts w:ascii="Arial" w:eastAsia="Times New Roman" w:hAnsi="Arial" w:cs="Arial"/>
          <w:iCs/>
          <w:color w:val="000000"/>
          <w:sz w:val="24"/>
          <w:szCs w:val="24"/>
        </w:rPr>
        <w:t xml:space="preserve">He rates the pain 8-9/10 during the presentation. </w:t>
      </w:r>
    </w:p>
    <w:p w:rsidR="00DF1616" w:rsidRPr="00AD0379" w:rsidRDefault="00DF1616" w:rsidP="00DF1616">
      <w:pPr>
        <w:spacing w:before="100" w:beforeAutospacing="1" w:after="100" w:afterAutospacing="1" w:line="240" w:lineRule="auto"/>
        <w:rPr>
          <w:rFonts w:ascii="Arial" w:eastAsia="Times New Roman" w:hAnsi="Arial" w:cs="Arial"/>
          <w:iCs/>
          <w:color w:val="000000"/>
          <w:sz w:val="24"/>
          <w:szCs w:val="24"/>
        </w:rPr>
      </w:pPr>
      <w:r w:rsidRPr="00AD0379">
        <w:rPr>
          <w:rFonts w:ascii="Arial" w:eastAsia="Times New Roman" w:hAnsi="Arial" w:cs="Arial"/>
          <w:b/>
          <w:bCs/>
          <w:color w:val="000000"/>
          <w:sz w:val="24"/>
          <w:szCs w:val="24"/>
        </w:rPr>
        <w:t>Current Medications</w:t>
      </w:r>
      <w:r w:rsidRPr="00AD0379">
        <w:rPr>
          <w:rFonts w:ascii="Arial" w:eastAsia="Times New Roman" w:hAnsi="Arial" w:cs="Arial"/>
          <w:color w:val="000000"/>
          <w:sz w:val="24"/>
          <w:szCs w:val="24"/>
        </w:rPr>
        <w:t xml:space="preserve">: </w:t>
      </w:r>
      <w:r w:rsidR="00EF63CE">
        <w:rPr>
          <w:rFonts w:ascii="Arial" w:eastAsia="Times New Roman" w:hAnsi="Arial" w:cs="Arial"/>
          <w:color w:val="000000"/>
          <w:sz w:val="24"/>
          <w:szCs w:val="24"/>
        </w:rPr>
        <w:t>Tylenol 500 mg 1 or 2 tabs PRN. Not taking medications for ADHD since completing his GED 1 year ago</w:t>
      </w:r>
    </w:p>
    <w:p w:rsidR="00DF1616" w:rsidRPr="00AD0379" w:rsidRDefault="00DF1616" w:rsidP="00DF1616">
      <w:pPr>
        <w:spacing w:before="100" w:beforeAutospacing="1" w:after="100" w:afterAutospacing="1" w:line="240" w:lineRule="auto"/>
        <w:rPr>
          <w:rFonts w:ascii="Arial" w:eastAsia="Times New Roman" w:hAnsi="Arial" w:cs="Arial"/>
          <w:color w:val="000000"/>
          <w:sz w:val="24"/>
          <w:szCs w:val="24"/>
        </w:rPr>
      </w:pPr>
      <w:r w:rsidRPr="00AD0379">
        <w:rPr>
          <w:rFonts w:ascii="Arial" w:eastAsia="Times New Roman" w:hAnsi="Arial" w:cs="Arial"/>
          <w:b/>
          <w:iCs/>
          <w:color w:val="000000"/>
          <w:sz w:val="24"/>
          <w:szCs w:val="24"/>
        </w:rPr>
        <w:t>Allergies:</w:t>
      </w:r>
      <w:r w:rsidR="00EF63CE">
        <w:rPr>
          <w:rFonts w:ascii="Arial" w:eastAsia="Times New Roman" w:hAnsi="Arial" w:cs="Arial"/>
          <w:iCs/>
          <w:color w:val="000000"/>
          <w:sz w:val="24"/>
          <w:szCs w:val="24"/>
        </w:rPr>
        <w:t xml:space="preserve"> NKDA</w:t>
      </w:r>
    </w:p>
    <w:p w:rsidR="00DF1616" w:rsidRPr="00FB7845" w:rsidRDefault="00DF1616" w:rsidP="00DF1616">
      <w:pPr>
        <w:spacing w:before="100" w:beforeAutospacing="1" w:after="100" w:afterAutospacing="1" w:line="240" w:lineRule="auto"/>
        <w:rPr>
          <w:rFonts w:ascii="Arial" w:eastAsia="Times New Roman" w:hAnsi="Arial" w:cs="Arial"/>
          <w:color w:val="000000"/>
          <w:sz w:val="24"/>
          <w:szCs w:val="24"/>
        </w:rPr>
      </w:pPr>
      <w:r w:rsidRPr="00AD0379">
        <w:rPr>
          <w:rFonts w:ascii="Arial" w:eastAsia="Times New Roman" w:hAnsi="Arial" w:cs="Arial"/>
          <w:b/>
          <w:bCs/>
          <w:color w:val="000000"/>
          <w:sz w:val="24"/>
          <w:szCs w:val="24"/>
        </w:rPr>
        <w:t>PMHx</w:t>
      </w:r>
      <w:r w:rsidRPr="00AD0379">
        <w:rPr>
          <w:rFonts w:ascii="Arial" w:eastAsia="Times New Roman" w:hAnsi="Arial" w:cs="Arial"/>
          <w:color w:val="000000"/>
          <w:sz w:val="24"/>
          <w:szCs w:val="24"/>
        </w:rPr>
        <w:t>:</w:t>
      </w:r>
      <w:r w:rsidRPr="00AD0379">
        <w:rPr>
          <w:rFonts w:ascii="Arial" w:eastAsia="Times New Roman" w:hAnsi="Arial" w:cs="Arial"/>
          <w:iCs/>
          <w:color w:val="000000"/>
          <w:sz w:val="24"/>
          <w:szCs w:val="24"/>
        </w:rPr>
        <w:t xml:space="preserve"> </w:t>
      </w:r>
      <w:r w:rsidR="00FB7845">
        <w:rPr>
          <w:rFonts w:ascii="Arial" w:eastAsia="Times New Roman" w:hAnsi="Arial" w:cs="Arial"/>
          <w:iCs/>
          <w:color w:val="000000"/>
          <w:sz w:val="24"/>
          <w:szCs w:val="24"/>
        </w:rPr>
        <w:t xml:space="preserve">He reports general good health with no significant medical history other than seasonal allergies. </w:t>
      </w:r>
      <w:r w:rsidRPr="00AD0379">
        <w:rPr>
          <w:rFonts w:ascii="Arial" w:eastAsia="Times New Roman" w:hAnsi="Arial" w:cs="Arial"/>
          <w:color w:val="000000"/>
          <w:sz w:val="24"/>
          <w:szCs w:val="24"/>
        </w:rPr>
        <w:br/>
      </w:r>
      <w:r w:rsidRPr="00AD0379">
        <w:rPr>
          <w:rFonts w:ascii="Arial" w:eastAsia="Times New Roman" w:hAnsi="Arial" w:cs="Arial"/>
          <w:color w:val="000000"/>
          <w:sz w:val="24"/>
          <w:szCs w:val="24"/>
        </w:rPr>
        <w:br/>
      </w:r>
      <w:proofErr w:type="spellStart"/>
      <w:r w:rsidRPr="00413BCA">
        <w:rPr>
          <w:rFonts w:ascii="Arial" w:eastAsia="Times New Roman" w:hAnsi="Arial" w:cs="Arial"/>
          <w:b/>
          <w:bCs/>
          <w:color w:val="000000"/>
          <w:sz w:val="24"/>
          <w:szCs w:val="24"/>
        </w:rPr>
        <w:t>Soc</w:t>
      </w:r>
      <w:proofErr w:type="spellEnd"/>
      <w:r w:rsidRPr="00413BCA">
        <w:rPr>
          <w:rFonts w:ascii="Arial" w:eastAsia="Times New Roman" w:hAnsi="Arial" w:cs="Arial"/>
          <w:b/>
          <w:bCs/>
          <w:color w:val="000000"/>
          <w:sz w:val="24"/>
          <w:szCs w:val="24"/>
        </w:rPr>
        <w:t xml:space="preserve"> &amp; Substance Hx</w:t>
      </w:r>
      <w:r w:rsidRPr="00413BCA">
        <w:rPr>
          <w:rFonts w:ascii="Arial" w:eastAsia="Times New Roman" w:hAnsi="Arial" w:cs="Arial"/>
          <w:color w:val="000000"/>
          <w:sz w:val="24"/>
          <w:szCs w:val="24"/>
        </w:rPr>
        <w:t>:</w:t>
      </w:r>
      <w:r w:rsidR="00FB7845">
        <w:rPr>
          <w:rFonts w:ascii="Arial" w:eastAsia="Times New Roman" w:hAnsi="Arial" w:cs="Arial"/>
          <w:color w:val="000000"/>
          <w:sz w:val="24"/>
          <w:szCs w:val="24"/>
        </w:rPr>
        <w:t xml:space="preserve"> R.P. currently lives with his mother in an apartment and has one younger sister at home. </w:t>
      </w:r>
      <w:r w:rsidR="00530CC3">
        <w:rPr>
          <w:rFonts w:ascii="Arial" w:eastAsia="Times New Roman" w:hAnsi="Arial" w:cs="Arial"/>
          <w:color w:val="000000"/>
          <w:sz w:val="24"/>
          <w:szCs w:val="24"/>
        </w:rPr>
        <w:t xml:space="preserve">The patient obtained his GED last year. He recently started a part-time job at Target. However, he does not work enough hours to qualify for any health insurance. He endorses occasional alcohol consumptions on the weekends </w:t>
      </w:r>
      <w:r w:rsidR="00165234">
        <w:rPr>
          <w:rFonts w:ascii="Arial" w:eastAsia="Times New Roman" w:hAnsi="Arial" w:cs="Arial"/>
          <w:color w:val="000000"/>
          <w:sz w:val="24"/>
          <w:szCs w:val="24"/>
        </w:rPr>
        <w:t>and smokes marijuana 1 or 2 times a month with friends. He denies use of tobacco</w:t>
      </w:r>
      <w:r w:rsidR="007B2146">
        <w:rPr>
          <w:rFonts w:ascii="Arial" w:eastAsia="Times New Roman" w:hAnsi="Arial" w:cs="Arial"/>
          <w:color w:val="000000"/>
          <w:sz w:val="24"/>
          <w:szCs w:val="24"/>
        </w:rPr>
        <w:t xml:space="preserve">, vaping, or other illicit drugs, He reports drinking two to three energy drinks daily. He has no history of interaction with law enforcement or DUIs. </w:t>
      </w:r>
    </w:p>
    <w:p w:rsidR="00DF1616" w:rsidRPr="00413BCA" w:rsidRDefault="00DF1616" w:rsidP="00DF1616">
      <w:pPr>
        <w:spacing w:before="100" w:beforeAutospacing="1" w:after="100" w:afterAutospacing="1" w:line="240" w:lineRule="auto"/>
        <w:rPr>
          <w:rFonts w:ascii="Arial" w:eastAsia="Times New Roman" w:hAnsi="Arial" w:cs="Arial"/>
          <w:iCs/>
          <w:color w:val="000000"/>
          <w:sz w:val="24"/>
          <w:szCs w:val="24"/>
        </w:rPr>
      </w:pPr>
      <w:r w:rsidRPr="00413BCA">
        <w:rPr>
          <w:rFonts w:ascii="Arial" w:eastAsia="Times New Roman" w:hAnsi="Arial" w:cs="Arial"/>
          <w:b/>
          <w:bCs/>
          <w:color w:val="000000"/>
          <w:sz w:val="24"/>
          <w:szCs w:val="24"/>
        </w:rPr>
        <w:t>Fam Hx</w:t>
      </w:r>
      <w:r w:rsidRPr="00413BCA">
        <w:rPr>
          <w:rFonts w:ascii="Arial" w:eastAsia="Times New Roman" w:hAnsi="Arial" w:cs="Arial"/>
          <w:color w:val="000000"/>
          <w:sz w:val="24"/>
          <w:szCs w:val="24"/>
        </w:rPr>
        <w:t>:</w:t>
      </w:r>
      <w:r w:rsidR="00360F0E">
        <w:rPr>
          <w:rFonts w:ascii="Arial" w:eastAsia="Times New Roman" w:hAnsi="Arial" w:cs="Arial"/>
          <w:color w:val="000000"/>
          <w:sz w:val="24"/>
          <w:szCs w:val="24"/>
        </w:rPr>
        <w:t xml:space="preserve"> Both R.P.’s parents ate healthy with no acute or chronic medical conditions. His </w:t>
      </w:r>
      <w:r w:rsidR="00E55870">
        <w:rPr>
          <w:rFonts w:ascii="Arial" w:eastAsia="Times New Roman" w:hAnsi="Arial" w:cs="Arial"/>
          <w:color w:val="000000"/>
          <w:sz w:val="24"/>
          <w:szCs w:val="24"/>
        </w:rPr>
        <w:t xml:space="preserve">paternal grandfather </w:t>
      </w:r>
      <w:r w:rsidR="00E55870">
        <w:rPr>
          <w:rFonts w:ascii="Arial" w:eastAsia="Times New Roman" w:hAnsi="Arial" w:cs="Arial"/>
          <w:color w:val="000000"/>
          <w:sz w:val="24"/>
          <w:szCs w:val="24"/>
        </w:rPr>
        <w:t>(63) has a history of colon cancer (in remission), while his paternal</w:t>
      </w:r>
      <w:r w:rsidR="00360F0E">
        <w:rPr>
          <w:rFonts w:ascii="Arial" w:eastAsia="Times New Roman" w:hAnsi="Arial" w:cs="Arial"/>
          <w:color w:val="000000"/>
          <w:sz w:val="24"/>
          <w:szCs w:val="24"/>
        </w:rPr>
        <w:t xml:space="preserve"> </w:t>
      </w:r>
      <w:r w:rsidR="00E55870">
        <w:rPr>
          <w:rFonts w:ascii="Arial" w:eastAsia="Times New Roman" w:hAnsi="Arial" w:cs="Arial"/>
          <w:color w:val="000000"/>
          <w:sz w:val="24"/>
          <w:szCs w:val="24"/>
        </w:rPr>
        <w:t>grandmother</w:t>
      </w:r>
      <w:r w:rsidR="007F0DB9">
        <w:rPr>
          <w:rFonts w:ascii="Arial" w:eastAsia="Times New Roman" w:hAnsi="Arial" w:cs="Arial"/>
          <w:color w:val="000000"/>
          <w:sz w:val="24"/>
          <w:szCs w:val="24"/>
        </w:rPr>
        <w:t xml:space="preserve"> (60)</w:t>
      </w:r>
      <w:r w:rsidR="00360F0E">
        <w:rPr>
          <w:rFonts w:ascii="Arial" w:eastAsia="Times New Roman" w:hAnsi="Arial" w:cs="Arial"/>
          <w:color w:val="000000"/>
          <w:sz w:val="24"/>
          <w:szCs w:val="24"/>
        </w:rPr>
        <w:t xml:space="preserve"> has a history of lupus</w:t>
      </w:r>
      <w:r w:rsidR="007F0DB9">
        <w:rPr>
          <w:rFonts w:ascii="Arial" w:eastAsia="Times New Roman" w:hAnsi="Arial" w:cs="Arial"/>
          <w:color w:val="000000"/>
          <w:sz w:val="24"/>
          <w:szCs w:val="24"/>
        </w:rPr>
        <w:t>. His maternal grandfather has (59) has a history of asthma and the maternal grandmother (55) has a history of hypertension and diabetes.</w:t>
      </w:r>
    </w:p>
    <w:p w:rsidR="00DF1616" w:rsidRPr="007F0DB9" w:rsidRDefault="00DF1616" w:rsidP="00DF1616">
      <w:pPr>
        <w:spacing w:before="100" w:beforeAutospacing="1" w:after="100" w:afterAutospacing="1" w:line="240" w:lineRule="auto"/>
        <w:rPr>
          <w:rFonts w:ascii="Arial" w:eastAsia="Times New Roman" w:hAnsi="Arial" w:cs="Arial"/>
          <w:iCs/>
          <w:color w:val="000000"/>
          <w:sz w:val="24"/>
          <w:szCs w:val="24"/>
        </w:rPr>
      </w:pPr>
      <w:r w:rsidRPr="00413BCA">
        <w:rPr>
          <w:rFonts w:ascii="Arial" w:eastAsia="Times New Roman" w:hAnsi="Arial" w:cs="Arial"/>
          <w:b/>
          <w:bCs/>
          <w:iCs/>
          <w:color w:val="000000"/>
          <w:sz w:val="24"/>
          <w:szCs w:val="24"/>
        </w:rPr>
        <w:t xml:space="preserve">Surgical Hx: </w:t>
      </w:r>
      <w:r w:rsidR="00F770FC">
        <w:rPr>
          <w:rFonts w:ascii="Arial" w:eastAsia="Times New Roman" w:hAnsi="Arial" w:cs="Arial"/>
          <w:bCs/>
          <w:iCs/>
          <w:color w:val="000000"/>
          <w:sz w:val="24"/>
          <w:szCs w:val="24"/>
        </w:rPr>
        <w:t>Patient denies any surgical history</w:t>
      </w:r>
    </w:p>
    <w:p w:rsidR="00DF1616" w:rsidRPr="00413BCA" w:rsidRDefault="00DF1616" w:rsidP="00DF1616">
      <w:pPr>
        <w:spacing w:before="100" w:beforeAutospacing="1" w:after="100" w:afterAutospacing="1" w:line="240" w:lineRule="auto"/>
        <w:rPr>
          <w:rFonts w:ascii="Arial" w:eastAsia="Times New Roman" w:hAnsi="Arial" w:cs="Arial"/>
          <w:iCs/>
          <w:color w:val="000000"/>
          <w:sz w:val="24"/>
          <w:szCs w:val="24"/>
        </w:rPr>
      </w:pPr>
      <w:r w:rsidRPr="00413BCA">
        <w:rPr>
          <w:rFonts w:ascii="Arial" w:eastAsia="Times New Roman" w:hAnsi="Arial" w:cs="Arial"/>
          <w:b/>
          <w:bCs/>
          <w:iCs/>
          <w:color w:val="000000"/>
          <w:sz w:val="24"/>
          <w:szCs w:val="24"/>
        </w:rPr>
        <w:t>Mental Hx:</w:t>
      </w:r>
      <w:r w:rsidRPr="00413BCA">
        <w:rPr>
          <w:rFonts w:ascii="Arial" w:eastAsia="Times New Roman" w:hAnsi="Arial" w:cs="Arial"/>
          <w:iCs/>
          <w:color w:val="000000"/>
          <w:sz w:val="24"/>
          <w:szCs w:val="24"/>
        </w:rPr>
        <w:t xml:space="preserve"> </w:t>
      </w:r>
      <w:r w:rsidR="00F770FC">
        <w:rPr>
          <w:rFonts w:ascii="Arial" w:eastAsia="Times New Roman" w:hAnsi="Arial" w:cs="Arial"/>
          <w:iCs/>
          <w:color w:val="000000"/>
          <w:sz w:val="24"/>
          <w:szCs w:val="24"/>
        </w:rPr>
        <w:t>ADHD diagnosed when he was in middle school</w:t>
      </w:r>
      <w:r w:rsidR="004E0361">
        <w:rPr>
          <w:rFonts w:ascii="Arial" w:eastAsia="Times New Roman" w:hAnsi="Arial" w:cs="Arial"/>
          <w:iCs/>
          <w:color w:val="000000"/>
          <w:sz w:val="24"/>
          <w:szCs w:val="24"/>
        </w:rPr>
        <w:t>. No history of anxiety, depression, self-harm practices, and/or homicidal or suicidal ideation</w:t>
      </w:r>
      <w:r w:rsidRPr="00413BCA">
        <w:rPr>
          <w:rFonts w:ascii="Arial" w:eastAsia="Times New Roman" w:hAnsi="Arial" w:cs="Arial"/>
          <w:iCs/>
          <w:color w:val="000000"/>
          <w:sz w:val="24"/>
          <w:szCs w:val="24"/>
        </w:rPr>
        <w:t xml:space="preserve"> </w:t>
      </w:r>
    </w:p>
    <w:p w:rsidR="00DF1616" w:rsidRPr="00FD097C" w:rsidRDefault="00DF1616" w:rsidP="00DF1616">
      <w:pPr>
        <w:spacing w:before="100" w:beforeAutospacing="1" w:after="100" w:afterAutospacing="1" w:line="240" w:lineRule="auto"/>
        <w:rPr>
          <w:rFonts w:ascii="Arial" w:eastAsia="Times New Roman" w:hAnsi="Arial" w:cs="Arial"/>
          <w:iCs/>
          <w:color w:val="000000"/>
          <w:sz w:val="24"/>
          <w:szCs w:val="24"/>
        </w:rPr>
      </w:pPr>
      <w:r w:rsidRPr="00413BCA">
        <w:rPr>
          <w:rFonts w:ascii="Arial" w:eastAsia="Times New Roman" w:hAnsi="Arial" w:cs="Arial"/>
          <w:b/>
          <w:bCs/>
          <w:iCs/>
          <w:color w:val="000000"/>
          <w:sz w:val="24"/>
          <w:szCs w:val="24"/>
        </w:rPr>
        <w:lastRenderedPageBreak/>
        <w:t xml:space="preserve">Violence Hx: </w:t>
      </w:r>
      <w:r w:rsidR="00FD097C">
        <w:rPr>
          <w:rFonts w:ascii="Arial" w:eastAsia="Times New Roman" w:hAnsi="Arial" w:cs="Arial"/>
          <w:bCs/>
          <w:iCs/>
          <w:color w:val="000000"/>
          <w:sz w:val="24"/>
          <w:szCs w:val="24"/>
        </w:rPr>
        <w:t>No history of violence reported</w:t>
      </w:r>
      <w:r w:rsidR="00F1526A">
        <w:rPr>
          <w:rFonts w:ascii="Arial" w:eastAsia="Times New Roman" w:hAnsi="Arial" w:cs="Arial"/>
          <w:bCs/>
          <w:iCs/>
          <w:color w:val="000000"/>
          <w:sz w:val="24"/>
          <w:szCs w:val="24"/>
        </w:rPr>
        <w:t xml:space="preserve"> or safety concerns at home, community, or workplace</w:t>
      </w:r>
    </w:p>
    <w:p w:rsidR="00DF1616" w:rsidRPr="00BB22BA" w:rsidRDefault="00DF1616" w:rsidP="00DF1616">
      <w:pPr>
        <w:spacing w:before="100" w:beforeAutospacing="1" w:after="100" w:afterAutospacing="1" w:line="240" w:lineRule="auto"/>
        <w:rPr>
          <w:rFonts w:ascii="Arial" w:eastAsia="Times New Roman" w:hAnsi="Arial" w:cs="Arial"/>
          <w:iCs/>
          <w:color w:val="000000"/>
          <w:sz w:val="24"/>
          <w:szCs w:val="24"/>
        </w:rPr>
      </w:pPr>
      <w:r w:rsidRPr="00413BCA">
        <w:rPr>
          <w:rFonts w:ascii="Arial" w:eastAsia="Times New Roman" w:hAnsi="Arial" w:cs="Arial"/>
          <w:b/>
          <w:bCs/>
          <w:iCs/>
          <w:color w:val="000000"/>
          <w:sz w:val="24"/>
          <w:szCs w:val="24"/>
        </w:rPr>
        <w:t xml:space="preserve">Reproductive Hx: </w:t>
      </w:r>
      <w:r w:rsidR="00BB22BA">
        <w:rPr>
          <w:rFonts w:ascii="Arial" w:eastAsia="Times New Roman" w:hAnsi="Arial" w:cs="Arial"/>
          <w:bCs/>
          <w:iCs/>
          <w:color w:val="000000"/>
          <w:sz w:val="24"/>
          <w:szCs w:val="24"/>
        </w:rPr>
        <w:t>Sexually active and has one girlfriend. Patien</w:t>
      </w:r>
      <w:r w:rsidR="00F1526A">
        <w:rPr>
          <w:rFonts w:ascii="Arial" w:eastAsia="Times New Roman" w:hAnsi="Arial" w:cs="Arial"/>
          <w:bCs/>
          <w:iCs/>
          <w:color w:val="000000"/>
          <w:sz w:val="24"/>
          <w:szCs w:val="24"/>
        </w:rPr>
        <w:t>t denies risky sexual behavio</w:t>
      </w:r>
      <w:r w:rsidR="00F30708">
        <w:rPr>
          <w:rFonts w:ascii="Arial" w:eastAsia="Times New Roman" w:hAnsi="Arial" w:cs="Arial"/>
          <w:bCs/>
          <w:iCs/>
          <w:color w:val="000000"/>
          <w:sz w:val="24"/>
          <w:szCs w:val="24"/>
        </w:rPr>
        <w:t>r and reports using condoms for vaginal intercourse.</w:t>
      </w:r>
    </w:p>
    <w:p w:rsidR="00DF1616" w:rsidRPr="00AD0379" w:rsidRDefault="00DF1616" w:rsidP="00DF1616">
      <w:pPr>
        <w:spacing w:before="100" w:beforeAutospacing="1" w:after="100" w:afterAutospacing="1" w:line="240" w:lineRule="auto"/>
        <w:rPr>
          <w:rFonts w:ascii="Arial" w:eastAsia="Times New Roman" w:hAnsi="Arial" w:cs="Arial"/>
          <w:iCs/>
          <w:color w:val="000000"/>
          <w:sz w:val="24"/>
          <w:szCs w:val="24"/>
        </w:rPr>
      </w:pPr>
      <w:r w:rsidRPr="00AD0379">
        <w:rPr>
          <w:rFonts w:ascii="Arial" w:eastAsia="Times New Roman" w:hAnsi="Arial" w:cs="Arial"/>
          <w:b/>
          <w:bCs/>
          <w:color w:val="000000"/>
          <w:sz w:val="24"/>
          <w:szCs w:val="24"/>
        </w:rPr>
        <w:t>ROS</w:t>
      </w:r>
      <w:r w:rsidRPr="00AD0379">
        <w:rPr>
          <w:rFonts w:ascii="Arial" w:eastAsia="Times New Roman" w:hAnsi="Arial" w:cs="Arial"/>
          <w:color w:val="000000"/>
          <w:sz w:val="24"/>
          <w:szCs w:val="24"/>
        </w:rPr>
        <w:t>:</w:t>
      </w:r>
    </w:p>
    <w:p w:rsidR="00DF1616" w:rsidRPr="00AD0379" w:rsidRDefault="00DF1616" w:rsidP="00DF1616">
      <w:pPr>
        <w:spacing w:before="100" w:beforeAutospacing="1" w:after="100" w:afterAutospacing="1" w:line="240" w:lineRule="auto"/>
        <w:rPr>
          <w:rFonts w:ascii="Arial" w:eastAsia="Times New Roman" w:hAnsi="Arial" w:cs="Arial"/>
          <w:color w:val="000000"/>
          <w:sz w:val="24"/>
          <w:szCs w:val="24"/>
        </w:rPr>
      </w:pPr>
      <w:r w:rsidRPr="00AD0379">
        <w:rPr>
          <w:rFonts w:ascii="Arial" w:eastAsia="Times New Roman" w:hAnsi="Arial" w:cs="Arial"/>
          <w:color w:val="000000"/>
          <w:sz w:val="24"/>
          <w:szCs w:val="24"/>
        </w:rPr>
        <w:t>GENERAL:</w:t>
      </w:r>
      <w:r w:rsidR="00925BCA">
        <w:rPr>
          <w:rFonts w:ascii="Arial" w:eastAsia="Times New Roman" w:hAnsi="Arial" w:cs="Arial"/>
          <w:color w:val="000000"/>
          <w:sz w:val="24"/>
          <w:szCs w:val="24"/>
        </w:rPr>
        <w:t xml:space="preserve"> D</w:t>
      </w:r>
      <w:r w:rsidR="00BB22BA">
        <w:rPr>
          <w:rFonts w:ascii="Arial" w:eastAsia="Times New Roman" w:hAnsi="Arial" w:cs="Arial"/>
          <w:color w:val="000000"/>
          <w:sz w:val="24"/>
          <w:szCs w:val="24"/>
        </w:rPr>
        <w:t xml:space="preserve">enies fever, </w:t>
      </w:r>
      <w:r w:rsidR="00925BCA">
        <w:rPr>
          <w:rFonts w:ascii="Arial" w:eastAsia="Times New Roman" w:hAnsi="Arial" w:cs="Arial"/>
          <w:color w:val="000000"/>
          <w:sz w:val="24"/>
          <w:szCs w:val="24"/>
        </w:rPr>
        <w:t>malaise, chills, or night sweats</w:t>
      </w:r>
    </w:p>
    <w:p w:rsidR="00DF1616" w:rsidRPr="00AD0379" w:rsidRDefault="00DF1616" w:rsidP="00DF1616">
      <w:pPr>
        <w:spacing w:before="100" w:beforeAutospacing="1" w:after="100" w:afterAutospacing="1" w:line="240" w:lineRule="auto"/>
        <w:rPr>
          <w:rFonts w:ascii="Arial" w:eastAsia="Times New Roman" w:hAnsi="Arial" w:cs="Arial"/>
          <w:color w:val="000000"/>
          <w:sz w:val="24"/>
          <w:szCs w:val="24"/>
        </w:rPr>
      </w:pPr>
      <w:r w:rsidRPr="00AD0379">
        <w:rPr>
          <w:rFonts w:ascii="Arial" w:eastAsia="Times New Roman" w:hAnsi="Arial" w:cs="Arial"/>
          <w:color w:val="000000"/>
          <w:sz w:val="24"/>
          <w:szCs w:val="24"/>
        </w:rPr>
        <w:t xml:space="preserve">HEENT: </w:t>
      </w:r>
      <w:r w:rsidR="001363AF">
        <w:rPr>
          <w:rFonts w:ascii="Arial" w:eastAsia="Times New Roman" w:hAnsi="Arial" w:cs="Arial"/>
          <w:color w:val="000000"/>
          <w:sz w:val="24"/>
          <w:szCs w:val="24"/>
        </w:rPr>
        <w:t xml:space="preserve">Head: Reports occasional headaches. </w:t>
      </w:r>
      <w:r w:rsidRPr="00AD0379">
        <w:rPr>
          <w:rFonts w:ascii="Arial" w:eastAsia="Times New Roman" w:hAnsi="Arial" w:cs="Arial"/>
          <w:color w:val="000000"/>
          <w:sz w:val="24"/>
          <w:szCs w:val="24"/>
        </w:rPr>
        <w:t>Eyes:</w:t>
      </w:r>
      <w:r w:rsidR="00D31C32">
        <w:rPr>
          <w:rFonts w:ascii="Arial" w:eastAsia="Times New Roman" w:hAnsi="Arial" w:cs="Arial"/>
          <w:color w:val="000000"/>
          <w:sz w:val="24"/>
          <w:szCs w:val="24"/>
        </w:rPr>
        <w:t xml:space="preserve"> No photophobia, double vision, blurred vision, </w:t>
      </w:r>
      <w:r w:rsidR="00F47EC1">
        <w:rPr>
          <w:rFonts w:ascii="Arial" w:eastAsia="Times New Roman" w:hAnsi="Arial" w:cs="Arial"/>
          <w:color w:val="000000"/>
          <w:sz w:val="24"/>
          <w:szCs w:val="24"/>
        </w:rPr>
        <w:t>jaundice, or visual loss. Ears</w:t>
      </w:r>
      <w:r w:rsidR="00262E3B">
        <w:rPr>
          <w:rFonts w:ascii="Arial" w:eastAsia="Times New Roman" w:hAnsi="Arial" w:cs="Arial"/>
          <w:color w:val="000000"/>
          <w:sz w:val="24"/>
          <w:szCs w:val="24"/>
        </w:rPr>
        <w:t xml:space="preserve">, Nose, Throat: </w:t>
      </w:r>
      <w:r w:rsidR="001363AF">
        <w:rPr>
          <w:rFonts w:ascii="Arial" w:eastAsia="Times New Roman" w:hAnsi="Arial" w:cs="Arial"/>
          <w:color w:val="000000"/>
          <w:sz w:val="24"/>
          <w:szCs w:val="24"/>
        </w:rPr>
        <w:t>R</w:t>
      </w:r>
      <w:r w:rsidR="00262E3B">
        <w:rPr>
          <w:rFonts w:ascii="Arial" w:eastAsia="Times New Roman" w:hAnsi="Arial" w:cs="Arial"/>
          <w:color w:val="000000"/>
          <w:sz w:val="24"/>
          <w:szCs w:val="24"/>
        </w:rPr>
        <w:t>eports left-sided ear pain and itching</w:t>
      </w:r>
      <w:r w:rsidR="00713A34">
        <w:rPr>
          <w:rFonts w:ascii="Arial" w:eastAsia="Times New Roman" w:hAnsi="Arial" w:cs="Arial"/>
          <w:color w:val="000000"/>
          <w:sz w:val="24"/>
          <w:szCs w:val="24"/>
        </w:rPr>
        <w:t>; denies hearing loss or tinnitus. Denies nasal congestion,</w:t>
      </w:r>
      <w:r w:rsidR="001363AF">
        <w:rPr>
          <w:rFonts w:ascii="Arial" w:eastAsia="Times New Roman" w:hAnsi="Arial" w:cs="Arial"/>
          <w:color w:val="000000"/>
          <w:sz w:val="24"/>
          <w:szCs w:val="24"/>
        </w:rPr>
        <w:t xml:space="preserve"> sneezing</w:t>
      </w:r>
      <w:r w:rsidR="00713A34">
        <w:rPr>
          <w:rFonts w:ascii="Arial" w:eastAsia="Times New Roman" w:hAnsi="Arial" w:cs="Arial"/>
          <w:color w:val="000000"/>
          <w:sz w:val="24"/>
          <w:szCs w:val="24"/>
        </w:rPr>
        <w:t xml:space="preserve"> rhinorrhea, or nosebleeds. Denies sore throat or difficulty swallowing</w:t>
      </w:r>
    </w:p>
    <w:p w:rsidR="00DF1616" w:rsidRPr="00AD0379" w:rsidRDefault="00DF1616" w:rsidP="00DF1616">
      <w:pPr>
        <w:spacing w:before="100" w:beforeAutospacing="1" w:after="100" w:afterAutospacing="1" w:line="240" w:lineRule="auto"/>
        <w:rPr>
          <w:rFonts w:ascii="Arial" w:eastAsia="Times New Roman" w:hAnsi="Arial" w:cs="Arial"/>
          <w:color w:val="000000"/>
          <w:sz w:val="24"/>
          <w:szCs w:val="24"/>
        </w:rPr>
      </w:pPr>
      <w:r w:rsidRPr="00AD0379">
        <w:rPr>
          <w:rFonts w:ascii="Arial" w:eastAsia="Times New Roman" w:hAnsi="Arial" w:cs="Arial"/>
          <w:color w:val="000000"/>
          <w:sz w:val="24"/>
          <w:szCs w:val="24"/>
        </w:rPr>
        <w:t>SKIN:</w:t>
      </w:r>
      <w:r w:rsidR="001363AF">
        <w:rPr>
          <w:rFonts w:ascii="Arial" w:eastAsia="Times New Roman" w:hAnsi="Arial" w:cs="Arial"/>
          <w:color w:val="000000"/>
          <w:sz w:val="24"/>
          <w:szCs w:val="24"/>
        </w:rPr>
        <w:t xml:space="preserve"> Denies itching, rash, or lesions</w:t>
      </w:r>
    </w:p>
    <w:p w:rsidR="00DF1616" w:rsidRPr="00AD0379" w:rsidRDefault="00DF1616" w:rsidP="00DF1616">
      <w:pPr>
        <w:spacing w:before="100" w:beforeAutospacing="1" w:after="100" w:afterAutospacing="1" w:line="240" w:lineRule="auto"/>
        <w:rPr>
          <w:rFonts w:ascii="Arial" w:eastAsia="Times New Roman" w:hAnsi="Arial" w:cs="Arial"/>
          <w:color w:val="000000"/>
          <w:sz w:val="24"/>
          <w:szCs w:val="24"/>
        </w:rPr>
      </w:pPr>
      <w:r w:rsidRPr="00AD0379">
        <w:rPr>
          <w:rFonts w:ascii="Arial" w:eastAsia="Times New Roman" w:hAnsi="Arial" w:cs="Arial"/>
          <w:color w:val="000000"/>
          <w:sz w:val="24"/>
          <w:szCs w:val="24"/>
        </w:rPr>
        <w:t xml:space="preserve">CARDIOVASCULAR: </w:t>
      </w:r>
      <w:r w:rsidR="00D52C17">
        <w:rPr>
          <w:rFonts w:ascii="Arial" w:eastAsia="Times New Roman" w:hAnsi="Arial" w:cs="Arial"/>
          <w:color w:val="000000"/>
          <w:sz w:val="24"/>
          <w:szCs w:val="24"/>
        </w:rPr>
        <w:t>Denies chest pain, discomfort, or pressure, palpitations, or edema</w:t>
      </w:r>
    </w:p>
    <w:p w:rsidR="00DF1616" w:rsidRPr="00AD0379" w:rsidRDefault="00DF1616" w:rsidP="00DF1616">
      <w:pPr>
        <w:spacing w:before="100" w:beforeAutospacing="1" w:after="100" w:afterAutospacing="1" w:line="240" w:lineRule="auto"/>
        <w:rPr>
          <w:rFonts w:ascii="Arial" w:eastAsia="Times New Roman" w:hAnsi="Arial" w:cs="Arial"/>
          <w:color w:val="000000"/>
          <w:sz w:val="24"/>
          <w:szCs w:val="24"/>
        </w:rPr>
      </w:pPr>
      <w:r w:rsidRPr="00AD0379">
        <w:rPr>
          <w:rFonts w:ascii="Arial" w:eastAsia="Times New Roman" w:hAnsi="Arial" w:cs="Arial"/>
          <w:color w:val="000000"/>
          <w:sz w:val="24"/>
          <w:szCs w:val="24"/>
        </w:rPr>
        <w:t>RESPIRATORY:</w:t>
      </w:r>
      <w:r w:rsidR="00D52C17">
        <w:rPr>
          <w:rFonts w:ascii="Arial" w:eastAsia="Times New Roman" w:hAnsi="Arial" w:cs="Arial"/>
          <w:color w:val="000000"/>
          <w:sz w:val="24"/>
          <w:szCs w:val="24"/>
        </w:rPr>
        <w:t xml:space="preserve"> Denies dyspnea, wheezing, coughing, or sputum production</w:t>
      </w:r>
      <w:r w:rsidR="009927D2">
        <w:rPr>
          <w:rFonts w:ascii="Arial" w:eastAsia="Times New Roman" w:hAnsi="Arial" w:cs="Arial"/>
          <w:color w:val="000000"/>
          <w:sz w:val="24"/>
          <w:szCs w:val="24"/>
        </w:rPr>
        <w:t xml:space="preserve">; no recent history of upper respiratory infection </w:t>
      </w:r>
    </w:p>
    <w:p w:rsidR="00DF1616" w:rsidRPr="00AD0379" w:rsidRDefault="00DF1616" w:rsidP="00DF1616">
      <w:pPr>
        <w:spacing w:before="100" w:beforeAutospacing="1" w:after="100" w:afterAutospacing="1" w:line="240" w:lineRule="auto"/>
        <w:rPr>
          <w:rFonts w:ascii="Arial" w:eastAsia="Times New Roman" w:hAnsi="Arial" w:cs="Arial"/>
          <w:color w:val="000000"/>
          <w:sz w:val="24"/>
          <w:szCs w:val="24"/>
        </w:rPr>
      </w:pPr>
      <w:r w:rsidRPr="00AD0379">
        <w:rPr>
          <w:rFonts w:ascii="Arial" w:eastAsia="Times New Roman" w:hAnsi="Arial" w:cs="Arial"/>
          <w:color w:val="000000"/>
          <w:sz w:val="24"/>
          <w:szCs w:val="24"/>
        </w:rPr>
        <w:t xml:space="preserve">GASTROINTESTINAL: </w:t>
      </w:r>
      <w:r w:rsidR="00D52C17">
        <w:rPr>
          <w:rFonts w:ascii="Arial" w:eastAsia="Times New Roman" w:hAnsi="Arial" w:cs="Arial"/>
          <w:color w:val="000000"/>
          <w:sz w:val="24"/>
          <w:szCs w:val="24"/>
        </w:rPr>
        <w:t xml:space="preserve">Denies abdominal pain, nausea, vomiting, diarrhea, </w:t>
      </w:r>
      <w:r w:rsidR="006D7829">
        <w:rPr>
          <w:rFonts w:ascii="Arial" w:eastAsia="Times New Roman" w:hAnsi="Arial" w:cs="Arial"/>
          <w:color w:val="000000"/>
          <w:sz w:val="24"/>
          <w:szCs w:val="24"/>
        </w:rPr>
        <w:t>or bloody stools</w:t>
      </w:r>
    </w:p>
    <w:p w:rsidR="00DF1616" w:rsidRPr="00AD0379" w:rsidRDefault="00DF1616" w:rsidP="00DF1616">
      <w:pPr>
        <w:spacing w:before="100" w:beforeAutospacing="1" w:after="100" w:afterAutospacing="1" w:line="240" w:lineRule="auto"/>
        <w:rPr>
          <w:rFonts w:ascii="Arial" w:eastAsia="Times New Roman" w:hAnsi="Arial" w:cs="Arial"/>
          <w:color w:val="000000"/>
          <w:sz w:val="24"/>
          <w:szCs w:val="24"/>
        </w:rPr>
      </w:pPr>
      <w:r w:rsidRPr="00AD0379">
        <w:rPr>
          <w:rFonts w:ascii="Arial" w:eastAsia="Times New Roman" w:hAnsi="Arial" w:cs="Arial"/>
          <w:color w:val="000000"/>
          <w:sz w:val="24"/>
          <w:szCs w:val="24"/>
        </w:rPr>
        <w:t>GENITOURINARY:</w:t>
      </w:r>
      <w:r w:rsidR="006D7829">
        <w:rPr>
          <w:rFonts w:ascii="Arial" w:eastAsia="Times New Roman" w:hAnsi="Arial" w:cs="Arial"/>
          <w:color w:val="000000"/>
          <w:sz w:val="24"/>
          <w:szCs w:val="24"/>
        </w:rPr>
        <w:t xml:space="preserve"> Denies frequency, urgency, hesitancy, polyuria, hematuria, dysuria, or foul-smelling or cloudy urine</w:t>
      </w:r>
    </w:p>
    <w:p w:rsidR="00DF1616" w:rsidRPr="00AD0379" w:rsidRDefault="00DF1616" w:rsidP="00DF1616">
      <w:pPr>
        <w:spacing w:before="100" w:beforeAutospacing="1" w:after="100" w:afterAutospacing="1" w:line="240" w:lineRule="auto"/>
        <w:rPr>
          <w:rFonts w:ascii="Arial" w:eastAsia="Times New Roman" w:hAnsi="Arial" w:cs="Arial"/>
          <w:color w:val="000000"/>
          <w:sz w:val="24"/>
          <w:szCs w:val="24"/>
        </w:rPr>
      </w:pPr>
      <w:r w:rsidRPr="00AD0379">
        <w:rPr>
          <w:rFonts w:ascii="Arial" w:eastAsia="Times New Roman" w:hAnsi="Arial" w:cs="Arial"/>
          <w:color w:val="000000"/>
          <w:sz w:val="24"/>
          <w:szCs w:val="24"/>
        </w:rPr>
        <w:t xml:space="preserve">NEUROLOGICAL: </w:t>
      </w:r>
      <w:r w:rsidR="006D7829">
        <w:rPr>
          <w:rFonts w:ascii="Arial" w:eastAsia="Times New Roman" w:hAnsi="Arial" w:cs="Arial"/>
          <w:color w:val="000000"/>
          <w:sz w:val="24"/>
          <w:szCs w:val="24"/>
        </w:rPr>
        <w:t>Denies dizziness, syncope, ataxia, paralysis, tingling feeling, or loss of consciousness</w:t>
      </w:r>
    </w:p>
    <w:p w:rsidR="00DF1616" w:rsidRPr="00AD0379" w:rsidRDefault="00DF1616" w:rsidP="00DF1616">
      <w:pPr>
        <w:spacing w:before="100" w:beforeAutospacing="1" w:after="100" w:afterAutospacing="1" w:line="240" w:lineRule="auto"/>
        <w:rPr>
          <w:rFonts w:ascii="Arial" w:eastAsia="Times New Roman" w:hAnsi="Arial" w:cs="Arial"/>
          <w:color w:val="000000"/>
          <w:sz w:val="24"/>
          <w:szCs w:val="24"/>
        </w:rPr>
      </w:pPr>
      <w:r w:rsidRPr="00AD0379">
        <w:rPr>
          <w:rFonts w:ascii="Arial" w:eastAsia="Times New Roman" w:hAnsi="Arial" w:cs="Arial"/>
          <w:color w:val="000000"/>
          <w:sz w:val="24"/>
          <w:szCs w:val="24"/>
        </w:rPr>
        <w:t>MUSCULOSKELETAL:</w:t>
      </w:r>
      <w:r w:rsidR="006D7829">
        <w:rPr>
          <w:rFonts w:ascii="Arial" w:eastAsia="Times New Roman" w:hAnsi="Arial" w:cs="Arial"/>
          <w:color w:val="000000"/>
          <w:sz w:val="24"/>
          <w:szCs w:val="24"/>
        </w:rPr>
        <w:t xml:space="preserve"> Denies joint or muscle pain, </w:t>
      </w:r>
      <w:r w:rsidR="00B87253">
        <w:rPr>
          <w:rFonts w:ascii="Arial" w:eastAsia="Times New Roman" w:hAnsi="Arial" w:cs="Arial"/>
          <w:color w:val="000000"/>
          <w:sz w:val="24"/>
          <w:szCs w:val="24"/>
        </w:rPr>
        <w:t>weakness, stiffness, or swelling</w:t>
      </w:r>
    </w:p>
    <w:p w:rsidR="00DF1616" w:rsidRPr="00AD0379" w:rsidRDefault="00DF1616" w:rsidP="00DF1616">
      <w:pPr>
        <w:spacing w:before="100" w:beforeAutospacing="1" w:after="100" w:afterAutospacing="1" w:line="240" w:lineRule="auto"/>
        <w:rPr>
          <w:rFonts w:ascii="Arial" w:eastAsia="Times New Roman" w:hAnsi="Arial" w:cs="Arial"/>
          <w:color w:val="000000"/>
          <w:sz w:val="24"/>
          <w:szCs w:val="24"/>
        </w:rPr>
      </w:pPr>
      <w:r w:rsidRPr="00AD0379">
        <w:rPr>
          <w:rFonts w:ascii="Arial" w:eastAsia="Times New Roman" w:hAnsi="Arial" w:cs="Arial"/>
          <w:color w:val="000000"/>
          <w:sz w:val="24"/>
          <w:szCs w:val="24"/>
        </w:rPr>
        <w:t>HEMATOLOGIC:</w:t>
      </w:r>
      <w:r w:rsidR="00B87253">
        <w:rPr>
          <w:rFonts w:ascii="Arial" w:eastAsia="Times New Roman" w:hAnsi="Arial" w:cs="Arial"/>
          <w:color w:val="000000"/>
          <w:sz w:val="24"/>
          <w:szCs w:val="24"/>
        </w:rPr>
        <w:t xml:space="preserve"> Denies easy bruising or bleeding or a history of anemia</w:t>
      </w:r>
    </w:p>
    <w:p w:rsidR="00DF1616" w:rsidRPr="00AD0379" w:rsidRDefault="00DF1616" w:rsidP="00DF1616">
      <w:pPr>
        <w:spacing w:before="100" w:beforeAutospacing="1" w:after="100" w:afterAutospacing="1" w:line="240" w:lineRule="auto"/>
        <w:rPr>
          <w:rFonts w:ascii="Arial" w:eastAsia="Times New Roman" w:hAnsi="Arial" w:cs="Arial"/>
          <w:color w:val="000000"/>
          <w:sz w:val="24"/>
          <w:szCs w:val="24"/>
        </w:rPr>
      </w:pPr>
      <w:r w:rsidRPr="00AD0379">
        <w:rPr>
          <w:rFonts w:ascii="Arial" w:eastAsia="Times New Roman" w:hAnsi="Arial" w:cs="Arial"/>
          <w:color w:val="000000"/>
          <w:sz w:val="24"/>
          <w:szCs w:val="24"/>
        </w:rPr>
        <w:t>LYMPHATICS:</w:t>
      </w:r>
      <w:r w:rsidR="00B87253">
        <w:rPr>
          <w:rFonts w:ascii="Arial" w:eastAsia="Times New Roman" w:hAnsi="Arial" w:cs="Arial"/>
          <w:color w:val="000000"/>
          <w:sz w:val="24"/>
          <w:szCs w:val="24"/>
        </w:rPr>
        <w:t xml:space="preserve"> Denies enlarged nodes or peripheral edema</w:t>
      </w:r>
    </w:p>
    <w:p w:rsidR="00DF1616" w:rsidRPr="00AD0379" w:rsidRDefault="00DF1616" w:rsidP="00DF1616">
      <w:pPr>
        <w:spacing w:before="100" w:beforeAutospacing="1" w:after="100" w:afterAutospacing="1" w:line="240" w:lineRule="auto"/>
        <w:rPr>
          <w:rFonts w:ascii="Arial" w:eastAsia="Times New Roman" w:hAnsi="Arial" w:cs="Arial"/>
          <w:color w:val="000000"/>
          <w:sz w:val="24"/>
          <w:szCs w:val="24"/>
        </w:rPr>
      </w:pPr>
      <w:r w:rsidRPr="00AD0379">
        <w:rPr>
          <w:rFonts w:ascii="Arial" w:eastAsia="Times New Roman" w:hAnsi="Arial" w:cs="Arial"/>
          <w:color w:val="000000"/>
          <w:sz w:val="24"/>
          <w:szCs w:val="24"/>
        </w:rPr>
        <w:t>PSYCHIATRIC:</w:t>
      </w:r>
      <w:r w:rsidR="00B87253">
        <w:rPr>
          <w:rFonts w:ascii="Arial" w:eastAsia="Times New Roman" w:hAnsi="Arial" w:cs="Arial"/>
          <w:color w:val="000000"/>
          <w:sz w:val="24"/>
          <w:szCs w:val="24"/>
        </w:rPr>
        <w:t xml:space="preserve"> Reports history of ADHD</w:t>
      </w:r>
      <w:r w:rsidR="005E0142">
        <w:rPr>
          <w:rFonts w:ascii="Arial" w:eastAsia="Times New Roman" w:hAnsi="Arial" w:cs="Arial"/>
          <w:color w:val="000000"/>
          <w:sz w:val="24"/>
          <w:szCs w:val="24"/>
        </w:rPr>
        <w:t>; no history of anxiety or depression</w:t>
      </w:r>
    </w:p>
    <w:p w:rsidR="00DF1616" w:rsidRPr="00AD0379" w:rsidRDefault="00DF1616" w:rsidP="00DF1616">
      <w:pPr>
        <w:spacing w:before="100" w:beforeAutospacing="1" w:after="100" w:afterAutospacing="1" w:line="240" w:lineRule="auto"/>
        <w:rPr>
          <w:rFonts w:ascii="Arial" w:eastAsia="Times New Roman" w:hAnsi="Arial" w:cs="Arial"/>
          <w:color w:val="000000"/>
          <w:sz w:val="24"/>
          <w:szCs w:val="24"/>
        </w:rPr>
      </w:pPr>
      <w:r w:rsidRPr="00AD0379">
        <w:rPr>
          <w:rFonts w:ascii="Arial" w:eastAsia="Times New Roman" w:hAnsi="Arial" w:cs="Arial"/>
          <w:color w:val="000000"/>
          <w:sz w:val="24"/>
          <w:szCs w:val="24"/>
        </w:rPr>
        <w:t>ENDOCRINOLOGIC:</w:t>
      </w:r>
      <w:r w:rsidR="00B87253">
        <w:rPr>
          <w:rFonts w:ascii="Arial" w:eastAsia="Times New Roman" w:hAnsi="Arial" w:cs="Arial"/>
          <w:color w:val="000000"/>
          <w:sz w:val="24"/>
          <w:szCs w:val="24"/>
        </w:rPr>
        <w:t xml:space="preserve"> Denies heat or cold intolerance, polyphagia, polydipsia, </w:t>
      </w:r>
      <w:r w:rsidR="005E0142">
        <w:rPr>
          <w:rFonts w:ascii="Arial" w:eastAsia="Times New Roman" w:hAnsi="Arial" w:cs="Arial"/>
          <w:color w:val="000000"/>
          <w:sz w:val="24"/>
          <w:szCs w:val="24"/>
        </w:rPr>
        <w:t>or polyuria</w:t>
      </w:r>
    </w:p>
    <w:p w:rsidR="00DF1616" w:rsidRPr="00413BCA" w:rsidRDefault="00DF1616" w:rsidP="00DF1616">
      <w:pPr>
        <w:spacing w:before="100" w:beforeAutospacing="1" w:after="100" w:afterAutospacing="1" w:line="240" w:lineRule="auto"/>
        <w:rPr>
          <w:rFonts w:ascii="Arial" w:eastAsia="Times New Roman" w:hAnsi="Arial" w:cs="Arial"/>
          <w:color w:val="000000"/>
          <w:sz w:val="24"/>
          <w:szCs w:val="24"/>
        </w:rPr>
      </w:pPr>
      <w:r w:rsidRPr="00413BCA">
        <w:rPr>
          <w:rFonts w:ascii="Arial" w:eastAsia="Times New Roman" w:hAnsi="Arial" w:cs="Arial"/>
          <w:color w:val="000000"/>
          <w:sz w:val="24"/>
          <w:szCs w:val="24"/>
        </w:rPr>
        <w:t>REPRODUCTIVE:</w:t>
      </w:r>
      <w:r w:rsidR="005E0142">
        <w:rPr>
          <w:rFonts w:ascii="Arial" w:eastAsia="Times New Roman" w:hAnsi="Arial" w:cs="Arial"/>
          <w:color w:val="000000"/>
          <w:sz w:val="24"/>
          <w:szCs w:val="24"/>
        </w:rPr>
        <w:t xml:space="preserve"> Sexually active. Denies </w:t>
      </w:r>
      <w:r w:rsidR="003424C0">
        <w:rPr>
          <w:rFonts w:ascii="Arial" w:eastAsia="Times New Roman" w:hAnsi="Arial" w:cs="Arial"/>
          <w:color w:val="000000"/>
          <w:sz w:val="24"/>
          <w:szCs w:val="24"/>
        </w:rPr>
        <w:t>penile discharge or any reproductive concerns</w:t>
      </w:r>
    </w:p>
    <w:p w:rsidR="00DF1616" w:rsidRPr="00AD0379" w:rsidRDefault="00DF1616" w:rsidP="00DF1616">
      <w:pPr>
        <w:spacing w:before="100" w:beforeAutospacing="1" w:after="100" w:afterAutospacing="1" w:line="240" w:lineRule="auto"/>
        <w:rPr>
          <w:rFonts w:ascii="Arial" w:eastAsia="Times New Roman" w:hAnsi="Arial" w:cs="Arial"/>
          <w:color w:val="000000"/>
          <w:sz w:val="24"/>
          <w:szCs w:val="24"/>
        </w:rPr>
      </w:pPr>
      <w:r w:rsidRPr="00413BCA">
        <w:rPr>
          <w:rFonts w:ascii="Arial" w:eastAsia="Times New Roman" w:hAnsi="Arial" w:cs="Arial"/>
          <w:color w:val="000000"/>
          <w:sz w:val="24"/>
          <w:szCs w:val="24"/>
        </w:rPr>
        <w:lastRenderedPageBreak/>
        <w:t>ALLERGIES:</w:t>
      </w:r>
      <w:r w:rsidR="003424C0">
        <w:rPr>
          <w:rFonts w:ascii="Arial" w:eastAsia="Times New Roman" w:hAnsi="Arial" w:cs="Arial"/>
          <w:color w:val="000000"/>
          <w:sz w:val="24"/>
          <w:szCs w:val="24"/>
        </w:rPr>
        <w:t xml:space="preserve"> Reports history of seasonal allergies. Denies history of eczema, asthma, or hives</w:t>
      </w:r>
    </w:p>
    <w:p w:rsidR="00DF1616" w:rsidRPr="003D42C7" w:rsidRDefault="00DF1616" w:rsidP="00DF1616">
      <w:pPr>
        <w:spacing w:before="100" w:beforeAutospacing="1" w:after="100" w:afterAutospacing="1" w:line="240" w:lineRule="auto"/>
        <w:rPr>
          <w:rFonts w:ascii="Arial" w:eastAsia="Times New Roman" w:hAnsi="Arial" w:cs="Arial"/>
          <w:color w:val="000000"/>
          <w:sz w:val="24"/>
          <w:szCs w:val="24"/>
        </w:rPr>
      </w:pPr>
      <w:r w:rsidRPr="003D42C7">
        <w:rPr>
          <w:rFonts w:ascii="Arial" w:eastAsia="Times New Roman" w:hAnsi="Arial" w:cs="Arial"/>
          <w:b/>
          <w:bCs/>
          <w:color w:val="000000"/>
          <w:sz w:val="24"/>
          <w:szCs w:val="24"/>
          <w:u w:val="single"/>
        </w:rPr>
        <w:t>O.</w:t>
      </w:r>
    </w:p>
    <w:p w:rsidR="003059D3" w:rsidRPr="003D42C7" w:rsidRDefault="00DF1616" w:rsidP="00DF1616">
      <w:pPr>
        <w:rPr>
          <w:rFonts w:ascii="Arial" w:eastAsia="Times New Roman" w:hAnsi="Arial" w:cs="Arial"/>
          <w:color w:val="000000"/>
          <w:sz w:val="24"/>
          <w:szCs w:val="24"/>
        </w:rPr>
      </w:pPr>
      <w:r w:rsidRPr="003D42C7">
        <w:rPr>
          <w:rFonts w:ascii="Arial" w:eastAsia="Times New Roman" w:hAnsi="Arial" w:cs="Arial"/>
          <w:b/>
          <w:bCs/>
          <w:color w:val="000000"/>
          <w:sz w:val="24"/>
          <w:szCs w:val="24"/>
        </w:rPr>
        <w:t>Physical exam</w:t>
      </w:r>
      <w:r w:rsidRPr="003D42C7">
        <w:rPr>
          <w:rFonts w:ascii="Arial" w:eastAsia="Times New Roman" w:hAnsi="Arial" w:cs="Arial"/>
          <w:color w:val="000000"/>
          <w:sz w:val="24"/>
          <w:szCs w:val="24"/>
        </w:rPr>
        <w:t>:</w:t>
      </w:r>
    </w:p>
    <w:p w:rsidR="00DF1616" w:rsidRDefault="003D42C7" w:rsidP="00DF1616">
      <w:pPr>
        <w:rPr>
          <w:sz w:val="28"/>
          <w:szCs w:val="28"/>
        </w:rPr>
      </w:pPr>
      <w:r w:rsidRPr="003D42C7">
        <w:rPr>
          <w:rFonts w:ascii="Arial" w:eastAsia="Times New Roman" w:hAnsi="Arial" w:cs="Arial"/>
          <w:iCs/>
          <w:color w:val="000000"/>
          <w:sz w:val="24"/>
          <w:szCs w:val="24"/>
        </w:rPr>
        <w:t>VS: BP</w:t>
      </w:r>
      <w:r w:rsidR="00DF1616" w:rsidRPr="003D42C7">
        <w:rPr>
          <w:rFonts w:ascii="Arial" w:eastAsia="Times New Roman" w:hAnsi="Arial" w:cs="Arial"/>
          <w:iCs/>
          <w:color w:val="000000"/>
          <w:sz w:val="24"/>
          <w:szCs w:val="24"/>
        </w:rPr>
        <w:t xml:space="preserve"> </w:t>
      </w:r>
      <w:r w:rsidR="00BB3E3D" w:rsidRPr="00483EE1">
        <w:rPr>
          <w:sz w:val="28"/>
          <w:szCs w:val="28"/>
        </w:rPr>
        <w:t>118/70</w:t>
      </w:r>
      <w:r w:rsidR="00BB3E3D">
        <w:rPr>
          <w:sz w:val="28"/>
          <w:szCs w:val="28"/>
        </w:rPr>
        <w:t>,</w:t>
      </w:r>
      <w:r w:rsidR="00BB3E3D" w:rsidRPr="00483EE1">
        <w:rPr>
          <w:sz w:val="28"/>
          <w:szCs w:val="28"/>
        </w:rPr>
        <w:t xml:space="preserve"> P 84</w:t>
      </w:r>
      <w:r w:rsidR="00BB3E3D">
        <w:rPr>
          <w:sz w:val="28"/>
          <w:szCs w:val="28"/>
        </w:rPr>
        <w:t>,</w:t>
      </w:r>
      <w:r w:rsidR="00BB3E3D" w:rsidRPr="00483EE1">
        <w:rPr>
          <w:sz w:val="28"/>
          <w:szCs w:val="28"/>
        </w:rPr>
        <w:t xml:space="preserve"> R 14</w:t>
      </w:r>
      <w:r w:rsidR="00BB3E3D">
        <w:rPr>
          <w:sz w:val="28"/>
          <w:szCs w:val="28"/>
        </w:rPr>
        <w:t>,</w:t>
      </w:r>
      <w:r w:rsidR="00BB3E3D" w:rsidRPr="00483EE1">
        <w:rPr>
          <w:sz w:val="28"/>
          <w:szCs w:val="28"/>
        </w:rPr>
        <w:t xml:space="preserve"> T 99.9 oral</w:t>
      </w:r>
      <w:r w:rsidR="00BB3E3D">
        <w:rPr>
          <w:sz w:val="28"/>
          <w:szCs w:val="28"/>
        </w:rPr>
        <w:t>,</w:t>
      </w:r>
      <w:r w:rsidR="00BB3E3D" w:rsidRPr="00483EE1">
        <w:rPr>
          <w:sz w:val="28"/>
          <w:szCs w:val="28"/>
        </w:rPr>
        <w:t xml:space="preserve"> Pulse ox 98% on room air</w:t>
      </w:r>
    </w:p>
    <w:p w:rsidR="00BB3E3D" w:rsidRDefault="00F65DF7" w:rsidP="00DF1616">
      <w:pPr>
        <w:rPr>
          <w:rFonts w:ascii="Arial" w:hAnsi="Arial" w:cs="Arial"/>
          <w:sz w:val="24"/>
          <w:szCs w:val="24"/>
        </w:rPr>
      </w:pPr>
      <w:r w:rsidRPr="00F65DF7">
        <w:rPr>
          <w:rFonts w:ascii="Arial" w:hAnsi="Arial" w:cs="Arial"/>
          <w:sz w:val="24"/>
          <w:szCs w:val="24"/>
        </w:rPr>
        <w:t>GENERAL:</w:t>
      </w:r>
      <w:r w:rsidR="00CC3CC1">
        <w:rPr>
          <w:rFonts w:ascii="Arial" w:hAnsi="Arial" w:cs="Arial"/>
          <w:sz w:val="24"/>
          <w:szCs w:val="24"/>
        </w:rPr>
        <w:t xml:space="preserve"> R.P. appears well nourished, well groomed, in no acute distress</w:t>
      </w:r>
    </w:p>
    <w:p w:rsidR="00CC3CC1" w:rsidRDefault="00CC3CC1" w:rsidP="00DF1616">
      <w:pPr>
        <w:rPr>
          <w:rFonts w:ascii="Arial" w:hAnsi="Arial" w:cs="Arial"/>
          <w:sz w:val="24"/>
          <w:szCs w:val="24"/>
        </w:rPr>
      </w:pPr>
      <w:r>
        <w:rPr>
          <w:rFonts w:ascii="Arial" w:hAnsi="Arial" w:cs="Arial"/>
          <w:sz w:val="24"/>
          <w:szCs w:val="24"/>
        </w:rPr>
        <w:t xml:space="preserve">HEENT: </w:t>
      </w:r>
      <w:r w:rsidR="004A3BC3">
        <w:rPr>
          <w:rFonts w:ascii="Arial" w:hAnsi="Arial" w:cs="Arial"/>
          <w:sz w:val="24"/>
          <w:szCs w:val="24"/>
        </w:rPr>
        <w:t xml:space="preserve">Head is normocephalic and atraumatic. Pupils are equal at 3 mm, round, and responsive to light and accommodation. </w:t>
      </w:r>
      <w:r w:rsidR="0021422F">
        <w:rPr>
          <w:rFonts w:ascii="Arial" w:hAnsi="Arial" w:cs="Arial"/>
          <w:sz w:val="24"/>
          <w:szCs w:val="24"/>
        </w:rPr>
        <w:t>Right ear has a clear ear canal, TM with normal light reflect, and no fluid noted. Left ear canal is red and swollen; unable to perform thorough exam because of ed</w:t>
      </w:r>
      <w:r w:rsidR="00C9668B">
        <w:rPr>
          <w:rFonts w:ascii="Arial" w:hAnsi="Arial" w:cs="Arial"/>
          <w:sz w:val="24"/>
          <w:szCs w:val="24"/>
        </w:rPr>
        <w:t>ema and pain,</w:t>
      </w:r>
      <w:r w:rsidR="0021422F">
        <w:rPr>
          <w:rFonts w:ascii="Arial" w:hAnsi="Arial" w:cs="Arial"/>
          <w:sz w:val="24"/>
          <w:szCs w:val="24"/>
        </w:rPr>
        <w:t xml:space="preserve"> </w:t>
      </w:r>
      <w:r w:rsidR="003A7BBA">
        <w:rPr>
          <w:rFonts w:ascii="Arial" w:hAnsi="Arial" w:cs="Arial"/>
          <w:sz w:val="24"/>
          <w:szCs w:val="24"/>
        </w:rPr>
        <w:t xml:space="preserve">greenish discharge noted from the left ear. </w:t>
      </w:r>
      <w:r w:rsidR="002F4F3B">
        <w:rPr>
          <w:rFonts w:ascii="Arial" w:hAnsi="Arial" w:cs="Arial"/>
          <w:sz w:val="24"/>
          <w:szCs w:val="24"/>
        </w:rPr>
        <w:t>Nares are patent, septum midline, no discharge, or blocking. Mucous membrane moist and pink, no oral lesions, no tonsillar inflammation. Neck supple</w:t>
      </w:r>
      <w:r w:rsidR="00A46CAA">
        <w:rPr>
          <w:rFonts w:ascii="Arial" w:hAnsi="Arial" w:cs="Arial"/>
          <w:sz w:val="24"/>
          <w:szCs w:val="24"/>
        </w:rPr>
        <w:t xml:space="preserve">, no cervical lymphadenopathy </w:t>
      </w:r>
    </w:p>
    <w:p w:rsidR="00A46CAA" w:rsidRDefault="00A46CAA" w:rsidP="00DF1616">
      <w:pPr>
        <w:rPr>
          <w:rFonts w:ascii="Arial" w:hAnsi="Arial" w:cs="Arial"/>
          <w:sz w:val="24"/>
          <w:szCs w:val="24"/>
        </w:rPr>
      </w:pPr>
      <w:r>
        <w:rPr>
          <w:rFonts w:ascii="Arial" w:hAnsi="Arial" w:cs="Arial"/>
          <w:sz w:val="24"/>
          <w:szCs w:val="24"/>
        </w:rPr>
        <w:t>RESPIRATORY: Lungs clear to auscultation, no rales, wheezes, crackles, or rhonchi noted</w:t>
      </w:r>
    </w:p>
    <w:p w:rsidR="00A46CAA" w:rsidRDefault="00A46CAA" w:rsidP="00DF1616">
      <w:pPr>
        <w:rPr>
          <w:rFonts w:ascii="Arial" w:hAnsi="Arial" w:cs="Arial"/>
          <w:sz w:val="24"/>
          <w:szCs w:val="24"/>
        </w:rPr>
      </w:pPr>
      <w:r>
        <w:rPr>
          <w:rFonts w:ascii="Arial" w:hAnsi="Arial" w:cs="Arial"/>
          <w:sz w:val="24"/>
          <w:szCs w:val="24"/>
        </w:rPr>
        <w:t xml:space="preserve">CARDIOVASCULAR: </w:t>
      </w:r>
      <w:r w:rsidR="00B261D5">
        <w:rPr>
          <w:rFonts w:ascii="Arial" w:hAnsi="Arial" w:cs="Arial"/>
          <w:sz w:val="24"/>
          <w:szCs w:val="24"/>
        </w:rPr>
        <w:t>Regular rate and rhythm</w:t>
      </w:r>
    </w:p>
    <w:p w:rsidR="00D65650" w:rsidRPr="00F65DF7" w:rsidRDefault="00D65650" w:rsidP="00DF1616">
      <w:pPr>
        <w:rPr>
          <w:rFonts w:ascii="Arial" w:hAnsi="Arial" w:cs="Arial"/>
          <w:sz w:val="24"/>
          <w:szCs w:val="24"/>
        </w:rPr>
      </w:pPr>
      <w:r>
        <w:rPr>
          <w:rFonts w:ascii="Arial" w:hAnsi="Arial" w:cs="Arial"/>
          <w:sz w:val="24"/>
          <w:szCs w:val="24"/>
        </w:rPr>
        <w:t>NEUROLOGIC: A&amp;O×4, Cranial nerves</w:t>
      </w:r>
      <w:r w:rsidR="00683693">
        <w:rPr>
          <w:rFonts w:ascii="Arial" w:hAnsi="Arial" w:cs="Arial"/>
          <w:sz w:val="24"/>
          <w:szCs w:val="24"/>
        </w:rPr>
        <w:t xml:space="preserve"> grossly intact, no gross sensory or motor deficits</w:t>
      </w:r>
    </w:p>
    <w:p w:rsidR="00DF1616" w:rsidRDefault="00DF1616" w:rsidP="00DF1616">
      <w:pPr>
        <w:spacing w:before="100" w:beforeAutospacing="1" w:after="100" w:afterAutospacing="1" w:line="240" w:lineRule="auto"/>
        <w:rPr>
          <w:rFonts w:ascii="Arial" w:eastAsia="Times New Roman" w:hAnsi="Arial" w:cs="Arial"/>
          <w:color w:val="000000"/>
          <w:sz w:val="24"/>
          <w:szCs w:val="24"/>
        </w:rPr>
      </w:pPr>
      <w:r w:rsidRPr="003D42C7">
        <w:rPr>
          <w:rFonts w:ascii="Arial" w:eastAsia="Times New Roman" w:hAnsi="Arial" w:cs="Arial"/>
          <w:b/>
          <w:bCs/>
          <w:color w:val="000000"/>
          <w:sz w:val="24"/>
          <w:szCs w:val="24"/>
        </w:rPr>
        <w:t>Diagnostic results</w:t>
      </w:r>
      <w:r w:rsidRPr="003D42C7">
        <w:rPr>
          <w:rFonts w:ascii="Arial" w:eastAsia="Times New Roman" w:hAnsi="Arial" w:cs="Arial"/>
          <w:color w:val="000000"/>
          <w:sz w:val="24"/>
          <w:szCs w:val="24"/>
        </w:rPr>
        <w:t>:</w:t>
      </w:r>
    </w:p>
    <w:p w:rsidR="00043AEA" w:rsidRPr="00E45337" w:rsidRDefault="006F5BAC" w:rsidP="00DF1616">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WBC – 12,300</w:t>
      </w:r>
      <w:r w:rsidR="002D6717">
        <w:rPr>
          <w:rFonts w:ascii="Arial" w:hAnsi="Arial" w:cs="Arial"/>
          <w:sz w:val="24"/>
          <w:szCs w:val="24"/>
        </w:rPr>
        <w:t>/mm</w:t>
      </w:r>
      <w:r w:rsidR="002D6717" w:rsidRPr="002D6717">
        <w:rPr>
          <w:rFonts w:ascii="Arial" w:hAnsi="Arial" w:cs="Arial"/>
          <w:sz w:val="24"/>
          <w:szCs w:val="24"/>
          <w:vertAlign w:val="superscript"/>
        </w:rPr>
        <w:t>3</w:t>
      </w:r>
      <w:r>
        <w:rPr>
          <w:rFonts w:ascii="Arial" w:eastAsia="Times New Roman" w:hAnsi="Arial" w:cs="Arial"/>
          <w:color w:val="000000"/>
          <w:sz w:val="24"/>
          <w:szCs w:val="24"/>
        </w:rPr>
        <w:t>, Neutro</w:t>
      </w:r>
      <w:r w:rsidR="001068DC">
        <w:rPr>
          <w:rFonts w:ascii="Arial" w:eastAsia="Times New Roman" w:hAnsi="Arial" w:cs="Arial"/>
          <w:color w:val="000000"/>
          <w:sz w:val="24"/>
          <w:szCs w:val="24"/>
        </w:rPr>
        <w:t>phil</w:t>
      </w:r>
      <w:r>
        <w:rPr>
          <w:rFonts w:ascii="Arial" w:eastAsia="Times New Roman" w:hAnsi="Arial" w:cs="Arial"/>
          <w:color w:val="000000"/>
          <w:sz w:val="24"/>
          <w:szCs w:val="24"/>
        </w:rPr>
        <w:t>s – 75%</w:t>
      </w:r>
      <w:r w:rsidR="001068DC">
        <w:rPr>
          <w:rFonts w:ascii="Arial" w:eastAsia="Times New Roman" w:hAnsi="Arial" w:cs="Arial"/>
          <w:color w:val="000000"/>
          <w:sz w:val="24"/>
          <w:szCs w:val="24"/>
        </w:rPr>
        <w:t xml:space="preserve">, Lymphocytes </w:t>
      </w:r>
      <w:r w:rsidR="002D6717">
        <w:rPr>
          <w:rFonts w:ascii="Arial" w:eastAsia="Times New Roman" w:hAnsi="Arial" w:cs="Arial"/>
          <w:color w:val="000000"/>
          <w:sz w:val="24"/>
          <w:szCs w:val="24"/>
        </w:rPr>
        <w:t>–</w:t>
      </w:r>
      <w:r w:rsidR="001068DC">
        <w:rPr>
          <w:rFonts w:ascii="Arial" w:eastAsia="Times New Roman" w:hAnsi="Arial" w:cs="Arial"/>
          <w:color w:val="000000"/>
          <w:sz w:val="24"/>
          <w:szCs w:val="24"/>
        </w:rPr>
        <w:t xml:space="preserve"> </w:t>
      </w:r>
      <w:r w:rsidR="002D6717">
        <w:rPr>
          <w:rFonts w:ascii="Arial" w:eastAsia="Times New Roman" w:hAnsi="Arial" w:cs="Arial"/>
          <w:color w:val="000000"/>
          <w:sz w:val="24"/>
          <w:szCs w:val="24"/>
        </w:rPr>
        <w:t>21%, Monocytes – 3%, Eosinophils – 1%, RBC - 5</w:t>
      </w:r>
      <w:r w:rsidR="002D6717">
        <w:rPr>
          <w:rFonts w:ascii="Arial" w:hAnsi="Arial" w:cs="Arial"/>
          <w:sz w:val="24"/>
          <w:szCs w:val="24"/>
        </w:rPr>
        <w:t>×</w:t>
      </w:r>
      <w:r w:rsidR="002D6717">
        <w:rPr>
          <w:rFonts w:ascii="Arial" w:hAnsi="Arial" w:cs="Arial"/>
          <w:sz w:val="24"/>
          <w:szCs w:val="24"/>
        </w:rPr>
        <w:t>10</w:t>
      </w:r>
      <w:r w:rsidR="002D6717" w:rsidRPr="002D6717">
        <w:rPr>
          <w:rFonts w:ascii="Arial" w:hAnsi="Arial" w:cs="Arial"/>
          <w:sz w:val="24"/>
          <w:szCs w:val="24"/>
          <w:vertAlign w:val="superscript"/>
        </w:rPr>
        <w:t>6</w:t>
      </w:r>
      <w:r w:rsidR="002D6717">
        <w:rPr>
          <w:rFonts w:ascii="Arial" w:hAnsi="Arial" w:cs="Arial"/>
          <w:sz w:val="24"/>
          <w:szCs w:val="24"/>
        </w:rPr>
        <w:t>/mm</w:t>
      </w:r>
      <w:r w:rsidR="002D6717" w:rsidRPr="002D6717">
        <w:rPr>
          <w:rFonts w:ascii="Arial" w:hAnsi="Arial" w:cs="Arial"/>
          <w:sz w:val="24"/>
          <w:szCs w:val="24"/>
          <w:vertAlign w:val="superscript"/>
        </w:rPr>
        <w:t>3</w:t>
      </w:r>
      <w:r w:rsidR="00D61550">
        <w:rPr>
          <w:rFonts w:ascii="Arial" w:hAnsi="Arial" w:cs="Arial"/>
          <w:sz w:val="24"/>
          <w:szCs w:val="24"/>
        </w:rPr>
        <w:t>, 292,000</w:t>
      </w:r>
      <w:r w:rsidR="00D61550">
        <w:rPr>
          <w:rFonts w:ascii="Arial" w:hAnsi="Arial" w:cs="Arial"/>
          <w:sz w:val="24"/>
          <w:szCs w:val="24"/>
        </w:rPr>
        <w:t>/mm</w:t>
      </w:r>
      <w:r w:rsidR="00D61550" w:rsidRPr="002D6717">
        <w:rPr>
          <w:rFonts w:ascii="Arial" w:hAnsi="Arial" w:cs="Arial"/>
          <w:sz w:val="24"/>
          <w:szCs w:val="24"/>
          <w:vertAlign w:val="superscript"/>
        </w:rPr>
        <w:t>3</w:t>
      </w:r>
      <w:r w:rsidR="00E45337">
        <w:rPr>
          <w:rFonts w:ascii="Arial" w:hAnsi="Arial" w:cs="Arial"/>
          <w:sz w:val="24"/>
          <w:szCs w:val="24"/>
        </w:rPr>
        <w:t>, ESR – 19mm/</w:t>
      </w:r>
      <w:proofErr w:type="spellStart"/>
      <w:r w:rsidR="00E45337">
        <w:rPr>
          <w:rFonts w:ascii="Arial" w:hAnsi="Arial" w:cs="Arial"/>
          <w:sz w:val="24"/>
          <w:szCs w:val="24"/>
        </w:rPr>
        <w:t>hr</w:t>
      </w:r>
      <w:proofErr w:type="spellEnd"/>
    </w:p>
    <w:p w:rsidR="00DF1616" w:rsidRPr="003D42C7" w:rsidRDefault="00DF1616" w:rsidP="00DF1616">
      <w:pPr>
        <w:spacing w:before="100" w:beforeAutospacing="1" w:after="100" w:afterAutospacing="1" w:line="240" w:lineRule="auto"/>
        <w:rPr>
          <w:rFonts w:ascii="Arial" w:eastAsia="Times New Roman" w:hAnsi="Arial" w:cs="Arial"/>
          <w:color w:val="000000"/>
          <w:sz w:val="24"/>
          <w:szCs w:val="24"/>
        </w:rPr>
      </w:pPr>
      <w:r w:rsidRPr="003D42C7">
        <w:rPr>
          <w:rFonts w:ascii="Arial" w:eastAsia="Times New Roman" w:hAnsi="Arial" w:cs="Arial"/>
          <w:b/>
          <w:bCs/>
          <w:color w:val="000000"/>
          <w:sz w:val="24"/>
          <w:szCs w:val="24"/>
          <w:u w:val="single"/>
        </w:rPr>
        <w:t>A</w:t>
      </w:r>
      <w:r w:rsidRPr="003D42C7">
        <w:rPr>
          <w:rFonts w:ascii="Arial" w:eastAsia="Times New Roman" w:hAnsi="Arial" w:cs="Arial"/>
          <w:color w:val="000000"/>
          <w:sz w:val="24"/>
          <w:szCs w:val="24"/>
          <w:u w:val="single"/>
        </w:rPr>
        <w:t>.</w:t>
      </w:r>
    </w:p>
    <w:p w:rsidR="00DF1616" w:rsidRPr="003D42C7" w:rsidRDefault="00DF1616" w:rsidP="00DF1616">
      <w:pPr>
        <w:spacing w:before="100" w:beforeAutospacing="1" w:after="100" w:afterAutospacing="1" w:line="240" w:lineRule="auto"/>
        <w:rPr>
          <w:rFonts w:ascii="Arial" w:eastAsia="Times New Roman" w:hAnsi="Arial" w:cs="Arial"/>
          <w:b/>
          <w:bCs/>
          <w:color w:val="000000"/>
          <w:sz w:val="24"/>
          <w:szCs w:val="24"/>
        </w:rPr>
      </w:pPr>
      <w:r w:rsidRPr="003D42C7">
        <w:rPr>
          <w:rFonts w:ascii="Arial" w:eastAsia="Times New Roman" w:hAnsi="Arial" w:cs="Arial"/>
          <w:b/>
          <w:bCs/>
          <w:color w:val="000000"/>
          <w:sz w:val="24"/>
          <w:szCs w:val="24"/>
        </w:rPr>
        <w:t>Differential Diagnoses:</w:t>
      </w:r>
    </w:p>
    <w:p w:rsidR="003059D3" w:rsidRDefault="001C1F4E" w:rsidP="00316521">
      <w:pPr>
        <w:pStyle w:val="ListParagraph"/>
        <w:numPr>
          <w:ilvl w:val="0"/>
          <w:numId w:val="1"/>
        </w:numPr>
        <w:spacing w:before="100" w:beforeAutospacing="1" w:after="100" w:afterAutospacing="1" w:line="240" w:lineRule="auto"/>
        <w:rPr>
          <w:rFonts w:ascii="Arial" w:eastAsia="Times New Roman" w:hAnsi="Arial" w:cs="Arial"/>
          <w:iCs/>
          <w:color w:val="000000"/>
          <w:sz w:val="24"/>
          <w:szCs w:val="24"/>
        </w:rPr>
      </w:pPr>
      <w:r w:rsidRPr="001C1F4E">
        <w:rPr>
          <w:rFonts w:ascii="Arial" w:eastAsia="Times New Roman" w:hAnsi="Arial" w:cs="Arial"/>
          <w:b/>
          <w:iCs/>
          <w:color w:val="000000"/>
          <w:sz w:val="24"/>
          <w:szCs w:val="24"/>
        </w:rPr>
        <w:t>Acute o</w:t>
      </w:r>
      <w:r w:rsidR="00316521" w:rsidRPr="001C1F4E">
        <w:rPr>
          <w:rFonts w:ascii="Arial" w:eastAsia="Times New Roman" w:hAnsi="Arial" w:cs="Arial"/>
          <w:b/>
          <w:iCs/>
          <w:color w:val="000000"/>
          <w:sz w:val="24"/>
          <w:szCs w:val="24"/>
        </w:rPr>
        <w:t xml:space="preserve">titis </w:t>
      </w:r>
      <w:r w:rsidRPr="001C1F4E">
        <w:rPr>
          <w:rFonts w:ascii="Arial" w:eastAsia="Times New Roman" w:hAnsi="Arial" w:cs="Arial"/>
          <w:b/>
          <w:iCs/>
          <w:color w:val="000000"/>
          <w:sz w:val="24"/>
          <w:szCs w:val="24"/>
        </w:rPr>
        <w:t>e</w:t>
      </w:r>
      <w:r w:rsidR="00316521" w:rsidRPr="001C1F4E">
        <w:rPr>
          <w:rFonts w:ascii="Arial" w:eastAsia="Times New Roman" w:hAnsi="Arial" w:cs="Arial"/>
          <w:b/>
          <w:iCs/>
          <w:color w:val="000000"/>
          <w:sz w:val="24"/>
          <w:szCs w:val="24"/>
        </w:rPr>
        <w:t>xterna</w:t>
      </w:r>
      <w:r w:rsidR="00316521">
        <w:rPr>
          <w:rFonts w:ascii="Arial" w:eastAsia="Times New Roman" w:hAnsi="Arial" w:cs="Arial"/>
          <w:iCs/>
          <w:color w:val="000000"/>
          <w:sz w:val="24"/>
          <w:szCs w:val="24"/>
        </w:rPr>
        <w:t xml:space="preserve">: </w:t>
      </w:r>
      <w:r w:rsidR="00E66A97">
        <w:rPr>
          <w:rFonts w:ascii="Arial" w:eastAsia="Times New Roman" w:hAnsi="Arial" w:cs="Arial"/>
          <w:iCs/>
          <w:color w:val="000000"/>
          <w:sz w:val="24"/>
          <w:szCs w:val="24"/>
        </w:rPr>
        <w:t xml:space="preserve">Also called Swimmers’ ear, otitis externa is </w:t>
      </w:r>
      <w:r w:rsidR="000D2C5A">
        <w:rPr>
          <w:rFonts w:ascii="Arial" w:eastAsia="Times New Roman" w:hAnsi="Arial" w:cs="Arial"/>
          <w:iCs/>
          <w:color w:val="000000"/>
          <w:sz w:val="24"/>
          <w:szCs w:val="24"/>
        </w:rPr>
        <w:t>an infection of the external auditory canal</w:t>
      </w:r>
      <w:r w:rsidR="00B22586">
        <w:rPr>
          <w:rFonts w:ascii="Arial" w:eastAsia="Times New Roman" w:hAnsi="Arial" w:cs="Arial"/>
          <w:iCs/>
          <w:color w:val="000000"/>
          <w:sz w:val="24"/>
          <w:szCs w:val="24"/>
        </w:rPr>
        <w:t xml:space="preserve"> (cutis and </w:t>
      </w:r>
      <w:proofErr w:type="spellStart"/>
      <w:r w:rsidR="00B22586">
        <w:rPr>
          <w:rFonts w:ascii="Arial" w:eastAsia="Times New Roman" w:hAnsi="Arial" w:cs="Arial"/>
          <w:iCs/>
          <w:color w:val="000000"/>
          <w:sz w:val="24"/>
          <w:szCs w:val="24"/>
        </w:rPr>
        <w:t>subcutis</w:t>
      </w:r>
      <w:proofErr w:type="spellEnd"/>
      <w:r w:rsidR="00B22586">
        <w:rPr>
          <w:rFonts w:ascii="Arial" w:eastAsia="Times New Roman" w:hAnsi="Arial" w:cs="Arial"/>
          <w:iCs/>
          <w:color w:val="000000"/>
          <w:sz w:val="24"/>
          <w:szCs w:val="24"/>
        </w:rPr>
        <w:t>), which may involve the TMs and pinna (</w:t>
      </w:r>
      <w:r w:rsidR="008C2FBF">
        <w:rPr>
          <w:rFonts w:ascii="Arial" w:eastAsia="Times New Roman" w:hAnsi="Arial" w:cs="Arial"/>
          <w:iCs/>
          <w:color w:val="000000"/>
          <w:sz w:val="24"/>
          <w:szCs w:val="24"/>
        </w:rPr>
        <w:t>Klein, 2019</w:t>
      </w:r>
      <w:r w:rsidR="00B22586">
        <w:rPr>
          <w:rFonts w:ascii="Arial" w:eastAsia="Times New Roman" w:hAnsi="Arial" w:cs="Arial"/>
          <w:iCs/>
          <w:color w:val="000000"/>
          <w:sz w:val="24"/>
          <w:szCs w:val="24"/>
        </w:rPr>
        <w:t xml:space="preserve">). </w:t>
      </w:r>
      <w:r w:rsidR="00780FEF">
        <w:rPr>
          <w:rFonts w:ascii="Arial" w:eastAsia="Times New Roman" w:hAnsi="Arial" w:cs="Arial"/>
          <w:iCs/>
          <w:color w:val="000000"/>
          <w:sz w:val="24"/>
          <w:szCs w:val="24"/>
        </w:rPr>
        <w:t xml:space="preserve">Common </w:t>
      </w:r>
      <w:r w:rsidR="00B516BA">
        <w:rPr>
          <w:rFonts w:ascii="Arial" w:eastAsia="Times New Roman" w:hAnsi="Arial" w:cs="Arial"/>
          <w:iCs/>
          <w:color w:val="000000"/>
          <w:sz w:val="24"/>
          <w:szCs w:val="24"/>
        </w:rPr>
        <w:t xml:space="preserve">symptoms include otalgia, </w:t>
      </w:r>
      <w:r w:rsidR="00B516BA">
        <w:rPr>
          <w:rFonts w:ascii="Arial" w:eastAsia="Times New Roman" w:hAnsi="Arial" w:cs="Arial"/>
          <w:iCs/>
          <w:color w:val="000000"/>
          <w:sz w:val="24"/>
          <w:szCs w:val="24"/>
        </w:rPr>
        <w:t>otorrhea</w:t>
      </w:r>
      <w:r w:rsidR="00B516BA">
        <w:rPr>
          <w:rFonts w:ascii="Arial" w:eastAsia="Times New Roman" w:hAnsi="Arial" w:cs="Arial"/>
          <w:iCs/>
          <w:color w:val="000000"/>
          <w:sz w:val="24"/>
          <w:szCs w:val="24"/>
        </w:rPr>
        <w:t>, itching, and swelling of the ear canal. In addition, the condition could lead to conductive loss of hearing (</w:t>
      </w:r>
      <w:proofErr w:type="spellStart"/>
      <w:r w:rsidR="007C1813">
        <w:rPr>
          <w:rFonts w:ascii="Arial" w:eastAsia="Times New Roman" w:hAnsi="Arial" w:cs="Arial"/>
          <w:iCs/>
          <w:color w:val="000000"/>
          <w:sz w:val="24"/>
          <w:szCs w:val="24"/>
        </w:rPr>
        <w:t>Wiegand</w:t>
      </w:r>
      <w:proofErr w:type="spellEnd"/>
      <w:r w:rsidR="007C1813">
        <w:rPr>
          <w:rFonts w:ascii="Arial" w:eastAsia="Times New Roman" w:hAnsi="Arial" w:cs="Arial"/>
          <w:iCs/>
          <w:color w:val="000000"/>
          <w:sz w:val="24"/>
          <w:szCs w:val="24"/>
        </w:rPr>
        <w:t xml:space="preserve"> et al., 2019</w:t>
      </w:r>
      <w:r w:rsidR="008B563A">
        <w:rPr>
          <w:rFonts w:ascii="Arial" w:eastAsia="Times New Roman" w:hAnsi="Arial" w:cs="Arial"/>
          <w:iCs/>
          <w:color w:val="000000"/>
          <w:sz w:val="24"/>
          <w:szCs w:val="24"/>
        </w:rPr>
        <w:t xml:space="preserve">). </w:t>
      </w:r>
      <w:r w:rsidR="001752F4">
        <w:rPr>
          <w:rFonts w:ascii="Arial" w:eastAsia="Times New Roman" w:hAnsi="Arial" w:cs="Arial"/>
          <w:iCs/>
          <w:color w:val="000000"/>
          <w:sz w:val="24"/>
          <w:szCs w:val="24"/>
        </w:rPr>
        <w:t xml:space="preserve">Symptoms usually occur within 48 hours after exposure to the pathogen. </w:t>
      </w:r>
      <w:r w:rsidR="00C9668B">
        <w:rPr>
          <w:rFonts w:ascii="Arial" w:eastAsia="Times New Roman" w:hAnsi="Arial" w:cs="Arial"/>
          <w:iCs/>
          <w:color w:val="000000"/>
          <w:sz w:val="24"/>
          <w:szCs w:val="24"/>
        </w:rPr>
        <w:t>AOE also involves tenderness of the tragus and/or pinna (</w:t>
      </w:r>
      <w:r w:rsidR="00FC0392">
        <w:rPr>
          <w:rFonts w:ascii="Arial" w:eastAsia="Times New Roman" w:hAnsi="Arial" w:cs="Arial"/>
          <w:iCs/>
          <w:color w:val="000000"/>
          <w:sz w:val="24"/>
          <w:szCs w:val="24"/>
        </w:rPr>
        <w:t>Jackson &amp; Geer, 2023</w:t>
      </w:r>
      <w:r w:rsidR="00125C4E">
        <w:rPr>
          <w:rFonts w:ascii="Arial" w:eastAsia="Times New Roman" w:hAnsi="Arial" w:cs="Arial"/>
          <w:iCs/>
          <w:color w:val="000000"/>
          <w:sz w:val="24"/>
          <w:szCs w:val="24"/>
        </w:rPr>
        <w:t>;</w:t>
      </w:r>
      <w:r w:rsidR="00FC0392">
        <w:rPr>
          <w:rFonts w:ascii="Arial" w:eastAsia="Times New Roman" w:hAnsi="Arial" w:cs="Arial"/>
          <w:iCs/>
          <w:color w:val="000000"/>
          <w:sz w:val="24"/>
          <w:szCs w:val="24"/>
        </w:rPr>
        <w:t xml:space="preserve"> Jamal et al., 2022</w:t>
      </w:r>
      <w:r w:rsidR="00C9668B">
        <w:rPr>
          <w:rFonts w:ascii="Arial" w:eastAsia="Times New Roman" w:hAnsi="Arial" w:cs="Arial"/>
          <w:iCs/>
          <w:color w:val="000000"/>
          <w:sz w:val="24"/>
          <w:szCs w:val="24"/>
        </w:rPr>
        <w:t xml:space="preserve">). </w:t>
      </w:r>
      <w:r w:rsidR="008B563A">
        <w:rPr>
          <w:rFonts w:ascii="Arial" w:eastAsia="Times New Roman" w:hAnsi="Arial" w:cs="Arial"/>
          <w:iCs/>
          <w:color w:val="000000"/>
          <w:sz w:val="24"/>
          <w:szCs w:val="24"/>
        </w:rPr>
        <w:t>Swimming in fresh water is among the most common predisposing factors</w:t>
      </w:r>
      <w:r w:rsidR="001752F4">
        <w:rPr>
          <w:rFonts w:ascii="Arial" w:eastAsia="Times New Roman" w:hAnsi="Arial" w:cs="Arial"/>
          <w:iCs/>
          <w:color w:val="000000"/>
          <w:sz w:val="24"/>
          <w:szCs w:val="24"/>
        </w:rPr>
        <w:t xml:space="preserve">. </w:t>
      </w:r>
      <w:r w:rsidR="00A01FC8">
        <w:rPr>
          <w:rFonts w:ascii="Arial" w:eastAsia="Times New Roman" w:hAnsi="Arial" w:cs="Arial"/>
          <w:iCs/>
          <w:color w:val="000000"/>
          <w:sz w:val="24"/>
          <w:szCs w:val="24"/>
        </w:rPr>
        <w:t>R.P. presents with the</w:t>
      </w:r>
      <w:r w:rsidR="00805302">
        <w:rPr>
          <w:rFonts w:ascii="Arial" w:eastAsia="Times New Roman" w:hAnsi="Arial" w:cs="Arial"/>
          <w:iCs/>
          <w:color w:val="000000"/>
          <w:sz w:val="24"/>
          <w:szCs w:val="24"/>
        </w:rPr>
        <w:t>se</w:t>
      </w:r>
      <w:r w:rsidR="00A01FC8">
        <w:rPr>
          <w:rFonts w:ascii="Arial" w:eastAsia="Times New Roman" w:hAnsi="Arial" w:cs="Arial"/>
          <w:iCs/>
          <w:color w:val="000000"/>
          <w:sz w:val="24"/>
          <w:szCs w:val="24"/>
        </w:rPr>
        <w:t xml:space="preserve"> </w:t>
      </w:r>
      <w:r w:rsidR="00A01FC8">
        <w:rPr>
          <w:rFonts w:ascii="Arial" w:eastAsia="Times New Roman" w:hAnsi="Arial" w:cs="Arial"/>
          <w:iCs/>
          <w:color w:val="000000"/>
          <w:sz w:val="24"/>
          <w:szCs w:val="24"/>
        </w:rPr>
        <w:lastRenderedPageBreak/>
        <w:t>symptoms</w:t>
      </w:r>
      <w:r w:rsidR="00805302">
        <w:rPr>
          <w:rFonts w:ascii="Arial" w:eastAsia="Times New Roman" w:hAnsi="Arial" w:cs="Arial"/>
          <w:iCs/>
          <w:color w:val="000000"/>
          <w:sz w:val="24"/>
          <w:szCs w:val="24"/>
        </w:rPr>
        <w:t xml:space="preserve">, with the physical examination indicating classic findings expected with the condition. </w:t>
      </w:r>
    </w:p>
    <w:p w:rsidR="00A01FC8" w:rsidRDefault="00A01FC8" w:rsidP="00316521">
      <w:pPr>
        <w:pStyle w:val="ListParagraph"/>
        <w:numPr>
          <w:ilvl w:val="0"/>
          <w:numId w:val="1"/>
        </w:numPr>
        <w:spacing w:before="100" w:beforeAutospacing="1" w:after="100" w:afterAutospacing="1" w:line="240" w:lineRule="auto"/>
        <w:rPr>
          <w:rFonts w:ascii="Arial" w:eastAsia="Times New Roman" w:hAnsi="Arial" w:cs="Arial"/>
          <w:iCs/>
          <w:color w:val="000000"/>
          <w:sz w:val="24"/>
          <w:szCs w:val="24"/>
        </w:rPr>
      </w:pPr>
      <w:r>
        <w:rPr>
          <w:rFonts w:ascii="Arial" w:eastAsia="Times New Roman" w:hAnsi="Arial" w:cs="Arial"/>
          <w:b/>
          <w:iCs/>
          <w:color w:val="000000"/>
          <w:sz w:val="24"/>
          <w:szCs w:val="24"/>
        </w:rPr>
        <w:t>Acute otitis media</w:t>
      </w:r>
      <w:r w:rsidR="004506A8">
        <w:rPr>
          <w:rFonts w:ascii="Arial" w:eastAsia="Times New Roman" w:hAnsi="Arial" w:cs="Arial"/>
          <w:iCs/>
          <w:color w:val="000000"/>
          <w:sz w:val="24"/>
          <w:szCs w:val="24"/>
        </w:rPr>
        <w:t>: AOM is an acute illness involving middle ear effusion and mucosal inflammation</w:t>
      </w:r>
      <w:r w:rsidR="008C0A40">
        <w:rPr>
          <w:rFonts w:ascii="Arial" w:eastAsia="Times New Roman" w:hAnsi="Arial" w:cs="Arial"/>
          <w:iCs/>
          <w:color w:val="000000"/>
          <w:sz w:val="24"/>
          <w:szCs w:val="24"/>
        </w:rPr>
        <w:t>. Specific symptoms</w:t>
      </w:r>
      <w:r w:rsidR="00AA213E">
        <w:rPr>
          <w:rFonts w:ascii="Arial" w:eastAsia="Times New Roman" w:hAnsi="Arial" w:cs="Arial"/>
          <w:iCs/>
          <w:color w:val="000000"/>
          <w:sz w:val="24"/>
          <w:szCs w:val="24"/>
        </w:rPr>
        <w:t xml:space="preserve"> include otalgia</w:t>
      </w:r>
      <w:r w:rsidR="008C0A40">
        <w:rPr>
          <w:rFonts w:ascii="Arial" w:eastAsia="Times New Roman" w:hAnsi="Arial" w:cs="Arial"/>
          <w:iCs/>
          <w:color w:val="000000"/>
          <w:sz w:val="24"/>
          <w:szCs w:val="24"/>
        </w:rPr>
        <w:t>, otorrhea, and/or hearing loss, while nonspecific symptoms include fever, and irritability</w:t>
      </w:r>
      <w:r w:rsidR="00CA24F2">
        <w:rPr>
          <w:rFonts w:ascii="Arial" w:eastAsia="Times New Roman" w:hAnsi="Arial" w:cs="Arial"/>
          <w:iCs/>
          <w:color w:val="000000"/>
          <w:sz w:val="24"/>
          <w:szCs w:val="24"/>
        </w:rPr>
        <w:t xml:space="preserve"> </w:t>
      </w:r>
      <w:r w:rsidR="00CA24F2">
        <w:rPr>
          <w:rFonts w:ascii="Arial" w:eastAsia="Times New Roman" w:hAnsi="Arial" w:cs="Arial"/>
          <w:iCs/>
          <w:color w:val="000000"/>
          <w:sz w:val="24"/>
          <w:szCs w:val="24"/>
        </w:rPr>
        <w:t>(</w:t>
      </w:r>
      <w:r w:rsidR="00FC0392">
        <w:rPr>
          <w:rFonts w:ascii="Arial" w:eastAsia="Times New Roman" w:hAnsi="Arial" w:cs="Arial"/>
          <w:iCs/>
          <w:color w:val="000000"/>
          <w:sz w:val="24"/>
          <w:szCs w:val="24"/>
        </w:rPr>
        <w:t>Klein, 2019</w:t>
      </w:r>
      <w:r w:rsidR="00CA24F2">
        <w:rPr>
          <w:rFonts w:ascii="Arial" w:eastAsia="Times New Roman" w:hAnsi="Arial" w:cs="Arial"/>
          <w:iCs/>
          <w:color w:val="000000"/>
          <w:sz w:val="24"/>
          <w:szCs w:val="24"/>
        </w:rPr>
        <w:t>)</w:t>
      </w:r>
      <w:r w:rsidR="008C0A40">
        <w:rPr>
          <w:rFonts w:ascii="Arial" w:eastAsia="Times New Roman" w:hAnsi="Arial" w:cs="Arial"/>
          <w:iCs/>
          <w:color w:val="000000"/>
          <w:sz w:val="24"/>
          <w:szCs w:val="24"/>
        </w:rPr>
        <w:t>. Patients may also report tinnitus, nystagmus, and vertigo</w:t>
      </w:r>
      <w:r w:rsidR="00CA24F2">
        <w:rPr>
          <w:rFonts w:ascii="Arial" w:eastAsia="Times New Roman" w:hAnsi="Arial" w:cs="Arial"/>
          <w:iCs/>
          <w:color w:val="000000"/>
          <w:sz w:val="24"/>
          <w:szCs w:val="24"/>
        </w:rPr>
        <w:t xml:space="preserve"> in case of the perforation of TMs (Abbot et al., 2023</w:t>
      </w:r>
      <w:r w:rsidR="008C0A40">
        <w:rPr>
          <w:rFonts w:ascii="Arial" w:eastAsia="Times New Roman" w:hAnsi="Arial" w:cs="Arial"/>
          <w:iCs/>
          <w:color w:val="000000"/>
          <w:sz w:val="24"/>
          <w:szCs w:val="24"/>
        </w:rPr>
        <w:t xml:space="preserve">). </w:t>
      </w:r>
      <w:r w:rsidR="00125C4E">
        <w:rPr>
          <w:rFonts w:ascii="Arial" w:eastAsia="Times New Roman" w:hAnsi="Arial" w:cs="Arial"/>
          <w:iCs/>
          <w:color w:val="000000"/>
          <w:sz w:val="24"/>
          <w:szCs w:val="24"/>
        </w:rPr>
        <w:t>AOM is most common among infants and children (</w:t>
      </w:r>
      <w:r w:rsidR="00FC0392">
        <w:rPr>
          <w:rFonts w:ascii="Arial" w:eastAsia="Times New Roman" w:hAnsi="Arial" w:cs="Arial"/>
          <w:iCs/>
          <w:color w:val="000000"/>
          <w:sz w:val="24"/>
          <w:szCs w:val="24"/>
        </w:rPr>
        <w:t>Jamal et al., 2022</w:t>
      </w:r>
      <w:r w:rsidR="00125C4E">
        <w:rPr>
          <w:rFonts w:ascii="Arial" w:eastAsia="Times New Roman" w:hAnsi="Arial" w:cs="Arial"/>
          <w:iCs/>
          <w:color w:val="000000"/>
          <w:sz w:val="24"/>
          <w:szCs w:val="24"/>
        </w:rPr>
        <w:t xml:space="preserve">). </w:t>
      </w:r>
      <w:r w:rsidR="00EF2C42">
        <w:rPr>
          <w:rFonts w:ascii="Arial" w:eastAsia="Times New Roman" w:hAnsi="Arial" w:cs="Arial"/>
          <w:iCs/>
          <w:color w:val="000000"/>
          <w:sz w:val="24"/>
          <w:szCs w:val="24"/>
        </w:rPr>
        <w:t xml:space="preserve">R.P. presents with some symptoms that indicate AOM. However, the absence of middle ear effusion and the observation of </w:t>
      </w:r>
      <w:proofErr w:type="spellStart"/>
      <w:r w:rsidR="00EF2C42">
        <w:rPr>
          <w:rFonts w:ascii="Arial" w:eastAsia="Times New Roman" w:hAnsi="Arial" w:cs="Arial"/>
          <w:iCs/>
          <w:color w:val="000000"/>
          <w:sz w:val="24"/>
          <w:szCs w:val="24"/>
        </w:rPr>
        <w:t>tragal</w:t>
      </w:r>
      <w:proofErr w:type="spellEnd"/>
      <w:r w:rsidR="00EF2C42">
        <w:rPr>
          <w:rFonts w:ascii="Arial" w:eastAsia="Times New Roman" w:hAnsi="Arial" w:cs="Arial"/>
          <w:iCs/>
          <w:color w:val="000000"/>
          <w:sz w:val="24"/>
          <w:szCs w:val="24"/>
        </w:rPr>
        <w:t xml:space="preserve"> tenderness rules out the condition. </w:t>
      </w:r>
    </w:p>
    <w:p w:rsidR="00B970FD" w:rsidRPr="00316521" w:rsidRDefault="00B970FD" w:rsidP="00316521">
      <w:pPr>
        <w:pStyle w:val="ListParagraph"/>
        <w:numPr>
          <w:ilvl w:val="0"/>
          <w:numId w:val="1"/>
        </w:numPr>
        <w:spacing w:before="100" w:beforeAutospacing="1" w:after="100" w:afterAutospacing="1" w:line="240" w:lineRule="auto"/>
        <w:rPr>
          <w:rFonts w:ascii="Arial" w:eastAsia="Times New Roman" w:hAnsi="Arial" w:cs="Arial"/>
          <w:iCs/>
          <w:color w:val="000000"/>
          <w:sz w:val="24"/>
          <w:szCs w:val="24"/>
        </w:rPr>
      </w:pPr>
      <w:r>
        <w:rPr>
          <w:rFonts w:ascii="Arial" w:eastAsia="Times New Roman" w:hAnsi="Arial" w:cs="Arial"/>
          <w:b/>
          <w:iCs/>
          <w:color w:val="000000"/>
          <w:sz w:val="24"/>
          <w:szCs w:val="24"/>
        </w:rPr>
        <w:t xml:space="preserve">Bullous </w:t>
      </w:r>
      <w:proofErr w:type="spellStart"/>
      <w:r>
        <w:rPr>
          <w:rFonts w:ascii="Arial" w:eastAsia="Times New Roman" w:hAnsi="Arial" w:cs="Arial"/>
          <w:b/>
          <w:iCs/>
          <w:color w:val="000000"/>
          <w:sz w:val="24"/>
          <w:szCs w:val="24"/>
        </w:rPr>
        <w:t>myringitis</w:t>
      </w:r>
      <w:proofErr w:type="spellEnd"/>
      <w:r w:rsidRPr="00B970FD">
        <w:rPr>
          <w:rFonts w:ascii="Arial" w:eastAsia="Times New Roman" w:hAnsi="Arial" w:cs="Arial"/>
          <w:iCs/>
          <w:color w:val="000000"/>
          <w:sz w:val="24"/>
          <w:szCs w:val="24"/>
        </w:rPr>
        <w:t>:</w:t>
      </w:r>
      <w:r>
        <w:rPr>
          <w:rFonts w:ascii="Arial" w:eastAsia="Times New Roman" w:hAnsi="Arial" w:cs="Arial"/>
          <w:iCs/>
          <w:color w:val="000000"/>
          <w:sz w:val="24"/>
          <w:szCs w:val="24"/>
        </w:rPr>
        <w:t xml:space="preserve"> BM is a relatively uncommon ear infection. </w:t>
      </w:r>
      <w:r w:rsidR="00423624">
        <w:rPr>
          <w:rFonts w:ascii="Arial" w:eastAsia="Times New Roman" w:hAnsi="Arial" w:cs="Arial"/>
          <w:iCs/>
          <w:color w:val="000000"/>
          <w:sz w:val="24"/>
          <w:szCs w:val="24"/>
        </w:rPr>
        <w:t>It usually involves the inflammation of the bullae or vesicles on the TMs but does not affect the external or middle ear (</w:t>
      </w:r>
      <w:proofErr w:type="spellStart"/>
      <w:r w:rsidR="00FC0392">
        <w:rPr>
          <w:rFonts w:ascii="Arial" w:eastAsia="Times New Roman" w:hAnsi="Arial" w:cs="Arial"/>
          <w:iCs/>
          <w:color w:val="000000"/>
          <w:sz w:val="24"/>
          <w:szCs w:val="24"/>
        </w:rPr>
        <w:t>Devaraja</w:t>
      </w:r>
      <w:proofErr w:type="spellEnd"/>
      <w:r w:rsidR="00FC0392">
        <w:rPr>
          <w:rFonts w:ascii="Arial" w:eastAsia="Times New Roman" w:hAnsi="Arial" w:cs="Arial"/>
          <w:iCs/>
          <w:color w:val="000000"/>
          <w:sz w:val="24"/>
          <w:szCs w:val="24"/>
        </w:rPr>
        <w:t>, 2019</w:t>
      </w:r>
      <w:r w:rsidR="00423624">
        <w:rPr>
          <w:rFonts w:ascii="Arial" w:eastAsia="Times New Roman" w:hAnsi="Arial" w:cs="Arial"/>
          <w:iCs/>
          <w:color w:val="000000"/>
          <w:sz w:val="24"/>
          <w:szCs w:val="24"/>
        </w:rPr>
        <w:t xml:space="preserve">). </w:t>
      </w:r>
      <w:r w:rsidR="009A131A">
        <w:rPr>
          <w:rFonts w:ascii="Arial" w:eastAsia="Times New Roman" w:hAnsi="Arial" w:cs="Arial"/>
          <w:iCs/>
          <w:color w:val="000000"/>
          <w:sz w:val="24"/>
          <w:szCs w:val="24"/>
        </w:rPr>
        <w:t xml:space="preserve">Physical examination often reveals fluid-filled blisters </w:t>
      </w:r>
      <w:r w:rsidR="00907A4E">
        <w:rPr>
          <w:rFonts w:ascii="Arial" w:eastAsia="Times New Roman" w:hAnsi="Arial" w:cs="Arial"/>
          <w:iCs/>
          <w:color w:val="000000"/>
          <w:sz w:val="24"/>
          <w:szCs w:val="24"/>
        </w:rPr>
        <w:t>on the TMs, absent or attenuated light reflexes, and conductive hearing loss (</w:t>
      </w:r>
      <w:proofErr w:type="spellStart"/>
      <w:r w:rsidR="004159E7">
        <w:rPr>
          <w:rFonts w:ascii="Arial" w:eastAsia="Times New Roman" w:hAnsi="Arial" w:cs="Arial"/>
          <w:iCs/>
          <w:color w:val="000000"/>
          <w:sz w:val="24"/>
          <w:szCs w:val="24"/>
        </w:rPr>
        <w:t>Kasinathan</w:t>
      </w:r>
      <w:proofErr w:type="spellEnd"/>
      <w:r w:rsidR="004159E7">
        <w:rPr>
          <w:rFonts w:ascii="Arial" w:eastAsia="Times New Roman" w:hAnsi="Arial" w:cs="Arial"/>
          <w:iCs/>
          <w:color w:val="000000"/>
          <w:sz w:val="24"/>
          <w:szCs w:val="24"/>
        </w:rPr>
        <w:t xml:space="preserve"> &amp; </w:t>
      </w:r>
      <w:proofErr w:type="spellStart"/>
      <w:r w:rsidR="004159E7">
        <w:rPr>
          <w:rFonts w:ascii="Arial" w:eastAsia="Times New Roman" w:hAnsi="Arial" w:cs="Arial"/>
          <w:iCs/>
          <w:color w:val="000000"/>
          <w:sz w:val="24"/>
          <w:szCs w:val="24"/>
        </w:rPr>
        <w:t>Kondamudi</w:t>
      </w:r>
      <w:proofErr w:type="spellEnd"/>
      <w:r w:rsidR="004159E7">
        <w:rPr>
          <w:rFonts w:ascii="Arial" w:eastAsia="Times New Roman" w:hAnsi="Arial" w:cs="Arial"/>
          <w:iCs/>
          <w:color w:val="000000"/>
          <w:sz w:val="24"/>
          <w:szCs w:val="24"/>
        </w:rPr>
        <w:t>, 2023</w:t>
      </w:r>
      <w:r w:rsidR="00907A4E">
        <w:rPr>
          <w:rFonts w:ascii="Arial" w:eastAsia="Times New Roman" w:hAnsi="Arial" w:cs="Arial"/>
          <w:iCs/>
          <w:color w:val="000000"/>
          <w:sz w:val="24"/>
          <w:szCs w:val="24"/>
        </w:rPr>
        <w:t xml:space="preserve">). However, pain associated with BM is severe and emanates primarily from the middle ear. In addition, </w:t>
      </w:r>
      <w:r w:rsidR="00A64C0C">
        <w:rPr>
          <w:rFonts w:ascii="Arial" w:eastAsia="Times New Roman" w:hAnsi="Arial" w:cs="Arial"/>
          <w:iCs/>
          <w:color w:val="000000"/>
          <w:sz w:val="24"/>
          <w:szCs w:val="24"/>
        </w:rPr>
        <w:t xml:space="preserve">the involvement of the external ear in R.P.’s case rules out the possibility of BM. </w:t>
      </w:r>
      <w:r w:rsidR="00907A4E">
        <w:rPr>
          <w:rFonts w:ascii="Arial" w:eastAsia="Times New Roman" w:hAnsi="Arial" w:cs="Arial"/>
          <w:iCs/>
          <w:color w:val="000000"/>
          <w:sz w:val="24"/>
          <w:szCs w:val="24"/>
        </w:rPr>
        <w:t xml:space="preserve"> </w:t>
      </w:r>
    </w:p>
    <w:p w:rsidR="00DF1616" w:rsidRPr="00AD0379" w:rsidRDefault="00DF1616" w:rsidP="00DF1616">
      <w:pPr>
        <w:spacing w:before="100" w:beforeAutospacing="1" w:after="100" w:afterAutospacing="1" w:line="240" w:lineRule="auto"/>
        <w:rPr>
          <w:rFonts w:ascii="Arial" w:eastAsia="Times New Roman" w:hAnsi="Arial" w:cs="Arial"/>
          <w:b/>
          <w:bCs/>
          <w:color w:val="000000"/>
          <w:sz w:val="24"/>
          <w:szCs w:val="24"/>
          <w:u w:val="single"/>
        </w:rPr>
      </w:pPr>
      <w:r w:rsidRPr="00AD0379">
        <w:rPr>
          <w:rFonts w:ascii="Arial" w:eastAsia="Times New Roman" w:hAnsi="Arial" w:cs="Arial"/>
          <w:b/>
          <w:bCs/>
          <w:color w:val="000000"/>
          <w:sz w:val="24"/>
          <w:szCs w:val="24"/>
          <w:u w:val="single"/>
        </w:rPr>
        <w:t xml:space="preserve">P. </w:t>
      </w:r>
    </w:p>
    <w:p w:rsidR="00097EE5" w:rsidRDefault="0076614E" w:rsidP="00DF1616">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Aural toilet by gentle dry mopping under </w:t>
      </w:r>
      <w:proofErr w:type="spellStart"/>
      <w:r>
        <w:rPr>
          <w:rFonts w:ascii="Arial" w:eastAsia="Times New Roman" w:hAnsi="Arial" w:cs="Arial"/>
          <w:color w:val="000000"/>
          <w:sz w:val="24"/>
          <w:szCs w:val="24"/>
        </w:rPr>
        <w:t>otoscopy</w:t>
      </w:r>
      <w:proofErr w:type="spellEnd"/>
      <w:r>
        <w:rPr>
          <w:rFonts w:ascii="Arial" w:eastAsia="Times New Roman" w:hAnsi="Arial" w:cs="Arial"/>
          <w:color w:val="000000"/>
          <w:sz w:val="24"/>
          <w:szCs w:val="24"/>
        </w:rPr>
        <w:t xml:space="preserve"> </w:t>
      </w:r>
      <w:proofErr w:type="gramStart"/>
      <w:r>
        <w:rPr>
          <w:rFonts w:ascii="Arial" w:eastAsia="Times New Roman" w:hAnsi="Arial" w:cs="Arial"/>
          <w:color w:val="000000"/>
          <w:sz w:val="24"/>
          <w:szCs w:val="24"/>
        </w:rPr>
        <w:t>is conducted</w:t>
      </w:r>
      <w:proofErr w:type="gramEnd"/>
      <w:r>
        <w:rPr>
          <w:rFonts w:ascii="Arial" w:eastAsia="Times New Roman" w:hAnsi="Arial" w:cs="Arial"/>
          <w:color w:val="000000"/>
          <w:sz w:val="24"/>
          <w:szCs w:val="24"/>
        </w:rPr>
        <w:t xml:space="preserve"> to remove any materials obstructing the canal. </w:t>
      </w:r>
      <w:r w:rsidR="00837C32">
        <w:rPr>
          <w:rFonts w:ascii="Arial" w:eastAsia="Times New Roman" w:hAnsi="Arial" w:cs="Arial"/>
          <w:color w:val="000000"/>
          <w:sz w:val="24"/>
          <w:szCs w:val="24"/>
        </w:rPr>
        <w:t>The removal of obstructing materials ensures optimal effectiveness of the topical antimicrobials used in treating AOE (</w:t>
      </w:r>
      <w:r w:rsidR="004159E7">
        <w:rPr>
          <w:rFonts w:ascii="Arial" w:eastAsia="Times New Roman" w:hAnsi="Arial" w:cs="Arial"/>
          <w:color w:val="000000"/>
          <w:sz w:val="24"/>
          <w:szCs w:val="24"/>
        </w:rPr>
        <w:t>Horton et al., 2020</w:t>
      </w:r>
      <w:r w:rsidR="00E93A8A">
        <w:rPr>
          <w:rFonts w:ascii="Arial" w:eastAsia="Times New Roman" w:hAnsi="Arial" w:cs="Arial"/>
          <w:color w:val="000000"/>
          <w:sz w:val="24"/>
          <w:szCs w:val="24"/>
        </w:rPr>
        <w:t>; Schaefer &amp; Baugh, 2021</w:t>
      </w:r>
      <w:r w:rsidR="00837C32">
        <w:rPr>
          <w:rFonts w:ascii="Arial" w:eastAsia="Times New Roman" w:hAnsi="Arial" w:cs="Arial"/>
          <w:color w:val="000000"/>
          <w:sz w:val="24"/>
          <w:szCs w:val="24"/>
        </w:rPr>
        <w:t xml:space="preserve">). </w:t>
      </w:r>
    </w:p>
    <w:p w:rsidR="00336266" w:rsidRDefault="00ED3FDE" w:rsidP="00DF1616">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Prescribe 2% acetic acid </w:t>
      </w:r>
      <w:proofErr w:type="spellStart"/>
      <w:r w:rsidR="004A1919">
        <w:rPr>
          <w:rFonts w:ascii="Arial" w:eastAsia="Times New Roman" w:hAnsi="Arial" w:cs="Arial"/>
          <w:color w:val="000000"/>
          <w:sz w:val="24"/>
          <w:szCs w:val="24"/>
        </w:rPr>
        <w:t>otic</w:t>
      </w:r>
      <w:proofErr w:type="spellEnd"/>
      <w:r w:rsidR="004A1919">
        <w:rPr>
          <w:rFonts w:ascii="Arial" w:eastAsia="Times New Roman" w:hAnsi="Arial" w:cs="Arial"/>
          <w:color w:val="000000"/>
          <w:sz w:val="24"/>
          <w:szCs w:val="24"/>
        </w:rPr>
        <w:t xml:space="preserve"> solution </w:t>
      </w:r>
      <w:r>
        <w:rPr>
          <w:rFonts w:ascii="Arial" w:eastAsia="Times New Roman" w:hAnsi="Arial" w:cs="Arial"/>
          <w:color w:val="000000"/>
          <w:sz w:val="24"/>
          <w:szCs w:val="24"/>
        </w:rPr>
        <w:t xml:space="preserve">with hydrocortisone. </w:t>
      </w:r>
      <w:r w:rsidR="004A1919">
        <w:rPr>
          <w:rFonts w:ascii="Arial" w:eastAsia="Times New Roman" w:hAnsi="Arial" w:cs="Arial"/>
          <w:color w:val="000000"/>
          <w:sz w:val="24"/>
          <w:szCs w:val="24"/>
        </w:rPr>
        <w:t xml:space="preserve">The combination of the </w:t>
      </w:r>
      <w:proofErr w:type="spellStart"/>
      <w:r w:rsidR="004A1919">
        <w:rPr>
          <w:rFonts w:ascii="Arial" w:eastAsia="Times New Roman" w:hAnsi="Arial" w:cs="Arial"/>
          <w:color w:val="000000"/>
          <w:sz w:val="24"/>
          <w:szCs w:val="24"/>
        </w:rPr>
        <w:t>otic</w:t>
      </w:r>
      <w:proofErr w:type="spellEnd"/>
      <w:r w:rsidR="004A1919">
        <w:rPr>
          <w:rFonts w:ascii="Arial" w:eastAsia="Times New Roman" w:hAnsi="Arial" w:cs="Arial"/>
          <w:color w:val="000000"/>
          <w:sz w:val="24"/>
          <w:szCs w:val="24"/>
        </w:rPr>
        <w:t xml:space="preserve"> steroid (acetic acid) and an anti-infective (hydrocortisone) would inhibit bacterial growth and reduce inflammation (</w:t>
      </w:r>
      <w:proofErr w:type="spellStart"/>
      <w:r w:rsidR="00E93A8A">
        <w:rPr>
          <w:rFonts w:ascii="Arial" w:eastAsia="Times New Roman" w:hAnsi="Arial" w:cs="Arial"/>
          <w:color w:val="000000"/>
          <w:sz w:val="24"/>
          <w:szCs w:val="24"/>
        </w:rPr>
        <w:t>Wiegand</w:t>
      </w:r>
      <w:proofErr w:type="spellEnd"/>
      <w:r w:rsidR="00E93A8A">
        <w:rPr>
          <w:rFonts w:ascii="Arial" w:eastAsia="Times New Roman" w:hAnsi="Arial" w:cs="Arial"/>
          <w:color w:val="000000"/>
          <w:sz w:val="24"/>
          <w:szCs w:val="24"/>
        </w:rPr>
        <w:t xml:space="preserve"> et al., 2019</w:t>
      </w:r>
      <w:r w:rsidR="004A1919">
        <w:rPr>
          <w:rFonts w:ascii="Arial" w:eastAsia="Times New Roman" w:hAnsi="Arial" w:cs="Arial"/>
          <w:color w:val="000000"/>
          <w:sz w:val="24"/>
          <w:szCs w:val="24"/>
        </w:rPr>
        <w:t xml:space="preserve">). </w:t>
      </w:r>
      <w:r w:rsidR="00C53D62">
        <w:rPr>
          <w:rFonts w:ascii="Arial" w:eastAsia="Times New Roman" w:hAnsi="Arial" w:cs="Arial"/>
          <w:color w:val="000000"/>
          <w:sz w:val="24"/>
          <w:szCs w:val="24"/>
        </w:rPr>
        <w:t xml:space="preserve">The drug costs approximately $73.95, with lower-cost generics available. </w:t>
      </w:r>
      <w:r w:rsidR="00757B73">
        <w:rPr>
          <w:rFonts w:ascii="Arial" w:eastAsia="Times New Roman" w:hAnsi="Arial" w:cs="Arial"/>
          <w:color w:val="000000"/>
          <w:sz w:val="24"/>
          <w:szCs w:val="24"/>
        </w:rPr>
        <w:t xml:space="preserve">The treatment </w:t>
      </w:r>
      <w:proofErr w:type="gramStart"/>
      <w:r w:rsidR="00757B73">
        <w:rPr>
          <w:rFonts w:ascii="Arial" w:eastAsia="Times New Roman" w:hAnsi="Arial" w:cs="Arial"/>
          <w:color w:val="000000"/>
          <w:sz w:val="24"/>
          <w:szCs w:val="24"/>
        </w:rPr>
        <w:t>is considered</w:t>
      </w:r>
      <w:proofErr w:type="gramEnd"/>
      <w:r w:rsidR="00757B73">
        <w:rPr>
          <w:rFonts w:ascii="Arial" w:eastAsia="Times New Roman" w:hAnsi="Arial" w:cs="Arial"/>
          <w:color w:val="000000"/>
          <w:sz w:val="24"/>
          <w:szCs w:val="24"/>
        </w:rPr>
        <w:t xml:space="preserve"> effective against many infections of the ear and does not cause sensitization. However, it could irritate the inflamed auditory canal. The patient should place </w:t>
      </w:r>
      <w:r w:rsidR="00C67428">
        <w:rPr>
          <w:rFonts w:ascii="Arial" w:eastAsia="Times New Roman" w:hAnsi="Arial" w:cs="Arial"/>
          <w:color w:val="000000"/>
          <w:sz w:val="24"/>
          <w:szCs w:val="24"/>
        </w:rPr>
        <w:t>three to four drops of the solution in the infected ear four</w:t>
      </w:r>
      <w:r w:rsidR="006620A0">
        <w:rPr>
          <w:rFonts w:ascii="Arial" w:eastAsia="Times New Roman" w:hAnsi="Arial" w:cs="Arial"/>
          <w:color w:val="000000"/>
          <w:sz w:val="24"/>
          <w:szCs w:val="24"/>
        </w:rPr>
        <w:t xml:space="preserve"> to six</w:t>
      </w:r>
      <w:r w:rsidR="00C67428">
        <w:rPr>
          <w:rFonts w:ascii="Arial" w:eastAsia="Times New Roman" w:hAnsi="Arial" w:cs="Arial"/>
          <w:color w:val="000000"/>
          <w:sz w:val="24"/>
          <w:szCs w:val="24"/>
        </w:rPr>
        <w:t xml:space="preserve"> times a day and plug moistened cotton to help retain the drop</w:t>
      </w:r>
      <w:r w:rsidR="00AE4439">
        <w:rPr>
          <w:rFonts w:ascii="Arial" w:eastAsia="Times New Roman" w:hAnsi="Arial" w:cs="Arial"/>
          <w:color w:val="000000"/>
          <w:sz w:val="24"/>
          <w:szCs w:val="24"/>
        </w:rPr>
        <w:t>s (</w:t>
      </w:r>
      <w:r w:rsidR="00FD448E">
        <w:rPr>
          <w:rFonts w:ascii="Arial" w:eastAsia="Times New Roman" w:hAnsi="Arial" w:cs="Arial"/>
          <w:color w:val="000000"/>
          <w:sz w:val="24"/>
          <w:szCs w:val="24"/>
        </w:rPr>
        <w:t>Sander, 2021</w:t>
      </w:r>
      <w:r w:rsidR="00AE4439">
        <w:rPr>
          <w:rFonts w:ascii="Arial" w:eastAsia="Times New Roman" w:hAnsi="Arial" w:cs="Arial"/>
          <w:color w:val="000000"/>
          <w:sz w:val="24"/>
          <w:szCs w:val="24"/>
        </w:rPr>
        <w:t>).</w:t>
      </w:r>
    </w:p>
    <w:p w:rsidR="00336266" w:rsidRDefault="00336266" w:rsidP="00DF1616">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Continue acetaminophen 500 mg q4-6hr PRN. Current clinical guidelines recommend </w:t>
      </w:r>
      <w:r w:rsidR="003C1B53">
        <w:rPr>
          <w:rFonts w:ascii="Arial" w:eastAsia="Times New Roman" w:hAnsi="Arial" w:cs="Arial"/>
          <w:color w:val="000000"/>
          <w:sz w:val="24"/>
          <w:szCs w:val="24"/>
        </w:rPr>
        <w:t>acetaminophen as one of the first-line analgesics for otalgia in AOE (</w:t>
      </w:r>
      <w:proofErr w:type="spellStart"/>
      <w:r w:rsidR="000D4556">
        <w:rPr>
          <w:rFonts w:ascii="Arial" w:eastAsia="Times New Roman" w:hAnsi="Arial" w:cs="Arial"/>
          <w:color w:val="000000"/>
          <w:sz w:val="24"/>
          <w:szCs w:val="24"/>
        </w:rPr>
        <w:t>Pontefract</w:t>
      </w:r>
      <w:proofErr w:type="spellEnd"/>
      <w:r w:rsidR="000D4556">
        <w:rPr>
          <w:rFonts w:ascii="Arial" w:eastAsia="Times New Roman" w:hAnsi="Arial" w:cs="Arial"/>
          <w:color w:val="000000"/>
          <w:sz w:val="24"/>
          <w:szCs w:val="24"/>
        </w:rPr>
        <w:t xml:space="preserve"> et al., 2019; </w:t>
      </w:r>
      <w:proofErr w:type="spellStart"/>
      <w:r w:rsidR="000D4556">
        <w:rPr>
          <w:rFonts w:ascii="Arial" w:eastAsia="Times New Roman" w:hAnsi="Arial" w:cs="Arial"/>
          <w:color w:val="000000"/>
          <w:sz w:val="24"/>
          <w:szCs w:val="24"/>
        </w:rPr>
        <w:t>Wiegand</w:t>
      </w:r>
      <w:proofErr w:type="spellEnd"/>
      <w:r w:rsidR="000D4556">
        <w:rPr>
          <w:rFonts w:ascii="Arial" w:eastAsia="Times New Roman" w:hAnsi="Arial" w:cs="Arial"/>
          <w:color w:val="000000"/>
          <w:sz w:val="24"/>
          <w:szCs w:val="24"/>
        </w:rPr>
        <w:t xml:space="preserve"> et al., 2019</w:t>
      </w:r>
      <w:r w:rsidR="003C1B53">
        <w:rPr>
          <w:rFonts w:ascii="Arial" w:eastAsia="Times New Roman" w:hAnsi="Arial" w:cs="Arial"/>
          <w:color w:val="000000"/>
          <w:sz w:val="24"/>
          <w:szCs w:val="24"/>
        </w:rPr>
        <w:t xml:space="preserve">). </w:t>
      </w:r>
      <w:r w:rsidR="001A629C">
        <w:rPr>
          <w:rFonts w:ascii="Arial" w:eastAsia="Times New Roman" w:hAnsi="Arial" w:cs="Arial"/>
          <w:color w:val="000000"/>
          <w:sz w:val="24"/>
          <w:szCs w:val="24"/>
        </w:rPr>
        <w:t xml:space="preserve">Acetaminophen </w:t>
      </w:r>
      <w:proofErr w:type="gramStart"/>
      <w:r w:rsidR="001A629C">
        <w:rPr>
          <w:rFonts w:ascii="Arial" w:eastAsia="Times New Roman" w:hAnsi="Arial" w:cs="Arial"/>
          <w:color w:val="000000"/>
          <w:sz w:val="24"/>
          <w:szCs w:val="24"/>
        </w:rPr>
        <w:t>can be acquired</w:t>
      </w:r>
      <w:proofErr w:type="gramEnd"/>
      <w:r w:rsidR="001A629C">
        <w:rPr>
          <w:rFonts w:ascii="Arial" w:eastAsia="Times New Roman" w:hAnsi="Arial" w:cs="Arial"/>
          <w:color w:val="000000"/>
          <w:sz w:val="24"/>
          <w:szCs w:val="24"/>
        </w:rPr>
        <w:t xml:space="preserve"> over-the-counter at low cost.</w:t>
      </w:r>
    </w:p>
    <w:p w:rsidR="001A629C" w:rsidRDefault="001A629C" w:rsidP="00DF1616">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The patient </w:t>
      </w:r>
      <w:proofErr w:type="gramStart"/>
      <w:r>
        <w:rPr>
          <w:rFonts w:ascii="Arial" w:eastAsia="Times New Roman" w:hAnsi="Arial" w:cs="Arial"/>
          <w:color w:val="000000"/>
          <w:sz w:val="24"/>
          <w:szCs w:val="24"/>
        </w:rPr>
        <w:t>is advised</w:t>
      </w:r>
      <w:proofErr w:type="gramEnd"/>
      <w:r>
        <w:rPr>
          <w:rFonts w:ascii="Arial" w:eastAsia="Times New Roman" w:hAnsi="Arial" w:cs="Arial"/>
          <w:color w:val="000000"/>
          <w:sz w:val="24"/>
          <w:szCs w:val="24"/>
        </w:rPr>
        <w:t xml:space="preserve"> to avoid the precipitants of AOE, including swimmi</w:t>
      </w:r>
      <w:r w:rsidR="00F76346">
        <w:rPr>
          <w:rFonts w:ascii="Arial" w:eastAsia="Times New Roman" w:hAnsi="Arial" w:cs="Arial"/>
          <w:color w:val="000000"/>
          <w:sz w:val="24"/>
          <w:szCs w:val="24"/>
        </w:rPr>
        <w:t>ng for at least 10 day</w:t>
      </w:r>
      <w:r>
        <w:rPr>
          <w:rFonts w:ascii="Arial" w:eastAsia="Times New Roman" w:hAnsi="Arial" w:cs="Arial"/>
          <w:color w:val="000000"/>
          <w:sz w:val="24"/>
          <w:szCs w:val="24"/>
        </w:rPr>
        <w:t xml:space="preserve">. </w:t>
      </w:r>
      <w:r w:rsidR="004F05A9">
        <w:rPr>
          <w:rFonts w:ascii="Arial" w:eastAsia="Times New Roman" w:hAnsi="Arial" w:cs="Arial"/>
          <w:color w:val="000000"/>
          <w:sz w:val="24"/>
          <w:szCs w:val="24"/>
        </w:rPr>
        <w:t xml:space="preserve">In addition, he </w:t>
      </w:r>
      <w:proofErr w:type="gramStart"/>
      <w:r w:rsidR="004F05A9">
        <w:rPr>
          <w:rFonts w:ascii="Arial" w:eastAsia="Times New Roman" w:hAnsi="Arial" w:cs="Arial"/>
          <w:color w:val="000000"/>
          <w:sz w:val="24"/>
          <w:szCs w:val="24"/>
        </w:rPr>
        <w:t>is advised</w:t>
      </w:r>
      <w:proofErr w:type="gramEnd"/>
      <w:r w:rsidR="004F05A9">
        <w:rPr>
          <w:rFonts w:ascii="Arial" w:eastAsia="Times New Roman" w:hAnsi="Arial" w:cs="Arial"/>
          <w:color w:val="000000"/>
          <w:sz w:val="24"/>
          <w:szCs w:val="24"/>
        </w:rPr>
        <w:t xml:space="preserve"> to protect his ear canal with a tight-fitting swimming cap</w:t>
      </w:r>
      <w:r w:rsidR="00F76346">
        <w:rPr>
          <w:rFonts w:ascii="Arial" w:eastAsia="Times New Roman" w:hAnsi="Arial" w:cs="Arial"/>
          <w:color w:val="000000"/>
          <w:sz w:val="24"/>
          <w:szCs w:val="24"/>
        </w:rPr>
        <w:t xml:space="preserve"> </w:t>
      </w:r>
      <w:r w:rsidR="00A868E9">
        <w:rPr>
          <w:rFonts w:ascii="Arial" w:eastAsia="Times New Roman" w:hAnsi="Arial" w:cs="Arial"/>
          <w:color w:val="000000"/>
          <w:sz w:val="24"/>
          <w:szCs w:val="24"/>
        </w:rPr>
        <w:t xml:space="preserve">any time he goes swimming </w:t>
      </w:r>
      <w:r w:rsidR="00F76346">
        <w:rPr>
          <w:rFonts w:ascii="Arial" w:eastAsia="Times New Roman" w:hAnsi="Arial" w:cs="Arial"/>
          <w:color w:val="000000"/>
          <w:sz w:val="24"/>
          <w:szCs w:val="24"/>
        </w:rPr>
        <w:t>after the resolution of the symptoms</w:t>
      </w:r>
      <w:r w:rsidR="00A868E9">
        <w:rPr>
          <w:rFonts w:ascii="Arial" w:eastAsia="Times New Roman" w:hAnsi="Arial" w:cs="Arial"/>
          <w:color w:val="000000"/>
          <w:sz w:val="24"/>
          <w:szCs w:val="24"/>
        </w:rPr>
        <w:t xml:space="preserve">. He is encouraged to </w:t>
      </w:r>
      <w:r w:rsidR="00A573D0">
        <w:rPr>
          <w:rFonts w:ascii="Arial" w:eastAsia="Times New Roman" w:hAnsi="Arial" w:cs="Arial"/>
          <w:color w:val="000000"/>
          <w:sz w:val="24"/>
          <w:szCs w:val="24"/>
        </w:rPr>
        <w:t xml:space="preserve">dry his auditory canal completely after bathing or swimming to avoid re-infection. </w:t>
      </w:r>
    </w:p>
    <w:p w:rsidR="009B0CA5" w:rsidRDefault="009B0CA5" w:rsidP="00DF1616">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lastRenderedPageBreak/>
        <w:t xml:space="preserve">Follow-up </w:t>
      </w:r>
      <w:proofErr w:type="gramStart"/>
      <w:r>
        <w:rPr>
          <w:rFonts w:ascii="Arial" w:eastAsia="Times New Roman" w:hAnsi="Arial" w:cs="Arial"/>
          <w:color w:val="000000"/>
          <w:sz w:val="24"/>
          <w:szCs w:val="24"/>
        </w:rPr>
        <w:t>will be conducted</w:t>
      </w:r>
      <w:proofErr w:type="gramEnd"/>
      <w:r>
        <w:rPr>
          <w:rFonts w:ascii="Arial" w:eastAsia="Times New Roman" w:hAnsi="Arial" w:cs="Arial"/>
          <w:color w:val="000000"/>
          <w:sz w:val="24"/>
          <w:szCs w:val="24"/>
        </w:rPr>
        <w:t xml:space="preserve"> in 48 hours. The follow-up aims at assessing the patient’s response to the topical treatments. The findings from the assessment will determine whether the patient requires oral antibiotics. </w:t>
      </w:r>
    </w:p>
    <w:p w:rsidR="00DF1616" w:rsidRPr="00720F7F" w:rsidRDefault="000A2AA2" w:rsidP="00DF1616">
      <w:pPr>
        <w:spacing w:before="100" w:beforeAutospacing="1" w:after="100" w:afterAutospacing="1"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Reflection: </w:t>
      </w:r>
      <w:r>
        <w:rPr>
          <w:rFonts w:ascii="Arial" w:eastAsia="Times New Roman" w:hAnsi="Arial" w:cs="Arial"/>
          <w:color w:val="000000"/>
          <w:sz w:val="24"/>
          <w:szCs w:val="24"/>
        </w:rPr>
        <w:t xml:space="preserve">The </w:t>
      </w:r>
      <w:r w:rsidR="003562C4">
        <w:rPr>
          <w:rFonts w:ascii="Arial" w:eastAsia="Times New Roman" w:hAnsi="Arial" w:cs="Arial"/>
          <w:color w:val="000000"/>
          <w:sz w:val="24"/>
          <w:szCs w:val="24"/>
        </w:rPr>
        <w:t xml:space="preserve">case illustrates some of the common conditions that can affect the HEENT system. The accomplishment of the assessment provided crucial insights </w:t>
      </w:r>
      <w:r w:rsidR="004B65DF">
        <w:rPr>
          <w:rFonts w:ascii="Arial" w:eastAsia="Times New Roman" w:hAnsi="Arial" w:cs="Arial"/>
          <w:color w:val="000000"/>
          <w:sz w:val="24"/>
          <w:szCs w:val="24"/>
        </w:rPr>
        <w:t xml:space="preserve">about the overlapping symptoms associated with different ear infections. In </w:t>
      </w:r>
      <w:r w:rsidR="0017342A">
        <w:rPr>
          <w:rFonts w:ascii="Arial" w:eastAsia="Times New Roman" w:hAnsi="Arial" w:cs="Arial"/>
          <w:color w:val="000000"/>
          <w:sz w:val="24"/>
          <w:szCs w:val="24"/>
        </w:rPr>
        <w:t xml:space="preserve">arriving at the correct diagnosis, I acknowledged the importance of understanding the precipitating factors and the course of illness. While many ear infections may present with similar symptoms, AOE is significantly associated with exposure to precipitants such as swimming in fresh water. </w:t>
      </w:r>
      <w:r w:rsidR="009B639C">
        <w:rPr>
          <w:rFonts w:ascii="Arial" w:eastAsia="Times New Roman" w:hAnsi="Arial" w:cs="Arial"/>
          <w:color w:val="000000"/>
          <w:sz w:val="24"/>
          <w:szCs w:val="24"/>
        </w:rPr>
        <w:t xml:space="preserve">Providing adequate patient education would play a crucial role in preventing re-infection among frequent swimmers. </w:t>
      </w:r>
      <w:r w:rsidR="00DF1616">
        <w:rPr>
          <w:rFonts w:ascii="Arial" w:eastAsia="Times New Roman" w:hAnsi="Arial" w:cs="Arial"/>
          <w:color w:val="000000"/>
          <w:sz w:val="24"/>
          <w:szCs w:val="24"/>
        </w:rPr>
        <w:t xml:space="preserve"> </w:t>
      </w:r>
    </w:p>
    <w:p w:rsidR="009B639C" w:rsidRDefault="009B639C">
      <w:pPr>
        <w:spacing w:after="0" w:line="480" w:lineRule="auto"/>
        <w:rPr>
          <w:rFonts w:ascii="Arial" w:eastAsia="Times New Roman" w:hAnsi="Arial" w:cs="Arial"/>
          <w:b/>
          <w:bCs/>
          <w:iCs/>
          <w:color w:val="000000"/>
          <w:sz w:val="24"/>
          <w:szCs w:val="24"/>
        </w:rPr>
      </w:pPr>
      <w:r>
        <w:rPr>
          <w:rFonts w:ascii="Arial" w:eastAsia="Times New Roman" w:hAnsi="Arial" w:cs="Arial"/>
          <w:b/>
          <w:bCs/>
          <w:iCs/>
          <w:color w:val="000000"/>
          <w:sz w:val="24"/>
          <w:szCs w:val="24"/>
        </w:rPr>
        <w:br w:type="page"/>
      </w:r>
    </w:p>
    <w:p w:rsidR="00A67188" w:rsidRDefault="00DF1616" w:rsidP="009B639C">
      <w:pPr>
        <w:spacing w:before="100" w:beforeAutospacing="1" w:after="100" w:afterAutospacing="1" w:line="240" w:lineRule="auto"/>
        <w:jc w:val="center"/>
        <w:rPr>
          <w:rFonts w:ascii="Arial" w:eastAsia="Times New Roman" w:hAnsi="Arial" w:cs="Arial"/>
          <w:b/>
          <w:bCs/>
          <w:iCs/>
          <w:color w:val="000000"/>
          <w:sz w:val="24"/>
          <w:szCs w:val="24"/>
        </w:rPr>
      </w:pPr>
      <w:r w:rsidRPr="00720F7F">
        <w:rPr>
          <w:rFonts w:ascii="Arial" w:eastAsia="Times New Roman" w:hAnsi="Arial" w:cs="Arial"/>
          <w:b/>
          <w:bCs/>
          <w:iCs/>
          <w:color w:val="000000"/>
          <w:sz w:val="24"/>
          <w:szCs w:val="24"/>
        </w:rPr>
        <w:lastRenderedPageBreak/>
        <w:t>References</w:t>
      </w:r>
    </w:p>
    <w:p w:rsidR="000D4556" w:rsidRPr="000D4556" w:rsidRDefault="000D4556" w:rsidP="00FC0392">
      <w:pPr>
        <w:spacing w:after="0" w:line="240" w:lineRule="auto"/>
        <w:ind w:left="720" w:hanging="720"/>
        <w:rPr>
          <w:rFonts w:ascii="Arial" w:eastAsia="Times New Roman" w:hAnsi="Arial" w:cs="Arial"/>
          <w:sz w:val="24"/>
          <w:szCs w:val="24"/>
        </w:rPr>
      </w:pPr>
      <w:proofErr w:type="spellStart"/>
      <w:r w:rsidRPr="00FC0392">
        <w:rPr>
          <w:rFonts w:ascii="Arial" w:eastAsia="Times New Roman" w:hAnsi="Arial" w:cs="Arial"/>
          <w:sz w:val="24"/>
          <w:szCs w:val="24"/>
        </w:rPr>
        <w:t>Devaraja</w:t>
      </w:r>
      <w:proofErr w:type="spellEnd"/>
      <w:r w:rsidRPr="00FC0392">
        <w:rPr>
          <w:rFonts w:ascii="Arial" w:eastAsia="Times New Roman" w:hAnsi="Arial" w:cs="Arial"/>
          <w:sz w:val="24"/>
          <w:szCs w:val="24"/>
        </w:rPr>
        <w:t xml:space="preserve">, K. (2019). </w:t>
      </w:r>
      <w:proofErr w:type="spellStart"/>
      <w:r w:rsidRPr="00FC0392">
        <w:rPr>
          <w:rFonts w:ascii="Arial" w:eastAsia="Times New Roman" w:hAnsi="Arial" w:cs="Arial"/>
          <w:sz w:val="24"/>
          <w:szCs w:val="24"/>
        </w:rPr>
        <w:t>Myringitis</w:t>
      </w:r>
      <w:proofErr w:type="spellEnd"/>
      <w:r w:rsidRPr="00FC0392">
        <w:rPr>
          <w:rFonts w:ascii="Arial" w:eastAsia="Times New Roman" w:hAnsi="Arial" w:cs="Arial"/>
          <w:sz w:val="24"/>
          <w:szCs w:val="24"/>
        </w:rPr>
        <w:t xml:space="preserve">: An update. </w:t>
      </w:r>
      <w:r w:rsidRPr="00FC0392">
        <w:rPr>
          <w:rFonts w:ascii="Arial" w:eastAsia="Times New Roman" w:hAnsi="Arial" w:cs="Arial"/>
          <w:i/>
          <w:iCs/>
          <w:sz w:val="24"/>
          <w:szCs w:val="24"/>
        </w:rPr>
        <w:t>Journal of Otology</w:t>
      </w:r>
      <w:r w:rsidRPr="00FC0392">
        <w:rPr>
          <w:rFonts w:ascii="Arial" w:eastAsia="Times New Roman" w:hAnsi="Arial" w:cs="Arial"/>
          <w:sz w:val="24"/>
          <w:szCs w:val="24"/>
        </w:rPr>
        <w:t xml:space="preserve">, </w:t>
      </w:r>
      <w:r w:rsidRPr="00FC0392">
        <w:rPr>
          <w:rFonts w:ascii="Arial" w:eastAsia="Times New Roman" w:hAnsi="Arial" w:cs="Arial"/>
          <w:i/>
          <w:iCs/>
          <w:sz w:val="24"/>
          <w:szCs w:val="24"/>
        </w:rPr>
        <w:t>14</w:t>
      </w:r>
      <w:r w:rsidRPr="00FC0392">
        <w:rPr>
          <w:rFonts w:ascii="Arial" w:eastAsia="Times New Roman" w:hAnsi="Arial" w:cs="Arial"/>
          <w:sz w:val="24"/>
          <w:szCs w:val="24"/>
        </w:rPr>
        <w:t xml:space="preserve">(1), 26-29. </w:t>
      </w:r>
      <w:hyperlink r:id="rId7" w:history="1">
        <w:r w:rsidRPr="000D4556">
          <w:rPr>
            <w:rStyle w:val="Hyperlink"/>
            <w:rFonts w:ascii="Arial" w:eastAsia="Times New Roman" w:hAnsi="Arial" w:cs="Arial"/>
            <w:sz w:val="24"/>
            <w:szCs w:val="24"/>
          </w:rPr>
          <w:t>https://doi.org/10.1016/j.joto.2018.11.003</w:t>
        </w:r>
      </w:hyperlink>
      <w:r w:rsidRPr="000D4556">
        <w:rPr>
          <w:rFonts w:ascii="Arial" w:eastAsia="Times New Roman" w:hAnsi="Arial" w:cs="Arial"/>
          <w:sz w:val="24"/>
          <w:szCs w:val="24"/>
        </w:rPr>
        <w:t xml:space="preserve"> </w:t>
      </w:r>
    </w:p>
    <w:p w:rsidR="000D4556" w:rsidRPr="000D4556" w:rsidRDefault="000D4556" w:rsidP="004159E7">
      <w:pPr>
        <w:spacing w:after="0" w:line="240" w:lineRule="auto"/>
        <w:ind w:left="720" w:hanging="720"/>
        <w:rPr>
          <w:rFonts w:ascii="Arial" w:eastAsia="Times New Roman" w:hAnsi="Arial" w:cs="Arial"/>
          <w:sz w:val="24"/>
          <w:szCs w:val="24"/>
        </w:rPr>
      </w:pPr>
      <w:r w:rsidRPr="004159E7">
        <w:rPr>
          <w:rFonts w:ascii="Arial" w:eastAsia="Times New Roman" w:hAnsi="Arial" w:cs="Arial"/>
          <w:sz w:val="24"/>
          <w:szCs w:val="24"/>
        </w:rPr>
        <w:t xml:space="preserve">Horton, G. A., W. Simpson, M. T., </w:t>
      </w:r>
      <w:proofErr w:type="spellStart"/>
      <w:r w:rsidRPr="004159E7">
        <w:rPr>
          <w:rFonts w:ascii="Arial" w:eastAsia="Times New Roman" w:hAnsi="Arial" w:cs="Arial"/>
          <w:sz w:val="24"/>
          <w:szCs w:val="24"/>
        </w:rPr>
        <w:t>Beyea</w:t>
      </w:r>
      <w:proofErr w:type="spellEnd"/>
      <w:r w:rsidRPr="004159E7">
        <w:rPr>
          <w:rFonts w:ascii="Arial" w:eastAsia="Times New Roman" w:hAnsi="Arial" w:cs="Arial"/>
          <w:sz w:val="24"/>
          <w:szCs w:val="24"/>
        </w:rPr>
        <w:t xml:space="preserve">, M. M., &amp; </w:t>
      </w:r>
      <w:proofErr w:type="spellStart"/>
      <w:r w:rsidRPr="004159E7">
        <w:rPr>
          <w:rFonts w:ascii="Arial" w:eastAsia="Times New Roman" w:hAnsi="Arial" w:cs="Arial"/>
          <w:sz w:val="24"/>
          <w:szCs w:val="24"/>
        </w:rPr>
        <w:t>Beyea</w:t>
      </w:r>
      <w:proofErr w:type="spellEnd"/>
      <w:r w:rsidRPr="004159E7">
        <w:rPr>
          <w:rFonts w:ascii="Arial" w:eastAsia="Times New Roman" w:hAnsi="Arial" w:cs="Arial"/>
          <w:sz w:val="24"/>
          <w:szCs w:val="24"/>
        </w:rPr>
        <w:t xml:space="preserve">, J. A. </w:t>
      </w:r>
      <w:r w:rsidRPr="000D4556">
        <w:rPr>
          <w:rFonts w:ascii="Arial" w:eastAsia="Times New Roman" w:hAnsi="Arial" w:cs="Arial"/>
          <w:sz w:val="24"/>
          <w:szCs w:val="24"/>
        </w:rPr>
        <w:t xml:space="preserve">(2020). </w:t>
      </w:r>
      <w:r w:rsidRPr="004159E7">
        <w:rPr>
          <w:rFonts w:ascii="Arial" w:eastAsia="Times New Roman" w:hAnsi="Arial" w:cs="Arial"/>
          <w:sz w:val="24"/>
          <w:szCs w:val="24"/>
        </w:rPr>
        <w:t xml:space="preserve">Cerumen Management: An Updated Clinical Review and Evidence-Based Approach for Primary Care Physicians. </w:t>
      </w:r>
      <w:r w:rsidRPr="004159E7">
        <w:rPr>
          <w:rFonts w:ascii="Arial" w:eastAsia="Times New Roman" w:hAnsi="Arial" w:cs="Arial"/>
          <w:i/>
          <w:iCs/>
          <w:sz w:val="24"/>
          <w:szCs w:val="24"/>
        </w:rPr>
        <w:t>Journal of Primary Care &amp; Community Health</w:t>
      </w:r>
      <w:r w:rsidRPr="004159E7">
        <w:rPr>
          <w:rFonts w:ascii="Arial" w:eastAsia="Times New Roman" w:hAnsi="Arial" w:cs="Arial"/>
          <w:sz w:val="24"/>
          <w:szCs w:val="24"/>
        </w:rPr>
        <w:t xml:space="preserve">, </w:t>
      </w:r>
      <w:r w:rsidRPr="004159E7">
        <w:rPr>
          <w:rFonts w:ascii="Arial" w:eastAsia="Times New Roman" w:hAnsi="Arial" w:cs="Arial"/>
          <w:i/>
          <w:iCs/>
          <w:sz w:val="24"/>
          <w:szCs w:val="24"/>
        </w:rPr>
        <w:t>11</w:t>
      </w:r>
      <w:r w:rsidRPr="004159E7">
        <w:rPr>
          <w:rFonts w:ascii="Arial" w:eastAsia="Times New Roman" w:hAnsi="Arial" w:cs="Arial"/>
          <w:sz w:val="24"/>
          <w:szCs w:val="24"/>
        </w:rPr>
        <w:t xml:space="preserve">. </w:t>
      </w:r>
      <w:hyperlink r:id="rId8" w:history="1">
        <w:r w:rsidRPr="000D4556">
          <w:rPr>
            <w:rStyle w:val="Hyperlink"/>
            <w:rFonts w:ascii="Arial" w:eastAsia="Times New Roman" w:hAnsi="Arial" w:cs="Arial"/>
            <w:sz w:val="24"/>
            <w:szCs w:val="24"/>
          </w:rPr>
          <w:t>https://doi.org/10.1177/2150132720904181</w:t>
        </w:r>
      </w:hyperlink>
      <w:r w:rsidRPr="000D4556">
        <w:rPr>
          <w:rFonts w:ascii="Arial" w:eastAsia="Times New Roman" w:hAnsi="Arial" w:cs="Arial"/>
          <w:sz w:val="24"/>
          <w:szCs w:val="24"/>
        </w:rPr>
        <w:t xml:space="preserve"> </w:t>
      </w:r>
    </w:p>
    <w:p w:rsidR="000D4556" w:rsidRPr="000D4556" w:rsidRDefault="000D4556" w:rsidP="00FC0392">
      <w:pPr>
        <w:spacing w:after="0" w:line="240" w:lineRule="auto"/>
        <w:ind w:left="720" w:hanging="720"/>
        <w:rPr>
          <w:rFonts w:ascii="Arial" w:eastAsia="Times New Roman" w:hAnsi="Arial" w:cs="Arial"/>
          <w:sz w:val="24"/>
          <w:szCs w:val="24"/>
        </w:rPr>
      </w:pPr>
      <w:r w:rsidRPr="00FC0392">
        <w:rPr>
          <w:rFonts w:ascii="Arial" w:eastAsia="Times New Roman" w:hAnsi="Arial" w:cs="Arial"/>
          <w:sz w:val="24"/>
          <w:szCs w:val="24"/>
        </w:rPr>
        <w:t xml:space="preserve">Jackson, E. A., &amp; Geer, K. (2023). Acute Otitis Externa: Rapid Evidence Review. </w:t>
      </w:r>
      <w:r w:rsidRPr="00FC0392">
        <w:rPr>
          <w:rFonts w:ascii="Arial" w:eastAsia="Times New Roman" w:hAnsi="Arial" w:cs="Arial"/>
          <w:i/>
          <w:iCs/>
          <w:sz w:val="24"/>
          <w:szCs w:val="24"/>
        </w:rPr>
        <w:t>American family physician</w:t>
      </w:r>
      <w:r w:rsidRPr="00FC0392">
        <w:rPr>
          <w:rFonts w:ascii="Arial" w:eastAsia="Times New Roman" w:hAnsi="Arial" w:cs="Arial"/>
          <w:sz w:val="24"/>
          <w:szCs w:val="24"/>
        </w:rPr>
        <w:t xml:space="preserve">, </w:t>
      </w:r>
      <w:r w:rsidRPr="00FC0392">
        <w:rPr>
          <w:rFonts w:ascii="Arial" w:eastAsia="Times New Roman" w:hAnsi="Arial" w:cs="Arial"/>
          <w:i/>
          <w:iCs/>
          <w:sz w:val="24"/>
          <w:szCs w:val="24"/>
        </w:rPr>
        <w:t>107</w:t>
      </w:r>
      <w:r w:rsidRPr="00FC0392">
        <w:rPr>
          <w:rFonts w:ascii="Arial" w:eastAsia="Times New Roman" w:hAnsi="Arial" w:cs="Arial"/>
          <w:sz w:val="24"/>
          <w:szCs w:val="24"/>
        </w:rPr>
        <w:t xml:space="preserve">(2), 145–151. </w:t>
      </w:r>
      <w:hyperlink r:id="rId9" w:history="1">
        <w:r w:rsidRPr="000D4556">
          <w:rPr>
            <w:rStyle w:val="Hyperlink"/>
            <w:rFonts w:ascii="Arial" w:eastAsia="Times New Roman" w:hAnsi="Arial" w:cs="Arial"/>
            <w:sz w:val="24"/>
            <w:szCs w:val="24"/>
          </w:rPr>
          <w:t>https://pubmed.ncbi.nlm.nih.gov/36791445/</w:t>
        </w:r>
      </w:hyperlink>
      <w:r w:rsidRPr="000D4556">
        <w:rPr>
          <w:rFonts w:ascii="Arial" w:eastAsia="Times New Roman" w:hAnsi="Arial" w:cs="Arial"/>
          <w:sz w:val="24"/>
          <w:szCs w:val="24"/>
        </w:rPr>
        <w:t xml:space="preserve"> </w:t>
      </w:r>
    </w:p>
    <w:p w:rsidR="000D4556" w:rsidRPr="000D4556" w:rsidRDefault="000D4556" w:rsidP="00FC0392">
      <w:pPr>
        <w:spacing w:after="0" w:line="240" w:lineRule="auto"/>
        <w:ind w:left="720" w:hanging="720"/>
        <w:rPr>
          <w:rFonts w:ascii="Arial" w:eastAsia="Times New Roman" w:hAnsi="Arial" w:cs="Arial"/>
          <w:sz w:val="24"/>
          <w:szCs w:val="24"/>
        </w:rPr>
      </w:pPr>
      <w:r w:rsidRPr="00FC0392">
        <w:rPr>
          <w:rFonts w:ascii="Arial" w:eastAsia="Times New Roman" w:hAnsi="Arial" w:cs="Arial"/>
          <w:sz w:val="24"/>
          <w:szCs w:val="24"/>
        </w:rPr>
        <w:t xml:space="preserve">Jamal, A., </w:t>
      </w:r>
      <w:proofErr w:type="spellStart"/>
      <w:r w:rsidRPr="00FC0392">
        <w:rPr>
          <w:rFonts w:ascii="Arial" w:eastAsia="Times New Roman" w:hAnsi="Arial" w:cs="Arial"/>
          <w:sz w:val="24"/>
          <w:szCs w:val="24"/>
        </w:rPr>
        <w:t>Alsabea</w:t>
      </w:r>
      <w:proofErr w:type="spellEnd"/>
      <w:r w:rsidRPr="00FC0392">
        <w:rPr>
          <w:rFonts w:ascii="Arial" w:eastAsia="Times New Roman" w:hAnsi="Arial" w:cs="Arial"/>
          <w:sz w:val="24"/>
          <w:szCs w:val="24"/>
        </w:rPr>
        <w:t xml:space="preserve">, A., </w:t>
      </w:r>
      <w:proofErr w:type="spellStart"/>
      <w:r w:rsidRPr="00FC0392">
        <w:rPr>
          <w:rFonts w:ascii="Arial" w:eastAsia="Times New Roman" w:hAnsi="Arial" w:cs="Arial"/>
          <w:sz w:val="24"/>
          <w:szCs w:val="24"/>
        </w:rPr>
        <w:t>Tarakmeh</w:t>
      </w:r>
      <w:proofErr w:type="spellEnd"/>
      <w:r w:rsidRPr="00FC0392">
        <w:rPr>
          <w:rFonts w:ascii="Arial" w:eastAsia="Times New Roman" w:hAnsi="Arial" w:cs="Arial"/>
          <w:sz w:val="24"/>
          <w:szCs w:val="24"/>
        </w:rPr>
        <w:t xml:space="preserve">, M., &amp; Safar, A. (2022). Etiology, Diagnosis, Complications, and Management of Acute Otitis Media in Children. </w:t>
      </w:r>
      <w:proofErr w:type="spellStart"/>
      <w:r w:rsidRPr="00FC0392">
        <w:rPr>
          <w:rFonts w:ascii="Arial" w:eastAsia="Times New Roman" w:hAnsi="Arial" w:cs="Arial"/>
          <w:i/>
          <w:iCs/>
          <w:sz w:val="24"/>
          <w:szCs w:val="24"/>
        </w:rPr>
        <w:t>Cureus</w:t>
      </w:r>
      <w:proofErr w:type="spellEnd"/>
      <w:r w:rsidRPr="00FC0392">
        <w:rPr>
          <w:rFonts w:ascii="Arial" w:eastAsia="Times New Roman" w:hAnsi="Arial" w:cs="Arial"/>
          <w:sz w:val="24"/>
          <w:szCs w:val="24"/>
        </w:rPr>
        <w:t xml:space="preserve">, </w:t>
      </w:r>
      <w:r w:rsidRPr="00FC0392">
        <w:rPr>
          <w:rFonts w:ascii="Arial" w:eastAsia="Times New Roman" w:hAnsi="Arial" w:cs="Arial"/>
          <w:i/>
          <w:iCs/>
          <w:sz w:val="24"/>
          <w:szCs w:val="24"/>
        </w:rPr>
        <w:t>14</w:t>
      </w:r>
      <w:r w:rsidRPr="00FC0392">
        <w:rPr>
          <w:rFonts w:ascii="Arial" w:eastAsia="Times New Roman" w:hAnsi="Arial" w:cs="Arial"/>
          <w:sz w:val="24"/>
          <w:szCs w:val="24"/>
        </w:rPr>
        <w:t xml:space="preserve">(8). </w:t>
      </w:r>
      <w:hyperlink r:id="rId10" w:history="1">
        <w:r w:rsidRPr="000D4556">
          <w:rPr>
            <w:rStyle w:val="Hyperlink"/>
            <w:rFonts w:ascii="Arial" w:eastAsia="Times New Roman" w:hAnsi="Arial" w:cs="Arial"/>
            <w:sz w:val="24"/>
            <w:szCs w:val="24"/>
          </w:rPr>
          <w:t>https://doi.org/10.7759/cureus.28019</w:t>
        </w:r>
      </w:hyperlink>
      <w:r w:rsidRPr="000D4556">
        <w:rPr>
          <w:rFonts w:ascii="Arial" w:eastAsia="Times New Roman" w:hAnsi="Arial" w:cs="Arial"/>
          <w:sz w:val="24"/>
          <w:szCs w:val="24"/>
        </w:rPr>
        <w:t xml:space="preserve"> </w:t>
      </w:r>
      <w:hyperlink r:id="rId11" w:history="1">
        <w:r w:rsidRPr="000D4556">
          <w:rPr>
            <w:rStyle w:val="Hyperlink"/>
            <w:rFonts w:ascii="Arial" w:eastAsia="Times New Roman" w:hAnsi="Arial" w:cs="Arial"/>
            <w:sz w:val="24"/>
            <w:szCs w:val="24"/>
          </w:rPr>
          <w:t>WWW.NCBI510</w:t>
        </w:r>
      </w:hyperlink>
      <w:r w:rsidRPr="000D4556">
        <w:rPr>
          <w:rFonts w:ascii="Arial" w:eastAsia="Times New Roman" w:hAnsi="Arial" w:cs="Arial"/>
          <w:sz w:val="24"/>
          <w:szCs w:val="24"/>
        </w:rPr>
        <w:t xml:space="preserve"> </w:t>
      </w:r>
    </w:p>
    <w:p w:rsidR="000D4556" w:rsidRPr="000D4556" w:rsidRDefault="000D4556" w:rsidP="004159E7">
      <w:pPr>
        <w:spacing w:after="0" w:line="240" w:lineRule="auto"/>
        <w:ind w:left="720" w:hanging="720"/>
        <w:rPr>
          <w:rFonts w:ascii="Arial" w:eastAsia="Times New Roman" w:hAnsi="Arial" w:cs="Arial"/>
          <w:sz w:val="24"/>
          <w:szCs w:val="24"/>
        </w:rPr>
      </w:pPr>
      <w:proofErr w:type="spellStart"/>
      <w:r w:rsidRPr="004159E7">
        <w:rPr>
          <w:rFonts w:ascii="Arial" w:eastAsia="Times New Roman" w:hAnsi="Arial" w:cs="Arial"/>
          <w:sz w:val="24"/>
          <w:szCs w:val="24"/>
        </w:rPr>
        <w:t>Kasinathan</w:t>
      </w:r>
      <w:proofErr w:type="spellEnd"/>
      <w:r w:rsidRPr="004159E7">
        <w:rPr>
          <w:rFonts w:ascii="Arial" w:eastAsia="Times New Roman" w:hAnsi="Arial" w:cs="Arial"/>
          <w:sz w:val="24"/>
          <w:szCs w:val="24"/>
        </w:rPr>
        <w:t xml:space="preserve">, S., &amp; </w:t>
      </w:r>
      <w:proofErr w:type="spellStart"/>
      <w:r w:rsidRPr="004159E7">
        <w:rPr>
          <w:rFonts w:ascii="Arial" w:eastAsia="Times New Roman" w:hAnsi="Arial" w:cs="Arial"/>
          <w:sz w:val="24"/>
          <w:szCs w:val="24"/>
        </w:rPr>
        <w:t>Kondamudi</w:t>
      </w:r>
      <w:proofErr w:type="spellEnd"/>
      <w:r w:rsidRPr="004159E7">
        <w:rPr>
          <w:rFonts w:ascii="Arial" w:eastAsia="Times New Roman" w:hAnsi="Arial" w:cs="Arial"/>
          <w:sz w:val="24"/>
          <w:szCs w:val="24"/>
        </w:rPr>
        <w:t xml:space="preserve">, N. P. (2023). Bullous </w:t>
      </w:r>
      <w:proofErr w:type="spellStart"/>
      <w:r w:rsidRPr="004159E7">
        <w:rPr>
          <w:rFonts w:ascii="Arial" w:eastAsia="Times New Roman" w:hAnsi="Arial" w:cs="Arial"/>
          <w:sz w:val="24"/>
          <w:szCs w:val="24"/>
        </w:rPr>
        <w:t>Myringitis</w:t>
      </w:r>
      <w:proofErr w:type="spellEnd"/>
      <w:r w:rsidRPr="004159E7">
        <w:rPr>
          <w:rFonts w:ascii="Arial" w:eastAsia="Times New Roman" w:hAnsi="Arial" w:cs="Arial"/>
          <w:sz w:val="24"/>
          <w:szCs w:val="24"/>
        </w:rPr>
        <w:t xml:space="preserve">. In </w:t>
      </w:r>
      <w:r w:rsidRPr="004159E7">
        <w:rPr>
          <w:rFonts w:ascii="Arial" w:eastAsia="Times New Roman" w:hAnsi="Arial" w:cs="Arial"/>
          <w:i/>
          <w:iCs/>
          <w:sz w:val="24"/>
          <w:szCs w:val="24"/>
        </w:rPr>
        <w:t>StatPearls</w:t>
      </w:r>
      <w:r w:rsidRPr="004159E7">
        <w:rPr>
          <w:rFonts w:ascii="Arial" w:eastAsia="Times New Roman" w:hAnsi="Arial" w:cs="Arial"/>
          <w:sz w:val="24"/>
          <w:szCs w:val="24"/>
        </w:rPr>
        <w:t>. StatPearls Publishing.</w:t>
      </w:r>
      <w:r w:rsidRPr="000D4556">
        <w:rPr>
          <w:rFonts w:ascii="Arial" w:eastAsia="Times New Roman" w:hAnsi="Arial" w:cs="Arial"/>
          <w:sz w:val="24"/>
          <w:szCs w:val="24"/>
        </w:rPr>
        <w:t xml:space="preserve"> </w:t>
      </w:r>
    </w:p>
    <w:p w:rsidR="000D4556" w:rsidRPr="000D4556" w:rsidRDefault="000D4556" w:rsidP="008C2FBF">
      <w:pPr>
        <w:spacing w:after="0" w:line="240" w:lineRule="auto"/>
        <w:ind w:left="720" w:hanging="720"/>
        <w:rPr>
          <w:rFonts w:ascii="Arial" w:eastAsia="Times New Roman" w:hAnsi="Arial" w:cs="Arial"/>
          <w:sz w:val="24"/>
          <w:szCs w:val="24"/>
        </w:rPr>
      </w:pPr>
      <w:r w:rsidRPr="008C2FBF">
        <w:rPr>
          <w:rFonts w:ascii="Arial" w:eastAsia="Times New Roman" w:hAnsi="Arial" w:cs="Arial"/>
          <w:sz w:val="24"/>
          <w:szCs w:val="24"/>
        </w:rPr>
        <w:t>Klein, J. O. (201</w:t>
      </w:r>
      <w:r w:rsidRPr="000D4556">
        <w:rPr>
          <w:rFonts w:ascii="Arial" w:eastAsia="Times New Roman" w:hAnsi="Arial" w:cs="Arial"/>
          <w:sz w:val="24"/>
          <w:szCs w:val="24"/>
        </w:rPr>
        <w:t>9</w:t>
      </w:r>
      <w:r w:rsidRPr="008C2FBF">
        <w:rPr>
          <w:rFonts w:ascii="Arial" w:eastAsia="Times New Roman" w:hAnsi="Arial" w:cs="Arial"/>
          <w:sz w:val="24"/>
          <w:szCs w:val="24"/>
        </w:rPr>
        <w:t xml:space="preserve">). Otitis </w:t>
      </w:r>
      <w:r w:rsidRPr="000D4556">
        <w:rPr>
          <w:rFonts w:ascii="Arial" w:eastAsia="Times New Roman" w:hAnsi="Arial" w:cs="Arial"/>
          <w:sz w:val="24"/>
          <w:szCs w:val="24"/>
        </w:rPr>
        <w:t>externa, otitis media, and m</w:t>
      </w:r>
      <w:r w:rsidRPr="008C2FBF">
        <w:rPr>
          <w:rFonts w:ascii="Arial" w:eastAsia="Times New Roman" w:hAnsi="Arial" w:cs="Arial"/>
          <w:sz w:val="24"/>
          <w:szCs w:val="24"/>
        </w:rPr>
        <w:t xml:space="preserve">astoiditis. </w:t>
      </w:r>
      <w:proofErr w:type="spellStart"/>
      <w:r w:rsidRPr="008C2FBF">
        <w:rPr>
          <w:rFonts w:ascii="Arial" w:eastAsia="Times New Roman" w:hAnsi="Arial" w:cs="Arial"/>
          <w:i/>
          <w:iCs/>
          <w:sz w:val="24"/>
          <w:szCs w:val="24"/>
        </w:rPr>
        <w:t>Mandell</w:t>
      </w:r>
      <w:proofErr w:type="spellEnd"/>
      <w:r w:rsidRPr="008C2FBF">
        <w:rPr>
          <w:rFonts w:ascii="Arial" w:eastAsia="Times New Roman" w:hAnsi="Arial" w:cs="Arial"/>
          <w:i/>
          <w:iCs/>
          <w:sz w:val="24"/>
          <w:szCs w:val="24"/>
        </w:rPr>
        <w:t>, Douglas, and Bennett's Principles and Practice of Infectious Diseases</w:t>
      </w:r>
      <w:r w:rsidRPr="008C2FBF">
        <w:rPr>
          <w:rFonts w:ascii="Arial" w:eastAsia="Times New Roman" w:hAnsi="Arial" w:cs="Arial"/>
          <w:sz w:val="24"/>
          <w:szCs w:val="24"/>
        </w:rPr>
        <w:t xml:space="preserve">, 767-773. </w:t>
      </w:r>
      <w:hyperlink r:id="rId12" w:history="1">
        <w:r w:rsidRPr="000D4556">
          <w:rPr>
            <w:rStyle w:val="Hyperlink"/>
            <w:rFonts w:ascii="Arial" w:eastAsia="Times New Roman" w:hAnsi="Arial" w:cs="Arial"/>
            <w:sz w:val="24"/>
            <w:szCs w:val="24"/>
          </w:rPr>
          <w:t>https://doi.org/10.1016/B978-1-4557-4801-3.00062-X</w:t>
        </w:r>
      </w:hyperlink>
      <w:r w:rsidRPr="000D4556">
        <w:rPr>
          <w:rFonts w:ascii="Arial" w:eastAsia="Times New Roman" w:hAnsi="Arial" w:cs="Arial"/>
          <w:sz w:val="24"/>
          <w:szCs w:val="24"/>
        </w:rPr>
        <w:t xml:space="preserve"> </w:t>
      </w:r>
    </w:p>
    <w:p w:rsidR="000D4556" w:rsidRPr="000D4556" w:rsidRDefault="000D4556" w:rsidP="000D4556">
      <w:pPr>
        <w:spacing w:after="0" w:line="240" w:lineRule="auto"/>
        <w:ind w:left="720" w:hanging="720"/>
        <w:rPr>
          <w:rFonts w:ascii="Arial" w:eastAsia="Times New Roman" w:hAnsi="Arial" w:cs="Arial"/>
          <w:sz w:val="24"/>
          <w:szCs w:val="24"/>
        </w:rPr>
      </w:pPr>
      <w:proofErr w:type="spellStart"/>
      <w:r w:rsidRPr="00FD448E">
        <w:rPr>
          <w:rFonts w:ascii="Arial" w:eastAsia="Times New Roman" w:hAnsi="Arial" w:cs="Arial"/>
          <w:sz w:val="24"/>
          <w:szCs w:val="24"/>
        </w:rPr>
        <w:t>Pontefract</w:t>
      </w:r>
      <w:proofErr w:type="spellEnd"/>
      <w:r w:rsidRPr="00FD448E">
        <w:rPr>
          <w:rFonts w:ascii="Arial" w:eastAsia="Times New Roman" w:hAnsi="Arial" w:cs="Arial"/>
          <w:sz w:val="24"/>
          <w:szCs w:val="24"/>
        </w:rPr>
        <w:t xml:space="preserve">, B., Nevers, M., Fleming-Dutra, K. E., </w:t>
      </w:r>
      <w:proofErr w:type="spellStart"/>
      <w:r w:rsidRPr="00FD448E">
        <w:rPr>
          <w:rFonts w:ascii="Arial" w:eastAsia="Times New Roman" w:hAnsi="Arial" w:cs="Arial"/>
          <w:sz w:val="24"/>
          <w:szCs w:val="24"/>
        </w:rPr>
        <w:t>Hersh</w:t>
      </w:r>
      <w:proofErr w:type="spellEnd"/>
      <w:r w:rsidRPr="00FD448E">
        <w:rPr>
          <w:rFonts w:ascii="Arial" w:eastAsia="Times New Roman" w:hAnsi="Arial" w:cs="Arial"/>
          <w:sz w:val="24"/>
          <w:szCs w:val="24"/>
        </w:rPr>
        <w:t xml:space="preserve">, A., </w:t>
      </w:r>
      <w:proofErr w:type="spellStart"/>
      <w:r w:rsidRPr="00FD448E">
        <w:rPr>
          <w:rFonts w:ascii="Arial" w:eastAsia="Times New Roman" w:hAnsi="Arial" w:cs="Arial"/>
          <w:sz w:val="24"/>
          <w:szCs w:val="24"/>
        </w:rPr>
        <w:t>Samore</w:t>
      </w:r>
      <w:proofErr w:type="spellEnd"/>
      <w:r w:rsidRPr="00FD448E">
        <w:rPr>
          <w:rFonts w:ascii="Arial" w:eastAsia="Times New Roman" w:hAnsi="Arial" w:cs="Arial"/>
          <w:sz w:val="24"/>
          <w:szCs w:val="24"/>
        </w:rPr>
        <w:t xml:space="preserve">, M., &amp; </w:t>
      </w:r>
      <w:proofErr w:type="spellStart"/>
      <w:r w:rsidRPr="00FD448E">
        <w:rPr>
          <w:rFonts w:ascii="Arial" w:eastAsia="Times New Roman" w:hAnsi="Arial" w:cs="Arial"/>
          <w:sz w:val="24"/>
          <w:szCs w:val="24"/>
        </w:rPr>
        <w:t>Madaras</w:t>
      </w:r>
      <w:proofErr w:type="spellEnd"/>
      <w:r w:rsidRPr="00FD448E">
        <w:rPr>
          <w:rFonts w:ascii="Arial" w:eastAsia="Times New Roman" w:hAnsi="Arial" w:cs="Arial"/>
          <w:sz w:val="24"/>
          <w:szCs w:val="24"/>
        </w:rPr>
        <w:t xml:space="preserve">-Kelly, K. (2019). Diagnosis and </w:t>
      </w:r>
      <w:r w:rsidRPr="000D4556">
        <w:rPr>
          <w:rFonts w:ascii="Arial" w:eastAsia="Times New Roman" w:hAnsi="Arial" w:cs="Arial"/>
          <w:sz w:val="24"/>
          <w:szCs w:val="24"/>
        </w:rPr>
        <w:t xml:space="preserve">antibiotic management of otitis media and otitis externa </w:t>
      </w:r>
      <w:r w:rsidRPr="00FD448E">
        <w:rPr>
          <w:rFonts w:ascii="Arial" w:eastAsia="Times New Roman" w:hAnsi="Arial" w:cs="Arial"/>
          <w:sz w:val="24"/>
          <w:szCs w:val="24"/>
        </w:rPr>
        <w:t xml:space="preserve">in United States Veterans. </w:t>
      </w:r>
      <w:r w:rsidRPr="00FD448E">
        <w:rPr>
          <w:rFonts w:ascii="Arial" w:eastAsia="Times New Roman" w:hAnsi="Arial" w:cs="Arial"/>
          <w:i/>
          <w:iCs/>
          <w:sz w:val="24"/>
          <w:szCs w:val="24"/>
        </w:rPr>
        <w:t>Open Forum Infectious Diseases</w:t>
      </w:r>
      <w:r w:rsidRPr="00FD448E">
        <w:rPr>
          <w:rFonts w:ascii="Arial" w:eastAsia="Times New Roman" w:hAnsi="Arial" w:cs="Arial"/>
          <w:sz w:val="24"/>
          <w:szCs w:val="24"/>
        </w:rPr>
        <w:t xml:space="preserve">, </w:t>
      </w:r>
      <w:r w:rsidRPr="00FD448E">
        <w:rPr>
          <w:rFonts w:ascii="Arial" w:eastAsia="Times New Roman" w:hAnsi="Arial" w:cs="Arial"/>
          <w:i/>
          <w:iCs/>
          <w:sz w:val="24"/>
          <w:szCs w:val="24"/>
        </w:rPr>
        <w:t>6</w:t>
      </w:r>
      <w:r w:rsidRPr="00FD448E">
        <w:rPr>
          <w:rFonts w:ascii="Arial" w:eastAsia="Times New Roman" w:hAnsi="Arial" w:cs="Arial"/>
          <w:sz w:val="24"/>
          <w:szCs w:val="24"/>
        </w:rPr>
        <w:t xml:space="preserve">(11). </w:t>
      </w:r>
      <w:hyperlink r:id="rId13" w:history="1">
        <w:r w:rsidRPr="000D4556">
          <w:rPr>
            <w:rStyle w:val="Hyperlink"/>
            <w:rFonts w:ascii="Arial" w:eastAsia="Times New Roman" w:hAnsi="Arial" w:cs="Arial"/>
            <w:sz w:val="24"/>
            <w:szCs w:val="24"/>
          </w:rPr>
          <w:t>https://doi.org/10.1093/ofid/ofz432</w:t>
        </w:r>
      </w:hyperlink>
      <w:r w:rsidRPr="000D4556">
        <w:rPr>
          <w:rFonts w:ascii="Arial" w:eastAsia="Times New Roman" w:hAnsi="Arial" w:cs="Arial"/>
          <w:sz w:val="24"/>
          <w:szCs w:val="24"/>
        </w:rPr>
        <w:t xml:space="preserve"> </w:t>
      </w:r>
    </w:p>
    <w:p w:rsidR="000D4556" w:rsidRPr="00E93A8A" w:rsidRDefault="000D4556" w:rsidP="00E93A8A">
      <w:pPr>
        <w:spacing w:after="0" w:line="240" w:lineRule="auto"/>
        <w:ind w:left="720" w:hanging="720"/>
        <w:rPr>
          <w:rFonts w:ascii="Arial" w:eastAsia="Times New Roman" w:hAnsi="Arial" w:cs="Arial"/>
          <w:sz w:val="24"/>
          <w:szCs w:val="24"/>
        </w:rPr>
      </w:pPr>
      <w:r w:rsidRPr="000D4556">
        <w:rPr>
          <w:rFonts w:ascii="Arial" w:eastAsia="Times New Roman" w:hAnsi="Arial" w:cs="Arial"/>
          <w:sz w:val="24"/>
          <w:szCs w:val="24"/>
        </w:rPr>
        <w:t>Sander, R. (2021)</w:t>
      </w:r>
      <w:r w:rsidRPr="00E93A8A">
        <w:rPr>
          <w:rFonts w:ascii="Arial" w:eastAsia="Times New Roman" w:hAnsi="Arial" w:cs="Arial"/>
          <w:sz w:val="24"/>
          <w:szCs w:val="24"/>
        </w:rPr>
        <w:t>. Otitis Externa: A Practical Guide to Treatment and Prevention.</w:t>
      </w:r>
      <w:r w:rsidRPr="000D4556">
        <w:rPr>
          <w:rFonts w:ascii="Arial" w:eastAsia="Times New Roman" w:hAnsi="Arial" w:cs="Arial"/>
          <w:sz w:val="24"/>
          <w:szCs w:val="24"/>
        </w:rPr>
        <w:t xml:space="preserve"> </w:t>
      </w:r>
      <w:r w:rsidRPr="000D4556">
        <w:rPr>
          <w:rFonts w:ascii="Arial" w:eastAsia="Times New Roman" w:hAnsi="Arial" w:cs="Arial"/>
          <w:i/>
          <w:iCs/>
          <w:sz w:val="24"/>
          <w:szCs w:val="24"/>
        </w:rPr>
        <w:t>American Family P</w:t>
      </w:r>
      <w:r w:rsidRPr="00E93A8A">
        <w:rPr>
          <w:rFonts w:ascii="Arial" w:eastAsia="Times New Roman" w:hAnsi="Arial" w:cs="Arial"/>
          <w:i/>
          <w:iCs/>
          <w:sz w:val="24"/>
          <w:szCs w:val="24"/>
        </w:rPr>
        <w:t>hysician</w:t>
      </w:r>
      <w:r w:rsidRPr="000D4556">
        <w:rPr>
          <w:rFonts w:ascii="Arial" w:eastAsia="Times New Roman" w:hAnsi="Arial" w:cs="Arial"/>
          <w:i/>
          <w:iCs/>
          <w:sz w:val="24"/>
          <w:szCs w:val="24"/>
        </w:rPr>
        <w:t>, 63</w:t>
      </w:r>
      <w:r w:rsidRPr="000D4556">
        <w:rPr>
          <w:rFonts w:ascii="Arial" w:eastAsia="Times New Roman" w:hAnsi="Arial" w:cs="Arial"/>
          <w:iCs/>
          <w:sz w:val="24"/>
          <w:szCs w:val="24"/>
        </w:rPr>
        <w:t xml:space="preserve">(5), 927-937. </w:t>
      </w:r>
      <w:hyperlink r:id="rId14" w:history="1">
        <w:r w:rsidRPr="000D4556">
          <w:rPr>
            <w:rStyle w:val="Hyperlink"/>
            <w:rFonts w:ascii="Arial" w:eastAsia="Times New Roman" w:hAnsi="Arial" w:cs="Arial"/>
            <w:iCs/>
            <w:sz w:val="24"/>
            <w:szCs w:val="24"/>
          </w:rPr>
          <w:t>https://www.aafp.org/pubs/afp/issues/2021/0301/p927.html</w:t>
        </w:r>
      </w:hyperlink>
      <w:r w:rsidRPr="000D4556">
        <w:rPr>
          <w:rFonts w:ascii="Arial" w:eastAsia="Times New Roman" w:hAnsi="Arial" w:cs="Arial"/>
          <w:iCs/>
          <w:sz w:val="24"/>
          <w:szCs w:val="24"/>
        </w:rPr>
        <w:t xml:space="preserve"> </w:t>
      </w:r>
    </w:p>
    <w:p w:rsidR="000D4556" w:rsidRPr="000D4556" w:rsidRDefault="000D4556" w:rsidP="00E93A8A">
      <w:pPr>
        <w:spacing w:after="0" w:line="240" w:lineRule="auto"/>
        <w:ind w:left="720" w:hanging="720"/>
        <w:rPr>
          <w:rFonts w:ascii="Arial" w:eastAsia="Times New Roman" w:hAnsi="Arial" w:cs="Arial"/>
          <w:sz w:val="24"/>
          <w:szCs w:val="24"/>
        </w:rPr>
      </w:pPr>
      <w:r w:rsidRPr="00E93A8A">
        <w:rPr>
          <w:rFonts w:ascii="Arial" w:eastAsia="Times New Roman" w:hAnsi="Arial" w:cs="Arial"/>
          <w:sz w:val="24"/>
          <w:szCs w:val="24"/>
        </w:rPr>
        <w:t>Sc</w:t>
      </w:r>
      <w:r w:rsidRPr="000D4556">
        <w:rPr>
          <w:rFonts w:ascii="Arial" w:eastAsia="Times New Roman" w:hAnsi="Arial" w:cs="Arial"/>
          <w:sz w:val="24"/>
          <w:szCs w:val="24"/>
        </w:rPr>
        <w:t>haefer, P., &amp; Baugh, R. F. (2021</w:t>
      </w:r>
      <w:r w:rsidRPr="00E93A8A">
        <w:rPr>
          <w:rFonts w:ascii="Arial" w:eastAsia="Times New Roman" w:hAnsi="Arial" w:cs="Arial"/>
          <w:sz w:val="24"/>
          <w:szCs w:val="24"/>
        </w:rPr>
        <w:t xml:space="preserve">). Acute otitis externa: an update. </w:t>
      </w:r>
      <w:r w:rsidRPr="000D4556">
        <w:rPr>
          <w:rFonts w:ascii="Arial" w:eastAsia="Times New Roman" w:hAnsi="Arial" w:cs="Arial"/>
          <w:i/>
          <w:iCs/>
          <w:sz w:val="24"/>
          <w:szCs w:val="24"/>
        </w:rPr>
        <w:t>American Family P</w:t>
      </w:r>
      <w:r w:rsidRPr="00E93A8A">
        <w:rPr>
          <w:rFonts w:ascii="Arial" w:eastAsia="Times New Roman" w:hAnsi="Arial" w:cs="Arial"/>
          <w:i/>
          <w:iCs/>
          <w:sz w:val="24"/>
          <w:szCs w:val="24"/>
        </w:rPr>
        <w:t>hysician</w:t>
      </w:r>
      <w:r w:rsidRPr="00E93A8A">
        <w:rPr>
          <w:rFonts w:ascii="Arial" w:eastAsia="Times New Roman" w:hAnsi="Arial" w:cs="Arial"/>
          <w:sz w:val="24"/>
          <w:szCs w:val="24"/>
        </w:rPr>
        <w:t xml:space="preserve">, </w:t>
      </w:r>
      <w:r w:rsidRPr="00E93A8A">
        <w:rPr>
          <w:rFonts w:ascii="Arial" w:eastAsia="Times New Roman" w:hAnsi="Arial" w:cs="Arial"/>
          <w:i/>
          <w:iCs/>
          <w:sz w:val="24"/>
          <w:szCs w:val="24"/>
        </w:rPr>
        <w:t>86</w:t>
      </w:r>
      <w:r w:rsidRPr="00E93A8A">
        <w:rPr>
          <w:rFonts w:ascii="Arial" w:eastAsia="Times New Roman" w:hAnsi="Arial" w:cs="Arial"/>
          <w:sz w:val="24"/>
          <w:szCs w:val="24"/>
        </w:rPr>
        <w:t>(11), 1055-1061.</w:t>
      </w:r>
      <w:r w:rsidRPr="000D4556">
        <w:rPr>
          <w:rFonts w:ascii="Arial" w:eastAsia="Times New Roman" w:hAnsi="Arial" w:cs="Arial"/>
          <w:sz w:val="24"/>
          <w:szCs w:val="24"/>
        </w:rPr>
        <w:t xml:space="preserve"> </w:t>
      </w:r>
      <w:hyperlink r:id="rId15" w:history="1">
        <w:r w:rsidRPr="000D4556">
          <w:rPr>
            <w:rStyle w:val="Hyperlink"/>
            <w:rFonts w:ascii="Arial" w:eastAsia="Times New Roman" w:hAnsi="Arial" w:cs="Arial"/>
            <w:sz w:val="24"/>
            <w:szCs w:val="24"/>
          </w:rPr>
          <w:t>https://www.aafp.org/pubs/afp/issues/2021/1201/p1055.html</w:t>
        </w:r>
      </w:hyperlink>
      <w:r w:rsidRPr="000D4556">
        <w:rPr>
          <w:rFonts w:ascii="Arial" w:eastAsia="Times New Roman" w:hAnsi="Arial" w:cs="Arial"/>
          <w:sz w:val="24"/>
          <w:szCs w:val="24"/>
        </w:rPr>
        <w:t xml:space="preserve"> </w:t>
      </w:r>
    </w:p>
    <w:p w:rsidR="000D4556" w:rsidRPr="000D4556" w:rsidRDefault="000D4556" w:rsidP="008C2FBF">
      <w:pPr>
        <w:spacing w:after="0" w:line="240" w:lineRule="auto"/>
        <w:ind w:left="720" w:hanging="720"/>
        <w:rPr>
          <w:rFonts w:ascii="Arial" w:eastAsia="Times New Roman" w:hAnsi="Arial" w:cs="Arial"/>
          <w:sz w:val="24"/>
          <w:szCs w:val="24"/>
        </w:rPr>
      </w:pPr>
      <w:proofErr w:type="spellStart"/>
      <w:r w:rsidRPr="008C2FBF">
        <w:rPr>
          <w:rFonts w:ascii="Arial" w:eastAsia="Times New Roman" w:hAnsi="Arial" w:cs="Arial"/>
          <w:sz w:val="24"/>
          <w:szCs w:val="24"/>
        </w:rPr>
        <w:t>Wiegand</w:t>
      </w:r>
      <w:proofErr w:type="spellEnd"/>
      <w:r w:rsidRPr="008C2FBF">
        <w:rPr>
          <w:rFonts w:ascii="Arial" w:eastAsia="Times New Roman" w:hAnsi="Arial" w:cs="Arial"/>
          <w:sz w:val="24"/>
          <w:szCs w:val="24"/>
        </w:rPr>
        <w:t xml:space="preserve">, S., </w:t>
      </w:r>
      <w:proofErr w:type="spellStart"/>
      <w:r w:rsidRPr="008C2FBF">
        <w:rPr>
          <w:rFonts w:ascii="Arial" w:eastAsia="Times New Roman" w:hAnsi="Arial" w:cs="Arial"/>
          <w:sz w:val="24"/>
          <w:szCs w:val="24"/>
        </w:rPr>
        <w:t>Berner</w:t>
      </w:r>
      <w:proofErr w:type="spellEnd"/>
      <w:r w:rsidRPr="008C2FBF">
        <w:rPr>
          <w:rFonts w:ascii="Arial" w:eastAsia="Times New Roman" w:hAnsi="Arial" w:cs="Arial"/>
          <w:sz w:val="24"/>
          <w:szCs w:val="24"/>
        </w:rPr>
        <w:t xml:space="preserve">, R., Schneider, A., </w:t>
      </w:r>
      <w:proofErr w:type="spellStart"/>
      <w:r w:rsidRPr="008C2FBF">
        <w:rPr>
          <w:rFonts w:ascii="Arial" w:eastAsia="Times New Roman" w:hAnsi="Arial" w:cs="Arial"/>
          <w:sz w:val="24"/>
          <w:szCs w:val="24"/>
        </w:rPr>
        <w:t>Lundershausen</w:t>
      </w:r>
      <w:proofErr w:type="spellEnd"/>
      <w:r w:rsidRPr="008C2FBF">
        <w:rPr>
          <w:rFonts w:ascii="Arial" w:eastAsia="Times New Roman" w:hAnsi="Arial" w:cs="Arial"/>
          <w:sz w:val="24"/>
          <w:szCs w:val="24"/>
        </w:rPr>
        <w:t xml:space="preserve">, E., &amp; </w:t>
      </w:r>
      <w:r w:rsidRPr="000D4556">
        <w:rPr>
          <w:rFonts w:ascii="Arial" w:eastAsia="Times New Roman" w:hAnsi="Arial" w:cs="Arial"/>
          <w:sz w:val="24"/>
          <w:szCs w:val="24"/>
        </w:rPr>
        <w:t>Dietz, A. (2019). Otitis e</w:t>
      </w:r>
      <w:r w:rsidRPr="008C2FBF">
        <w:rPr>
          <w:rFonts w:ascii="Arial" w:eastAsia="Times New Roman" w:hAnsi="Arial" w:cs="Arial"/>
          <w:sz w:val="24"/>
          <w:szCs w:val="24"/>
        </w:rPr>
        <w:t xml:space="preserve">xterna: Investigation and </w:t>
      </w:r>
      <w:r w:rsidRPr="000D4556">
        <w:rPr>
          <w:rFonts w:ascii="Arial" w:eastAsia="Times New Roman" w:hAnsi="Arial" w:cs="Arial"/>
          <w:sz w:val="24"/>
          <w:szCs w:val="24"/>
        </w:rPr>
        <w:t>evidence-based treatment</w:t>
      </w:r>
      <w:r w:rsidRPr="008C2FBF">
        <w:rPr>
          <w:rFonts w:ascii="Arial" w:eastAsia="Times New Roman" w:hAnsi="Arial" w:cs="Arial"/>
          <w:sz w:val="24"/>
          <w:szCs w:val="24"/>
        </w:rPr>
        <w:t xml:space="preserve">. </w:t>
      </w:r>
      <w:proofErr w:type="spellStart"/>
      <w:r w:rsidRPr="008C2FBF">
        <w:rPr>
          <w:rFonts w:ascii="Arial" w:eastAsia="Times New Roman" w:hAnsi="Arial" w:cs="Arial"/>
          <w:i/>
          <w:iCs/>
          <w:sz w:val="24"/>
          <w:szCs w:val="24"/>
        </w:rPr>
        <w:t>Deutsches</w:t>
      </w:r>
      <w:proofErr w:type="spellEnd"/>
      <w:r w:rsidRPr="008C2FBF">
        <w:rPr>
          <w:rFonts w:ascii="Arial" w:eastAsia="Times New Roman" w:hAnsi="Arial" w:cs="Arial"/>
          <w:i/>
          <w:iCs/>
          <w:sz w:val="24"/>
          <w:szCs w:val="24"/>
        </w:rPr>
        <w:t xml:space="preserve"> </w:t>
      </w:r>
      <w:proofErr w:type="spellStart"/>
      <w:r w:rsidRPr="008C2FBF">
        <w:rPr>
          <w:rFonts w:ascii="Arial" w:eastAsia="Times New Roman" w:hAnsi="Arial" w:cs="Arial"/>
          <w:i/>
          <w:iCs/>
          <w:sz w:val="24"/>
          <w:szCs w:val="24"/>
        </w:rPr>
        <w:t>ÄRzteblatt</w:t>
      </w:r>
      <w:proofErr w:type="spellEnd"/>
      <w:r w:rsidRPr="008C2FBF">
        <w:rPr>
          <w:rFonts w:ascii="Arial" w:eastAsia="Times New Roman" w:hAnsi="Arial" w:cs="Arial"/>
          <w:i/>
          <w:iCs/>
          <w:sz w:val="24"/>
          <w:szCs w:val="24"/>
        </w:rPr>
        <w:t xml:space="preserve"> International</w:t>
      </w:r>
      <w:r w:rsidRPr="008C2FBF">
        <w:rPr>
          <w:rFonts w:ascii="Arial" w:eastAsia="Times New Roman" w:hAnsi="Arial" w:cs="Arial"/>
          <w:sz w:val="24"/>
          <w:szCs w:val="24"/>
        </w:rPr>
        <w:t xml:space="preserve">, </w:t>
      </w:r>
      <w:r w:rsidRPr="008C2FBF">
        <w:rPr>
          <w:rFonts w:ascii="Arial" w:eastAsia="Times New Roman" w:hAnsi="Arial" w:cs="Arial"/>
          <w:i/>
          <w:iCs/>
          <w:sz w:val="24"/>
          <w:szCs w:val="24"/>
        </w:rPr>
        <w:t>116</w:t>
      </w:r>
      <w:r w:rsidRPr="008C2FBF">
        <w:rPr>
          <w:rFonts w:ascii="Arial" w:eastAsia="Times New Roman" w:hAnsi="Arial" w:cs="Arial"/>
          <w:sz w:val="24"/>
          <w:szCs w:val="24"/>
        </w:rPr>
        <w:t xml:space="preserve">(13), 224-234. </w:t>
      </w:r>
      <w:hyperlink r:id="rId16" w:history="1">
        <w:r w:rsidRPr="000D4556">
          <w:rPr>
            <w:rStyle w:val="Hyperlink"/>
            <w:rFonts w:ascii="Arial" w:eastAsia="Times New Roman" w:hAnsi="Arial" w:cs="Arial"/>
            <w:sz w:val="24"/>
            <w:szCs w:val="24"/>
          </w:rPr>
          <w:t>https://doi.org/10.3238/arztebl.2019.0224</w:t>
        </w:r>
      </w:hyperlink>
      <w:r w:rsidRPr="000D4556">
        <w:rPr>
          <w:rFonts w:ascii="Arial" w:eastAsia="Times New Roman" w:hAnsi="Arial" w:cs="Arial"/>
          <w:sz w:val="24"/>
          <w:szCs w:val="24"/>
        </w:rPr>
        <w:t xml:space="preserve"> </w:t>
      </w:r>
    </w:p>
    <w:p w:rsidR="00E93A8A" w:rsidRPr="008C2FBF" w:rsidRDefault="00E93A8A" w:rsidP="00E93A8A">
      <w:pPr>
        <w:spacing w:after="0" w:line="240" w:lineRule="auto"/>
        <w:ind w:left="720" w:hanging="720"/>
        <w:rPr>
          <w:rFonts w:ascii="Times New Roman" w:eastAsia="Times New Roman" w:hAnsi="Times New Roman" w:cs="Times New Roman"/>
          <w:sz w:val="24"/>
          <w:szCs w:val="24"/>
        </w:rPr>
      </w:pPr>
    </w:p>
    <w:sectPr w:rsidR="00E93A8A" w:rsidRPr="008C2FBF">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FF3" w:rsidRDefault="004D7FF3">
      <w:pPr>
        <w:spacing w:after="0" w:line="240" w:lineRule="auto"/>
      </w:pPr>
      <w:r>
        <w:separator/>
      </w:r>
    </w:p>
  </w:endnote>
  <w:endnote w:type="continuationSeparator" w:id="0">
    <w:p w:rsidR="004D7FF3" w:rsidRDefault="004D7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33C" w:rsidRPr="003D3113" w:rsidRDefault="00352BC1" w:rsidP="0081433C">
    <w:pPr>
      <w:pStyle w:val="Footer"/>
      <w:rPr>
        <w:rFonts w:ascii="Arial" w:hAnsi="Arial" w:cs="Arial"/>
        <w:sz w:val="20"/>
      </w:rPr>
    </w:pPr>
    <w:r w:rsidRPr="003D3113">
      <w:rPr>
        <w:rFonts w:ascii="Arial" w:hAnsi="Arial" w:cs="Arial"/>
        <w:sz w:val="20"/>
      </w:rPr>
      <w:t>© 20</w:t>
    </w:r>
    <w:r>
      <w:rPr>
        <w:rFonts w:ascii="Arial" w:hAnsi="Arial" w:cs="Arial"/>
        <w:sz w:val="20"/>
      </w:rPr>
      <w:t>20</w:t>
    </w:r>
    <w:r w:rsidRPr="003D3113">
      <w:rPr>
        <w:rFonts w:ascii="Arial" w:hAnsi="Arial" w:cs="Arial"/>
        <w:sz w:val="20"/>
      </w:rPr>
      <w:t xml:space="preserve"> </w:t>
    </w:r>
    <w:r>
      <w:rPr>
        <w:rFonts w:ascii="Arial" w:hAnsi="Arial" w:cs="Arial"/>
        <w:sz w:val="20"/>
      </w:rPr>
      <w:t>Walden University</w:t>
    </w:r>
    <w:r w:rsidRPr="003D3113">
      <w:rPr>
        <w:rFonts w:ascii="Arial" w:hAnsi="Arial" w:cs="Arial"/>
        <w:sz w:val="20"/>
      </w:rPr>
      <w:t xml:space="preserve"> </w:t>
    </w:r>
    <w:r w:rsidRPr="003D3113">
      <w:rPr>
        <w:rFonts w:ascii="Arial" w:hAnsi="Arial" w:cs="Arial"/>
        <w:sz w:val="20"/>
      </w:rPr>
      <w:tab/>
    </w:r>
    <w:r w:rsidRPr="003D3113">
      <w:rPr>
        <w:rFonts w:ascii="Arial" w:hAnsi="Arial" w:cs="Arial"/>
        <w:sz w:val="20"/>
      </w:rPr>
      <w:tab/>
    </w:r>
    <w:r w:rsidRPr="003D3113">
      <w:rPr>
        <w:rFonts w:ascii="Arial" w:hAnsi="Arial" w:cs="Arial"/>
        <w:sz w:val="20"/>
      </w:rPr>
      <w:fldChar w:fldCharType="begin"/>
    </w:r>
    <w:r w:rsidRPr="003D3113">
      <w:rPr>
        <w:rFonts w:ascii="Arial" w:hAnsi="Arial" w:cs="Arial"/>
        <w:sz w:val="20"/>
      </w:rPr>
      <w:instrText xml:space="preserve"> PAGE   \* MERGEFORMAT </w:instrText>
    </w:r>
    <w:r w:rsidRPr="003D3113">
      <w:rPr>
        <w:rFonts w:ascii="Arial" w:hAnsi="Arial" w:cs="Arial"/>
        <w:sz w:val="20"/>
      </w:rPr>
      <w:fldChar w:fldCharType="separate"/>
    </w:r>
    <w:r w:rsidR="00D135EA">
      <w:rPr>
        <w:rFonts w:ascii="Arial" w:hAnsi="Arial" w:cs="Arial"/>
        <w:noProof/>
        <w:sz w:val="20"/>
      </w:rPr>
      <w:t>1</w:t>
    </w:r>
    <w:r w:rsidRPr="003D3113">
      <w:rPr>
        <w:rFonts w:ascii="Arial" w:hAnsi="Arial" w:cs="Arial"/>
        <w:noProof/>
        <w:sz w:val="20"/>
      </w:rPr>
      <w:fldChar w:fldCharType="end"/>
    </w:r>
  </w:p>
  <w:p w:rsidR="0081433C" w:rsidRDefault="004D7F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FF3" w:rsidRDefault="004D7FF3">
      <w:pPr>
        <w:spacing w:after="0" w:line="240" w:lineRule="auto"/>
      </w:pPr>
      <w:r>
        <w:separator/>
      </w:r>
    </w:p>
  </w:footnote>
  <w:footnote w:type="continuationSeparator" w:id="0">
    <w:p w:rsidR="004D7FF3" w:rsidRDefault="004D7F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33C" w:rsidRDefault="004D7FF3" w:rsidP="0081433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1A0318"/>
    <w:multiLevelType w:val="hybridMultilevel"/>
    <w:tmpl w:val="AB264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616"/>
    <w:rsid w:val="00043AEA"/>
    <w:rsid w:val="00097EE5"/>
    <w:rsid w:val="000A2AA2"/>
    <w:rsid w:val="000D00D7"/>
    <w:rsid w:val="000D2C5A"/>
    <w:rsid w:val="000D4556"/>
    <w:rsid w:val="001068DC"/>
    <w:rsid w:val="00124E51"/>
    <w:rsid w:val="00125C4E"/>
    <w:rsid w:val="001363AF"/>
    <w:rsid w:val="0015069D"/>
    <w:rsid w:val="00151BE5"/>
    <w:rsid w:val="00165234"/>
    <w:rsid w:val="0017342A"/>
    <w:rsid w:val="001752F4"/>
    <w:rsid w:val="001A629C"/>
    <w:rsid w:val="001C1F4E"/>
    <w:rsid w:val="0021422F"/>
    <w:rsid w:val="002429D7"/>
    <w:rsid w:val="00262E3B"/>
    <w:rsid w:val="002D6717"/>
    <w:rsid w:val="002F4F3B"/>
    <w:rsid w:val="003059D3"/>
    <w:rsid w:val="00316521"/>
    <w:rsid w:val="00336266"/>
    <w:rsid w:val="003424C0"/>
    <w:rsid w:val="00352BC1"/>
    <w:rsid w:val="003562C4"/>
    <w:rsid w:val="00360F0E"/>
    <w:rsid w:val="00375497"/>
    <w:rsid w:val="003A5563"/>
    <w:rsid w:val="003A7BBA"/>
    <w:rsid w:val="003C1B53"/>
    <w:rsid w:val="003D42C7"/>
    <w:rsid w:val="004159E7"/>
    <w:rsid w:val="004200D5"/>
    <w:rsid w:val="00423624"/>
    <w:rsid w:val="004506A8"/>
    <w:rsid w:val="00453B96"/>
    <w:rsid w:val="004A1919"/>
    <w:rsid w:val="004A3BC3"/>
    <w:rsid w:val="004B65DF"/>
    <w:rsid w:val="004D7FF3"/>
    <w:rsid w:val="004E0361"/>
    <w:rsid w:val="004F05A9"/>
    <w:rsid w:val="0050445A"/>
    <w:rsid w:val="00530CC3"/>
    <w:rsid w:val="005E0142"/>
    <w:rsid w:val="006620A0"/>
    <w:rsid w:val="00683693"/>
    <w:rsid w:val="006D7829"/>
    <w:rsid w:val="006F1BB8"/>
    <w:rsid w:val="006F5BAC"/>
    <w:rsid w:val="00713A34"/>
    <w:rsid w:val="00757B73"/>
    <w:rsid w:val="0076614E"/>
    <w:rsid w:val="00780FEF"/>
    <w:rsid w:val="007B2146"/>
    <w:rsid w:val="007C1813"/>
    <w:rsid w:val="007F0DB9"/>
    <w:rsid w:val="00805302"/>
    <w:rsid w:val="00837C32"/>
    <w:rsid w:val="008B563A"/>
    <w:rsid w:val="008C0A40"/>
    <w:rsid w:val="008C2FBF"/>
    <w:rsid w:val="00907A4E"/>
    <w:rsid w:val="00925BCA"/>
    <w:rsid w:val="009927D2"/>
    <w:rsid w:val="009A131A"/>
    <w:rsid w:val="009B0CA5"/>
    <w:rsid w:val="009B639C"/>
    <w:rsid w:val="00A01FC8"/>
    <w:rsid w:val="00A23296"/>
    <w:rsid w:val="00A31594"/>
    <w:rsid w:val="00A46CAA"/>
    <w:rsid w:val="00A573D0"/>
    <w:rsid w:val="00A64C0C"/>
    <w:rsid w:val="00A67188"/>
    <w:rsid w:val="00A868E9"/>
    <w:rsid w:val="00A97E67"/>
    <w:rsid w:val="00AA213E"/>
    <w:rsid w:val="00AE4439"/>
    <w:rsid w:val="00B01D0E"/>
    <w:rsid w:val="00B22586"/>
    <w:rsid w:val="00B261D5"/>
    <w:rsid w:val="00B516BA"/>
    <w:rsid w:val="00B632C2"/>
    <w:rsid w:val="00B87253"/>
    <w:rsid w:val="00B970FD"/>
    <w:rsid w:val="00BB22BA"/>
    <w:rsid w:val="00BB3E3D"/>
    <w:rsid w:val="00C44E86"/>
    <w:rsid w:val="00C53D62"/>
    <w:rsid w:val="00C67428"/>
    <w:rsid w:val="00C9668B"/>
    <w:rsid w:val="00CA24F2"/>
    <w:rsid w:val="00CC3CC1"/>
    <w:rsid w:val="00D135EA"/>
    <w:rsid w:val="00D31C32"/>
    <w:rsid w:val="00D52C17"/>
    <w:rsid w:val="00D61550"/>
    <w:rsid w:val="00D65650"/>
    <w:rsid w:val="00DC7994"/>
    <w:rsid w:val="00DF1616"/>
    <w:rsid w:val="00E45337"/>
    <w:rsid w:val="00E55870"/>
    <w:rsid w:val="00E66A97"/>
    <w:rsid w:val="00E93A8A"/>
    <w:rsid w:val="00ED3FDE"/>
    <w:rsid w:val="00EF2C42"/>
    <w:rsid w:val="00EF63CE"/>
    <w:rsid w:val="00F1526A"/>
    <w:rsid w:val="00F30708"/>
    <w:rsid w:val="00F47EC1"/>
    <w:rsid w:val="00F65DF7"/>
    <w:rsid w:val="00F76346"/>
    <w:rsid w:val="00F770FC"/>
    <w:rsid w:val="00F95D16"/>
    <w:rsid w:val="00FB6ABF"/>
    <w:rsid w:val="00FB7845"/>
    <w:rsid w:val="00FC0392"/>
    <w:rsid w:val="00FD097C"/>
    <w:rsid w:val="00FD4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3642A"/>
  <w15:chartTrackingRefBased/>
  <w15:docId w15:val="{89345F14-64BD-488C-84D1-243B3FF39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61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16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616"/>
  </w:style>
  <w:style w:type="paragraph" w:styleId="Footer">
    <w:name w:val="footer"/>
    <w:basedOn w:val="Normal"/>
    <w:link w:val="FooterChar"/>
    <w:uiPriority w:val="99"/>
    <w:unhideWhenUsed/>
    <w:rsid w:val="00DF16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616"/>
  </w:style>
  <w:style w:type="paragraph" w:styleId="NormalWeb">
    <w:name w:val="Normal (Web)"/>
    <w:basedOn w:val="Normal"/>
    <w:uiPriority w:val="99"/>
    <w:semiHidden/>
    <w:unhideWhenUsed/>
    <w:rsid w:val="00DF161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16521"/>
    <w:pPr>
      <w:ind w:left="720"/>
      <w:contextualSpacing/>
    </w:pPr>
  </w:style>
  <w:style w:type="character" w:styleId="Hyperlink">
    <w:name w:val="Hyperlink"/>
    <w:basedOn w:val="DefaultParagraphFont"/>
    <w:uiPriority w:val="99"/>
    <w:unhideWhenUsed/>
    <w:rsid w:val="00B225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61342">
      <w:bodyDiv w:val="1"/>
      <w:marLeft w:val="0"/>
      <w:marRight w:val="0"/>
      <w:marTop w:val="0"/>
      <w:marBottom w:val="0"/>
      <w:divBdr>
        <w:top w:val="none" w:sz="0" w:space="0" w:color="auto"/>
        <w:left w:val="none" w:sz="0" w:space="0" w:color="auto"/>
        <w:bottom w:val="none" w:sz="0" w:space="0" w:color="auto"/>
        <w:right w:val="none" w:sz="0" w:space="0" w:color="auto"/>
      </w:divBdr>
      <w:divsChild>
        <w:div w:id="462843108">
          <w:marLeft w:val="0"/>
          <w:marRight w:val="0"/>
          <w:marTop w:val="0"/>
          <w:marBottom w:val="0"/>
          <w:divBdr>
            <w:top w:val="none" w:sz="0" w:space="0" w:color="auto"/>
            <w:left w:val="none" w:sz="0" w:space="0" w:color="auto"/>
            <w:bottom w:val="none" w:sz="0" w:space="0" w:color="auto"/>
            <w:right w:val="none" w:sz="0" w:space="0" w:color="auto"/>
          </w:divBdr>
        </w:div>
      </w:divsChild>
    </w:div>
    <w:div w:id="141195918">
      <w:bodyDiv w:val="1"/>
      <w:marLeft w:val="0"/>
      <w:marRight w:val="0"/>
      <w:marTop w:val="0"/>
      <w:marBottom w:val="0"/>
      <w:divBdr>
        <w:top w:val="none" w:sz="0" w:space="0" w:color="auto"/>
        <w:left w:val="none" w:sz="0" w:space="0" w:color="auto"/>
        <w:bottom w:val="none" w:sz="0" w:space="0" w:color="auto"/>
        <w:right w:val="none" w:sz="0" w:space="0" w:color="auto"/>
      </w:divBdr>
      <w:divsChild>
        <w:div w:id="1871332227">
          <w:marLeft w:val="0"/>
          <w:marRight w:val="0"/>
          <w:marTop w:val="0"/>
          <w:marBottom w:val="0"/>
          <w:divBdr>
            <w:top w:val="none" w:sz="0" w:space="0" w:color="auto"/>
            <w:left w:val="none" w:sz="0" w:space="0" w:color="auto"/>
            <w:bottom w:val="none" w:sz="0" w:space="0" w:color="auto"/>
            <w:right w:val="none" w:sz="0" w:space="0" w:color="auto"/>
          </w:divBdr>
        </w:div>
      </w:divsChild>
    </w:div>
    <w:div w:id="886070129">
      <w:bodyDiv w:val="1"/>
      <w:marLeft w:val="0"/>
      <w:marRight w:val="0"/>
      <w:marTop w:val="0"/>
      <w:marBottom w:val="0"/>
      <w:divBdr>
        <w:top w:val="none" w:sz="0" w:space="0" w:color="auto"/>
        <w:left w:val="none" w:sz="0" w:space="0" w:color="auto"/>
        <w:bottom w:val="none" w:sz="0" w:space="0" w:color="auto"/>
        <w:right w:val="none" w:sz="0" w:space="0" w:color="auto"/>
      </w:divBdr>
      <w:divsChild>
        <w:div w:id="1570188332">
          <w:marLeft w:val="0"/>
          <w:marRight w:val="0"/>
          <w:marTop w:val="0"/>
          <w:marBottom w:val="0"/>
          <w:divBdr>
            <w:top w:val="none" w:sz="0" w:space="0" w:color="auto"/>
            <w:left w:val="none" w:sz="0" w:space="0" w:color="auto"/>
            <w:bottom w:val="none" w:sz="0" w:space="0" w:color="auto"/>
            <w:right w:val="none" w:sz="0" w:space="0" w:color="auto"/>
          </w:divBdr>
        </w:div>
      </w:divsChild>
    </w:div>
    <w:div w:id="981274945">
      <w:bodyDiv w:val="1"/>
      <w:marLeft w:val="0"/>
      <w:marRight w:val="0"/>
      <w:marTop w:val="0"/>
      <w:marBottom w:val="0"/>
      <w:divBdr>
        <w:top w:val="none" w:sz="0" w:space="0" w:color="auto"/>
        <w:left w:val="none" w:sz="0" w:space="0" w:color="auto"/>
        <w:bottom w:val="none" w:sz="0" w:space="0" w:color="auto"/>
        <w:right w:val="none" w:sz="0" w:space="0" w:color="auto"/>
      </w:divBdr>
      <w:divsChild>
        <w:div w:id="1888179824">
          <w:marLeft w:val="0"/>
          <w:marRight w:val="0"/>
          <w:marTop w:val="0"/>
          <w:marBottom w:val="0"/>
          <w:divBdr>
            <w:top w:val="none" w:sz="0" w:space="0" w:color="auto"/>
            <w:left w:val="none" w:sz="0" w:space="0" w:color="auto"/>
            <w:bottom w:val="none" w:sz="0" w:space="0" w:color="auto"/>
            <w:right w:val="none" w:sz="0" w:space="0" w:color="auto"/>
          </w:divBdr>
        </w:div>
      </w:divsChild>
    </w:div>
    <w:div w:id="1038043465">
      <w:bodyDiv w:val="1"/>
      <w:marLeft w:val="0"/>
      <w:marRight w:val="0"/>
      <w:marTop w:val="0"/>
      <w:marBottom w:val="0"/>
      <w:divBdr>
        <w:top w:val="none" w:sz="0" w:space="0" w:color="auto"/>
        <w:left w:val="none" w:sz="0" w:space="0" w:color="auto"/>
        <w:bottom w:val="none" w:sz="0" w:space="0" w:color="auto"/>
        <w:right w:val="none" w:sz="0" w:space="0" w:color="auto"/>
      </w:divBdr>
      <w:divsChild>
        <w:div w:id="49113604">
          <w:marLeft w:val="0"/>
          <w:marRight w:val="0"/>
          <w:marTop w:val="0"/>
          <w:marBottom w:val="0"/>
          <w:divBdr>
            <w:top w:val="none" w:sz="0" w:space="0" w:color="auto"/>
            <w:left w:val="none" w:sz="0" w:space="0" w:color="auto"/>
            <w:bottom w:val="none" w:sz="0" w:space="0" w:color="auto"/>
            <w:right w:val="none" w:sz="0" w:space="0" w:color="auto"/>
          </w:divBdr>
        </w:div>
      </w:divsChild>
    </w:div>
    <w:div w:id="1140072420">
      <w:bodyDiv w:val="1"/>
      <w:marLeft w:val="0"/>
      <w:marRight w:val="0"/>
      <w:marTop w:val="0"/>
      <w:marBottom w:val="0"/>
      <w:divBdr>
        <w:top w:val="none" w:sz="0" w:space="0" w:color="auto"/>
        <w:left w:val="none" w:sz="0" w:space="0" w:color="auto"/>
        <w:bottom w:val="none" w:sz="0" w:space="0" w:color="auto"/>
        <w:right w:val="none" w:sz="0" w:space="0" w:color="auto"/>
      </w:divBdr>
      <w:divsChild>
        <w:div w:id="682165824">
          <w:marLeft w:val="0"/>
          <w:marRight w:val="0"/>
          <w:marTop w:val="0"/>
          <w:marBottom w:val="0"/>
          <w:divBdr>
            <w:top w:val="none" w:sz="0" w:space="0" w:color="auto"/>
            <w:left w:val="none" w:sz="0" w:space="0" w:color="auto"/>
            <w:bottom w:val="none" w:sz="0" w:space="0" w:color="auto"/>
            <w:right w:val="none" w:sz="0" w:space="0" w:color="auto"/>
          </w:divBdr>
        </w:div>
      </w:divsChild>
    </w:div>
    <w:div w:id="1217547984">
      <w:bodyDiv w:val="1"/>
      <w:marLeft w:val="0"/>
      <w:marRight w:val="0"/>
      <w:marTop w:val="0"/>
      <w:marBottom w:val="0"/>
      <w:divBdr>
        <w:top w:val="none" w:sz="0" w:space="0" w:color="auto"/>
        <w:left w:val="none" w:sz="0" w:space="0" w:color="auto"/>
        <w:bottom w:val="none" w:sz="0" w:space="0" w:color="auto"/>
        <w:right w:val="none" w:sz="0" w:space="0" w:color="auto"/>
      </w:divBdr>
      <w:divsChild>
        <w:div w:id="437911624">
          <w:marLeft w:val="0"/>
          <w:marRight w:val="0"/>
          <w:marTop w:val="0"/>
          <w:marBottom w:val="0"/>
          <w:divBdr>
            <w:top w:val="none" w:sz="0" w:space="0" w:color="auto"/>
            <w:left w:val="none" w:sz="0" w:space="0" w:color="auto"/>
            <w:bottom w:val="none" w:sz="0" w:space="0" w:color="auto"/>
            <w:right w:val="none" w:sz="0" w:space="0" w:color="auto"/>
          </w:divBdr>
        </w:div>
      </w:divsChild>
    </w:div>
    <w:div w:id="1467623152">
      <w:bodyDiv w:val="1"/>
      <w:marLeft w:val="0"/>
      <w:marRight w:val="0"/>
      <w:marTop w:val="0"/>
      <w:marBottom w:val="0"/>
      <w:divBdr>
        <w:top w:val="none" w:sz="0" w:space="0" w:color="auto"/>
        <w:left w:val="none" w:sz="0" w:space="0" w:color="auto"/>
        <w:bottom w:val="none" w:sz="0" w:space="0" w:color="auto"/>
        <w:right w:val="none" w:sz="0" w:space="0" w:color="auto"/>
      </w:divBdr>
      <w:divsChild>
        <w:div w:id="2066680054">
          <w:marLeft w:val="0"/>
          <w:marRight w:val="0"/>
          <w:marTop w:val="0"/>
          <w:marBottom w:val="0"/>
          <w:divBdr>
            <w:top w:val="none" w:sz="0" w:space="0" w:color="auto"/>
            <w:left w:val="none" w:sz="0" w:space="0" w:color="auto"/>
            <w:bottom w:val="none" w:sz="0" w:space="0" w:color="auto"/>
            <w:right w:val="none" w:sz="0" w:space="0" w:color="auto"/>
          </w:divBdr>
        </w:div>
      </w:divsChild>
    </w:div>
    <w:div w:id="1689789158">
      <w:bodyDiv w:val="1"/>
      <w:marLeft w:val="0"/>
      <w:marRight w:val="0"/>
      <w:marTop w:val="0"/>
      <w:marBottom w:val="0"/>
      <w:divBdr>
        <w:top w:val="none" w:sz="0" w:space="0" w:color="auto"/>
        <w:left w:val="none" w:sz="0" w:space="0" w:color="auto"/>
        <w:bottom w:val="none" w:sz="0" w:space="0" w:color="auto"/>
        <w:right w:val="none" w:sz="0" w:space="0" w:color="auto"/>
      </w:divBdr>
      <w:divsChild>
        <w:div w:id="929313194">
          <w:marLeft w:val="0"/>
          <w:marRight w:val="0"/>
          <w:marTop w:val="0"/>
          <w:marBottom w:val="0"/>
          <w:divBdr>
            <w:top w:val="none" w:sz="0" w:space="0" w:color="auto"/>
            <w:left w:val="none" w:sz="0" w:space="0" w:color="auto"/>
            <w:bottom w:val="none" w:sz="0" w:space="0" w:color="auto"/>
            <w:right w:val="none" w:sz="0" w:space="0" w:color="auto"/>
          </w:divBdr>
        </w:div>
      </w:divsChild>
    </w:div>
    <w:div w:id="1768303939">
      <w:bodyDiv w:val="1"/>
      <w:marLeft w:val="0"/>
      <w:marRight w:val="0"/>
      <w:marTop w:val="0"/>
      <w:marBottom w:val="0"/>
      <w:divBdr>
        <w:top w:val="none" w:sz="0" w:space="0" w:color="auto"/>
        <w:left w:val="none" w:sz="0" w:space="0" w:color="auto"/>
        <w:bottom w:val="none" w:sz="0" w:space="0" w:color="auto"/>
        <w:right w:val="none" w:sz="0" w:space="0" w:color="auto"/>
      </w:divBdr>
      <w:divsChild>
        <w:div w:id="955062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2150132720904181" TargetMode="External"/><Relationship Id="rId13" Type="http://schemas.openxmlformats.org/officeDocument/2006/relationships/hyperlink" Target="https://doi.org/10.1093/ofid/ofz432"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1016/j.joto.2018.11.003" TargetMode="External"/><Relationship Id="rId12" Type="http://schemas.openxmlformats.org/officeDocument/2006/relationships/hyperlink" Target="https://doi.org/10.1016/B978-1-4557-4801-3.00062-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3238/arztebl.2019.022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510" TargetMode="External"/><Relationship Id="rId5" Type="http://schemas.openxmlformats.org/officeDocument/2006/relationships/footnotes" Target="footnotes.xml"/><Relationship Id="rId15" Type="http://schemas.openxmlformats.org/officeDocument/2006/relationships/hyperlink" Target="https://www.aafp.org/pubs/afp/issues/2021/1201/p1055.html" TargetMode="External"/><Relationship Id="rId10" Type="http://schemas.openxmlformats.org/officeDocument/2006/relationships/hyperlink" Target="https://doi.org/10.7759/cureus.2801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ubmed.ncbi.nlm.nih.gov/36791445/" TargetMode="External"/><Relationship Id="rId14" Type="http://schemas.openxmlformats.org/officeDocument/2006/relationships/hyperlink" Target="https://www.aafp.org/pubs/afp/issues/2021/0301/p92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6</Pages>
  <Words>1728</Words>
  <Characters>9853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4</cp:revision>
  <dcterms:created xsi:type="dcterms:W3CDTF">2023-12-14T09:06:00Z</dcterms:created>
  <dcterms:modified xsi:type="dcterms:W3CDTF">2023-12-17T00:31:00Z</dcterms:modified>
</cp:coreProperties>
</file>