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68" w:rsidRDefault="00EA5068" w:rsidP="00825A2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68" w:rsidRDefault="00EA5068" w:rsidP="00825A2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68" w:rsidRDefault="00EA5068" w:rsidP="00825A2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68" w:rsidRDefault="00EA5068" w:rsidP="00825A2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68" w:rsidRDefault="00EA5068" w:rsidP="00825A2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9C2" w:rsidRDefault="00374386" w:rsidP="00825A2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A2E">
        <w:rPr>
          <w:rFonts w:ascii="Times New Roman" w:hAnsi="Times New Roman" w:cs="Times New Roman"/>
          <w:b/>
          <w:sz w:val="24"/>
          <w:szCs w:val="24"/>
        </w:rPr>
        <w:t>Health Assessment</w:t>
      </w:r>
    </w:p>
    <w:p w:rsidR="004F04E3" w:rsidRPr="00C47A1C" w:rsidRDefault="00374386" w:rsidP="004F0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C47A1C">
        <w:rPr>
          <w:rFonts w:ascii="Times New Roman" w:hAnsi="Times New Roman" w:cs="Times New Roman"/>
          <w:sz w:val="24"/>
          <w:szCs w:val="24"/>
        </w:rPr>
        <w:t>Name</w:t>
      </w:r>
    </w:p>
    <w:p w:rsidR="004F04E3" w:rsidRDefault="00374386" w:rsidP="004F0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4F04E3" w:rsidRDefault="00374386" w:rsidP="004F0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4F04E3" w:rsidRDefault="00374386" w:rsidP="004F0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4F04E3" w:rsidRDefault="00374386" w:rsidP="004F0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4F04E3" w:rsidRDefault="003743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F04E3" w:rsidRPr="00825A2E" w:rsidRDefault="00374386" w:rsidP="004F04E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A2E">
        <w:rPr>
          <w:rFonts w:ascii="Times New Roman" w:hAnsi="Times New Roman" w:cs="Times New Roman"/>
          <w:b/>
          <w:sz w:val="24"/>
          <w:szCs w:val="24"/>
        </w:rPr>
        <w:lastRenderedPageBreak/>
        <w:t>Health Assessment</w:t>
      </w:r>
    </w:p>
    <w:p w:rsidR="00E1630D" w:rsidRDefault="00CB17D5" w:rsidP="00825A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assessment is part of the objective data assessment as it involves </w:t>
      </w:r>
      <w:r w:rsidR="00E1630D">
        <w:rPr>
          <w:rFonts w:ascii="Times New Roman" w:hAnsi="Times New Roman" w:cs="Times New Roman"/>
          <w:sz w:val="24"/>
          <w:szCs w:val="24"/>
        </w:rPr>
        <w:t xml:space="preserve">utilizing different assessment techniques in retrieving the expected patient health data. In conducting </w:t>
      </w:r>
      <w:r w:rsidR="00635111">
        <w:rPr>
          <w:rFonts w:ascii="Times New Roman" w:hAnsi="Times New Roman" w:cs="Times New Roman"/>
          <w:sz w:val="24"/>
          <w:szCs w:val="24"/>
        </w:rPr>
        <w:t xml:space="preserve">a </w:t>
      </w:r>
      <w:r w:rsidR="00E1630D">
        <w:rPr>
          <w:rFonts w:ascii="Times New Roman" w:hAnsi="Times New Roman" w:cs="Times New Roman"/>
          <w:sz w:val="24"/>
          <w:szCs w:val="24"/>
        </w:rPr>
        <w:t>physical assessment</w:t>
      </w:r>
      <w:r w:rsidR="00635111">
        <w:rPr>
          <w:rFonts w:ascii="Times New Roman" w:hAnsi="Times New Roman" w:cs="Times New Roman"/>
          <w:sz w:val="24"/>
          <w:szCs w:val="24"/>
        </w:rPr>
        <w:t>, nurse practitioners use the four major assessment techniques,</w:t>
      </w:r>
      <w:r w:rsidR="00E1630D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D75643">
        <w:rPr>
          <w:rFonts w:ascii="Times New Roman" w:hAnsi="Times New Roman" w:cs="Times New Roman"/>
          <w:sz w:val="24"/>
          <w:szCs w:val="24"/>
        </w:rPr>
        <w:t>palpation, inspection, percussion, and auscultation</w:t>
      </w:r>
      <w:r w:rsidR="00635111">
        <w:rPr>
          <w:rFonts w:ascii="Times New Roman" w:hAnsi="Times New Roman" w:cs="Times New Roman"/>
          <w:sz w:val="24"/>
          <w:szCs w:val="24"/>
        </w:rPr>
        <w:t>,</w:t>
      </w:r>
      <w:r w:rsidR="00D75643">
        <w:rPr>
          <w:rFonts w:ascii="Times New Roman" w:hAnsi="Times New Roman" w:cs="Times New Roman"/>
          <w:sz w:val="24"/>
          <w:szCs w:val="24"/>
        </w:rPr>
        <w:t xml:space="preserve"> as needed. It is important to note that the four physical assessment techniques </w:t>
      </w:r>
      <w:r w:rsidR="005B1008">
        <w:rPr>
          <w:rFonts w:ascii="Times New Roman" w:hAnsi="Times New Roman" w:cs="Times New Roman"/>
          <w:sz w:val="24"/>
          <w:szCs w:val="24"/>
        </w:rPr>
        <w:t>vary</w:t>
      </w:r>
      <w:r w:rsidR="00D75643">
        <w:rPr>
          <w:rFonts w:ascii="Times New Roman" w:hAnsi="Times New Roman" w:cs="Times New Roman"/>
          <w:sz w:val="24"/>
          <w:szCs w:val="24"/>
        </w:rPr>
        <w:t xml:space="preserve"> in </w:t>
      </w:r>
      <w:r w:rsidR="00635111">
        <w:rPr>
          <w:rFonts w:ascii="Times New Roman" w:hAnsi="Times New Roman" w:cs="Times New Roman"/>
          <w:sz w:val="24"/>
          <w:szCs w:val="24"/>
        </w:rPr>
        <w:t>how</w:t>
      </w:r>
      <w:r w:rsidR="00D75643">
        <w:rPr>
          <w:rFonts w:ascii="Times New Roman" w:hAnsi="Times New Roman" w:cs="Times New Roman"/>
          <w:sz w:val="24"/>
          <w:szCs w:val="24"/>
        </w:rPr>
        <w:t xml:space="preserve"> they </w:t>
      </w:r>
      <w:r w:rsidR="00B32DE4">
        <w:rPr>
          <w:rFonts w:ascii="Times New Roman" w:hAnsi="Times New Roman" w:cs="Times New Roman"/>
          <w:sz w:val="24"/>
          <w:szCs w:val="24"/>
        </w:rPr>
        <w:t>facilitate</w:t>
      </w:r>
      <w:r w:rsidR="00D75643">
        <w:rPr>
          <w:rFonts w:ascii="Times New Roman" w:hAnsi="Times New Roman" w:cs="Times New Roman"/>
          <w:sz w:val="24"/>
          <w:szCs w:val="24"/>
        </w:rPr>
        <w:t xml:space="preserve"> the acquisition of health data as appropriate. </w:t>
      </w:r>
      <w:r w:rsidR="00635111">
        <w:rPr>
          <w:rFonts w:ascii="Times New Roman" w:hAnsi="Times New Roman" w:cs="Times New Roman"/>
          <w:sz w:val="24"/>
          <w:szCs w:val="24"/>
        </w:rPr>
        <w:t>Care providers use palpation</w:t>
      </w:r>
      <w:r w:rsidR="0091029A">
        <w:rPr>
          <w:rFonts w:ascii="Times New Roman" w:hAnsi="Times New Roman" w:cs="Times New Roman"/>
          <w:sz w:val="24"/>
          <w:szCs w:val="24"/>
        </w:rPr>
        <w:t xml:space="preserve"> by placing fingers on the body </w:t>
      </w:r>
      <w:r w:rsidR="00635111">
        <w:rPr>
          <w:rFonts w:ascii="Times New Roman" w:hAnsi="Times New Roman" w:cs="Times New Roman"/>
          <w:sz w:val="24"/>
          <w:szCs w:val="24"/>
        </w:rPr>
        <w:t>to</w:t>
      </w:r>
      <w:r w:rsidR="0091029A">
        <w:rPr>
          <w:rFonts w:ascii="Times New Roman" w:hAnsi="Times New Roman" w:cs="Times New Roman"/>
          <w:sz w:val="24"/>
          <w:szCs w:val="24"/>
        </w:rPr>
        <w:t xml:space="preserve"> establish the presence of things</w:t>
      </w:r>
      <w:r w:rsidR="00635111">
        <w:rPr>
          <w:rFonts w:ascii="Times New Roman" w:hAnsi="Times New Roman" w:cs="Times New Roman"/>
          <w:sz w:val="24"/>
          <w:szCs w:val="24"/>
        </w:rPr>
        <w:t>,</w:t>
      </w:r>
      <w:r w:rsidR="0091029A">
        <w:rPr>
          <w:rFonts w:ascii="Times New Roman" w:hAnsi="Times New Roman" w:cs="Times New Roman"/>
          <w:sz w:val="24"/>
          <w:szCs w:val="24"/>
        </w:rPr>
        <w:t xml:space="preserve"> including masses. </w:t>
      </w:r>
      <w:r w:rsidR="00635111">
        <w:rPr>
          <w:rFonts w:ascii="Times New Roman" w:hAnsi="Times New Roman" w:cs="Times New Roman"/>
          <w:sz w:val="24"/>
          <w:szCs w:val="24"/>
        </w:rPr>
        <w:t>On the other hand, as the name suggests, inspection involves visually examining</w:t>
      </w:r>
      <w:r w:rsidR="005B1008">
        <w:rPr>
          <w:rFonts w:ascii="Times New Roman" w:hAnsi="Times New Roman" w:cs="Times New Roman"/>
          <w:sz w:val="24"/>
          <w:szCs w:val="24"/>
        </w:rPr>
        <w:t xml:space="preserve"> the client. </w:t>
      </w:r>
      <w:r w:rsidR="00B32DE4">
        <w:rPr>
          <w:rFonts w:ascii="Times New Roman" w:hAnsi="Times New Roman" w:cs="Times New Roman"/>
          <w:sz w:val="24"/>
          <w:szCs w:val="24"/>
        </w:rPr>
        <w:t>Percu</w:t>
      </w:r>
      <w:r w:rsidR="003B2EFA">
        <w:rPr>
          <w:rFonts w:ascii="Times New Roman" w:hAnsi="Times New Roman" w:cs="Times New Roman"/>
          <w:sz w:val="24"/>
          <w:szCs w:val="24"/>
        </w:rPr>
        <w:t>ssion involves tapping the bodily surfaces and listening for any abnormal sounds</w:t>
      </w:r>
      <w:r w:rsidR="00635111">
        <w:rPr>
          <w:rFonts w:ascii="Times New Roman" w:hAnsi="Times New Roman" w:cs="Times New Roman"/>
          <w:sz w:val="24"/>
          <w:szCs w:val="24"/>
        </w:rPr>
        <w:t>,</w:t>
      </w:r>
      <w:r w:rsidR="003B2EFA">
        <w:rPr>
          <w:rFonts w:ascii="Times New Roman" w:hAnsi="Times New Roman" w:cs="Times New Roman"/>
          <w:sz w:val="24"/>
          <w:szCs w:val="24"/>
        </w:rPr>
        <w:t xml:space="preserve"> while a stethoscope is used in listening to areas of the body </w:t>
      </w:r>
      <w:r w:rsidR="00CE5C82">
        <w:rPr>
          <w:rFonts w:ascii="Times New Roman" w:hAnsi="Times New Roman" w:cs="Times New Roman"/>
          <w:sz w:val="24"/>
          <w:szCs w:val="24"/>
        </w:rPr>
        <w:t xml:space="preserve">while conducting auscultation. </w:t>
      </w:r>
    </w:p>
    <w:p w:rsidR="00852727" w:rsidRPr="00825A2E" w:rsidRDefault="00374386" w:rsidP="00825A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5A2E">
        <w:rPr>
          <w:rFonts w:ascii="Times New Roman" w:hAnsi="Times New Roman" w:cs="Times New Roman"/>
          <w:sz w:val="24"/>
          <w:szCs w:val="24"/>
        </w:rPr>
        <w:t xml:space="preserve">During the first half of the course, I had a tremendous physical assessment experience. I have covered several </w:t>
      </w:r>
      <w:r w:rsidR="00CC3CDB" w:rsidRPr="00825A2E">
        <w:rPr>
          <w:rFonts w:ascii="Times New Roman" w:hAnsi="Times New Roman" w:cs="Times New Roman"/>
          <w:sz w:val="24"/>
          <w:szCs w:val="24"/>
        </w:rPr>
        <w:t xml:space="preserve">components of the physical exam, including how to obtain and record </w:t>
      </w:r>
      <w:r w:rsidR="00214FAA" w:rsidRPr="00825A2E">
        <w:rPr>
          <w:rFonts w:ascii="Times New Roman" w:hAnsi="Times New Roman" w:cs="Times New Roman"/>
          <w:sz w:val="24"/>
          <w:szCs w:val="24"/>
        </w:rPr>
        <w:t xml:space="preserve">vital signs such as temperature, pressure, head-to-toe assessment, neurological assessment, and musculoskeletal assessment. </w:t>
      </w:r>
      <w:r w:rsidR="00734BA5">
        <w:rPr>
          <w:rFonts w:ascii="Times New Roman" w:hAnsi="Times New Roman" w:cs="Times New Roman"/>
          <w:sz w:val="24"/>
          <w:szCs w:val="24"/>
        </w:rPr>
        <w:t xml:space="preserve">The </w:t>
      </w:r>
      <w:r w:rsidR="00E4381A">
        <w:rPr>
          <w:rFonts w:ascii="Times New Roman" w:hAnsi="Times New Roman" w:cs="Times New Roman"/>
          <w:sz w:val="24"/>
          <w:szCs w:val="24"/>
        </w:rPr>
        <w:t xml:space="preserve">first half of the course has been a great journey toward nourishing my clinical assessment skills </w:t>
      </w:r>
      <w:r w:rsidR="001E0BC1">
        <w:rPr>
          <w:rFonts w:ascii="Times New Roman" w:hAnsi="Times New Roman" w:cs="Times New Roman"/>
          <w:sz w:val="24"/>
          <w:szCs w:val="24"/>
        </w:rPr>
        <w:t xml:space="preserve">for clients of all ages presenting with </w:t>
      </w:r>
      <w:r w:rsidR="00635111">
        <w:rPr>
          <w:rFonts w:ascii="Times New Roman" w:hAnsi="Times New Roman" w:cs="Times New Roman"/>
          <w:sz w:val="24"/>
          <w:szCs w:val="24"/>
        </w:rPr>
        <w:t>various</w:t>
      </w:r>
      <w:r w:rsidR="001E0BC1">
        <w:rPr>
          <w:rFonts w:ascii="Times New Roman" w:hAnsi="Times New Roman" w:cs="Times New Roman"/>
          <w:sz w:val="24"/>
          <w:szCs w:val="24"/>
        </w:rPr>
        <w:t xml:space="preserve"> health conditions. </w:t>
      </w:r>
      <w:r w:rsidR="005104C1">
        <w:rPr>
          <w:rFonts w:ascii="Times New Roman" w:hAnsi="Times New Roman" w:cs="Times New Roman"/>
          <w:sz w:val="24"/>
          <w:szCs w:val="24"/>
        </w:rPr>
        <w:t xml:space="preserve">I have realized that effective and on-point assessment of patients </w:t>
      </w:r>
      <w:r w:rsidR="00635111">
        <w:rPr>
          <w:rFonts w:ascii="Times New Roman" w:hAnsi="Times New Roman" w:cs="Times New Roman"/>
          <w:sz w:val="24"/>
          <w:szCs w:val="24"/>
        </w:rPr>
        <w:t>helps promote</w:t>
      </w:r>
      <w:r w:rsidR="005104C1">
        <w:rPr>
          <w:rFonts w:ascii="Times New Roman" w:hAnsi="Times New Roman" w:cs="Times New Roman"/>
          <w:sz w:val="24"/>
          <w:szCs w:val="24"/>
        </w:rPr>
        <w:t xml:space="preserve"> the adoption of the most appropriate diagnosis and</w:t>
      </w:r>
      <w:r w:rsidR="00635111">
        <w:rPr>
          <w:rFonts w:ascii="Times New Roman" w:hAnsi="Times New Roman" w:cs="Times New Roman"/>
          <w:sz w:val="24"/>
          <w:szCs w:val="24"/>
        </w:rPr>
        <w:t>,</w:t>
      </w:r>
      <w:r w:rsidR="005104C1">
        <w:rPr>
          <w:rFonts w:ascii="Times New Roman" w:hAnsi="Times New Roman" w:cs="Times New Roman"/>
          <w:sz w:val="24"/>
          <w:szCs w:val="24"/>
        </w:rPr>
        <w:t xml:space="preserve"> consequently</w:t>
      </w:r>
      <w:r w:rsidR="00635111">
        <w:rPr>
          <w:rFonts w:ascii="Times New Roman" w:hAnsi="Times New Roman" w:cs="Times New Roman"/>
          <w:sz w:val="24"/>
          <w:szCs w:val="24"/>
        </w:rPr>
        <w:t>,</w:t>
      </w:r>
      <w:r w:rsidR="005104C1">
        <w:rPr>
          <w:rFonts w:ascii="Times New Roman" w:hAnsi="Times New Roman" w:cs="Times New Roman"/>
          <w:sz w:val="24"/>
          <w:szCs w:val="24"/>
        </w:rPr>
        <w:t xml:space="preserve"> the treatment modality. </w:t>
      </w:r>
      <w:r w:rsidR="00214FAA" w:rsidRPr="00825A2E">
        <w:rPr>
          <w:rFonts w:ascii="Times New Roman" w:hAnsi="Times New Roman" w:cs="Times New Roman"/>
          <w:sz w:val="24"/>
          <w:szCs w:val="24"/>
        </w:rPr>
        <w:t xml:space="preserve">The parts of the physical exam that I am most proficient with include performing the head-to-toe assessment and taking the vital signs. </w:t>
      </w:r>
      <w:r w:rsidR="008F1AFC">
        <w:rPr>
          <w:rFonts w:ascii="Times New Roman" w:hAnsi="Times New Roman" w:cs="Times New Roman"/>
          <w:sz w:val="24"/>
          <w:szCs w:val="24"/>
        </w:rPr>
        <w:t xml:space="preserve">The patient’s vitals include </w:t>
      </w:r>
      <w:r w:rsidR="007D7064" w:rsidRPr="00825A2E">
        <w:rPr>
          <w:rFonts w:ascii="Times New Roman" w:hAnsi="Times New Roman" w:cs="Times New Roman"/>
          <w:sz w:val="24"/>
          <w:szCs w:val="24"/>
        </w:rPr>
        <w:t>blood pressure, pulse, temperature, and respiratory rate</w:t>
      </w:r>
      <w:r w:rsidR="00EA5068">
        <w:rPr>
          <w:rFonts w:ascii="Times New Roman" w:hAnsi="Times New Roman" w:cs="Times New Roman"/>
          <w:sz w:val="24"/>
          <w:szCs w:val="24"/>
        </w:rPr>
        <w:t xml:space="preserve"> </w:t>
      </w:r>
      <w:r w:rsidR="00EA5068" w:rsidRPr="00EA506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A5068" w:rsidRPr="00EA5068">
        <w:rPr>
          <w:rFonts w:ascii="Times New Roman" w:hAnsi="Times New Roman" w:cs="Times New Roman"/>
          <w:sz w:val="24"/>
          <w:szCs w:val="24"/>
        </w:rPr>
        <w:t>Sapra</w:t>
      </w:r>
      <w:proofErr w:type="spellEnd"/>
      <w:r w:rsidR="00EA5068" w:rsidRPr="00EA5068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7D7064" w:rsidRPr="00825A2E">
        <w:rPr>
          <w:rFonts w:ascii="Times New Roman" w:hAnsi="Times New Roman" w:cs="Times New Roman"/>
          <w:sz w:val="24"/>
          <w:szCs w:val="24"/>
        </w:rPr>
        <w:t xml:space="preserve">. </w:t>
      </w:r>
      <w:r w:rsidR="005327E5" w:rsidRPr="00825A2E">
        <w:rPr>
          <w:rFonts w:ascii="Times New Roman" w:hAnsi="Times New Roman" w:cs="Times New Roman"/>
          <w:sz w:val="24"/>
          <w:szCs w:val="24"/>
        </w:rPr>
        <w:t xml:space="preserve">Furthermore, I </w:t>
      </w:r>
      <w:r w:rsidR="00466A1A" w:rsidRPr="00825A2E">
        <w:rPr>
          <w:rFonts w:ascii="Times New Roman" w:hAnsi="Times New Roman" w:cs="Times New Roman"/>
          <w:sz w:val="24"/>
          <w:szCs w:val="24"/>
        </w:rPr>
        <w:t xml:space="preserve">can confidently complete the parts of the head-to-toe assessment, including inspection, palpation, percussion, </w:t>
      </w:r>
      <w:r w:rsidR="004040FF" w:rsidRPr="00825A2E">
        <w:rPr>
          <w:rFonts w:ascii="Times New Roman" w:hAnsi="Times New Roman" w:cs="Times New Roman"/>
          <w:sz w:val="24"/>
          <w:szCs w:val="24"/>
        </w:rPr>
        <w:t xml:space="preserve">and auscultation of the different body systems. </w:t>
      </w:r>
    </w:p>
    <w:p w:rsidR="009B3BC8" w:rsidRDefault="00075C8B" w:rsidP="00825A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Although I feel confident conducting physical assessment</w:t>
      </w:r>
      <w:r w:rsidR="006351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related to various body systems, I need t</w:t>
      </w:r>
      <w:r w:rsidR="000A5A58">
        <w:rPr>
          <w:rFonts w:ascii="Times New Roman" w:hAnsi="Times New Roman" w:cs="Times New Roman"/>
          <w:sz w:val="24"/>
          <w:szCs w:val="24"/>
        </w:rPr>
        <w:t xml:space="preserve">o improve and continue </w:t>
      </w:r>
      <w:r w:rsidR="00635111">
        <w:rPr>
          <w:rFonts w:ascii="Times New Roman" w:hAnsi="Times New Roman" w:cs="Times New Roman"/>
          <w:sz w:val="24"/>
          <w:szCs w:val="24"/>
        </w:rPr>
        <w:t>perfecting</w:t>
      </w:r>
      <w:r w:rsidR="000A5A58">
        <w:rPr>
          <w:rFonts w:ascii="Times New Roman" w:hAnsi="Times New Roman" w:cs="Times New Roman"/>
          <w:sz w:val="24"/>
          <w:szCs w:val="24"/>
        </w:rPr>
        <w:t xml:space="preserve"> the art of inspecting, palpating, auscultating, and percussing some body systems. </w:t>
      </w:r>
      <w:r w:rsidR="000825AF">
        <w:rPr>
          <w:rFonts w:ascii="Times New Roman" w:hAnsi="Times New Roman" w:cs="Times New Roman"/>
          <w:sz w:val="24"/>
          <w:szCs w:val="24"/>
        </w:rPr>
        <w:t xml:space="preserve">Specifically, I feel less confident in </w:t>
      </w:r>
      <w:r w:rsidR="00374386" w:rsidRPr="00825A2E">
        <w:rPr>
          <w:rFonts w:ascii="Times New Roman" w:hAnsi="Times New Roman" w:cs="Times New Roman"/>
          <w:sz w:val="24"/>
          <w:szCs w:val="24"/>
        </w:rPr>
        <w:t xml:space="preserve">conducting musculoskeletal </w:t>
      </w:r>
      <w:r w:rsidR="000825AF">
        <w:rPr>
          <w:rFonts w:ascii="Times New Roman" w:hAnsi="Times New Roman" w:cs="Times New Roman"/>
          <w:sz w:val="24"/>
          <w:szCs w:val="24"/>
        </w:rPr>
        <w:t xml:space="preserve">and gastrointestinal </w:t>
      </w:r>
      <w:r w:rsidR="00374386" w:rsidRPr="00825A2E">
        <w:rPr>
          <w:rFonts w:ascii="Times New Roman" w:hAnsi="Times New Roman" w:cs="Times New Roman"/>
          <w:sz w:val="24"/>
          <w:szCs w:val="24"/>
        </w:rPr>
        <w:t>assessments. This is because performing the musculoskeletal evaluation requires much practice to perfect the art of accurately assessing muscles and joints</w:t>
      </w:r>
      <w:r w:rsidR="00F26C7E">
        <w:rPr>
          <w:rFonts w:ascii="Times New Roman" w:hAnsi="Times New Roman" w:cs="Times New Roman"/>
          <w:sz w:val="24"/>
          <w:szCs w:val="24"/>
        </w:rPr>
        <w:t xml:space="preserve">, including the range of motion, strength, reflexes, and sensory and trigger points </w:t>
      </w:r>
      <w:r w:rsidR="00F26C7E" w:rsidRPr="00F26C7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26C7E" w:rsidRPr="00F26C7E">
        <w:rPr>
          <w:rFonts w:ascii="Times New Roman" w:hAnsi="Times New Roman" w:cs="Times New Roman"/>
          <w:sz w:val="24"/>
          <w:szCs w:val="24"/>
        </w:rPr>
        <w:t>Vilella</w:t>
      </w:r>
      <w:proofErr w:type="spellEnd"/>
      <w:r w:rsidR="00F26C7E" w:rsidRPr="00F26C7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26C7E" w:rsidRPr="00F26C7E">
        <w:rPr>
          <w:rFonts w:ascii="Times New Roman" w:hAnsi="Times New Roman" w:cs="Times New Roman"/>
          <w:sz w:val="24"/>
          <w:szCs w:val="24"/>
        </w:rPr>
        <w:t>Reddivari</w:t>
      </w:r>
      <w:proofErr w:type="spellEnd"/>
      <w:r w:rsidR="00F26C7E" w:rsidRPr="00F26C7E">
        <w:rPr>
          <w:rFonts w:ascii="Times New Roman" w:hAnsi="Times New Roman" w:cs="Times New Roman"/>
          <w:sz w:val="24"/>
          <w:szCs w:val="24"/>
        </w:rPr>
        <w:t>, 2020)</w:t>
      </w:r>
      <w:r w:rsidR="00374386" w:rsidRPr="00825A2E">
        <w:rPr>
          <w:rFonts w:ascii="Times New Roman" w:hAnsi="Times New Roman" w:cs="Times New Roman"/>
          <w:sz w:val="24"/>
          <w:szCs w:val="24"/>
        </w:rPr>
        <w:t xml:space="preserve">. </w:t>
      </w:r>
      <w:r w:rsidR="000825AF">
        <w:rPr>
          <w:rFonts w:ascii="Times New Roman" w:hAnsi="Times New Roman" w:cs="Times New Roman"/>
          <w:sz w:val="24"/>
          <w:szCs w:val="24"/>
        </w:rPr>
        <w:t xml:space="preserve">Additionally, I feel that since I have encountered significant exposure to gastrointestinal patient </w:t>
      </w:r>
      <w:r w:rsidR="00FC5330">
        <w:rPr>
          <w:rFonts w:ascii="Times New Roman" w:hAnsi="Times New Roman" w:cs="Times New Roman"/>
          <w:sz w:val="24"/>
          <w:szCs w:val="24"/>
        </w:rPr>
        <w:t>assessment,</w:t>
      </w:r>
      <w:r w:rsidR="000825AF">
        <w:rPr>
          <w:rFonts w:ascii="Times New Roman" w:hAnsi="Times New Roman" w:cs="Times New Roman"/>
          <w:sz w:val="24"/>
          <w:szCs w:val="24"/>
        </w:rPr>
        <w:t xml:space="preserve"> I would require to assess more patients frequently in perfecting the assessment of these syste</w:t>
      </w:r>
      <w:r w:rsidR="00AB6B05">
        <w:rPr>
          <w:rFonts w:ascii="Times New Roman" w:hAnsi="Times New Roman" w:cs="Times New Roman"/>
          <w:sz w:val="24"/>
          <w:szCs w:val="24"/>
        </w:rPr>
        <w:t xml:space="preserve">ms. </w:t>
      </w:r>
      <w:r w:rsidR="00082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0FF" w:rsidRPr="00825A2E" w:rsidRDefault="00191010" w:rsidP="00825A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aforementioned, the first half of the course has been full of learning experience</w:t>
      </w:r>
      <w:r w:rsidR="006351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has </w:t>
      </w:r>
      <w:r w:rsidR="00635111">
        <w:rPr>
          <w:rFonts w:ascii="Times New Roman" w:hAnsi="Times New Roman" w:cs="Times New Roman"/>
          <w:sz w:val="24"/>
          <w:szCs w:val="24"/>
        </w:rPr>
        <w:t>given 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111">
        <w:rPr>
          <w:rFonts w:ascii="Times New Roman" w:hAnsi="Times New Roman" w:cs="Times New Roman"/>
          <w:sz w:val="24"/>
          <w:szCs w:val="24"/>
        </w:rPr>
        <w:t xml:space="preserve">valuable </w:t>
      </w:r>
      <w:r>
        <w:rPr>
          <w:rFonts w:ascii="Times New Roman" w:hAnsi="Times New Roman" w:cs="Times New Roman"/>
          <w:sz w:val="24"/>
          <w:szCs w:val="24"/>
        </w:rPr>
        <w:t xml:space="preserve">exposure </w:t>
      </w:r>
      <w:r w:rsidR="0063511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assessing individuals of all ages. </w:t>
      </w:r>
      <w:r w:rsidR="00104D46">
        <w:rPr>
          <w:rFonts w:ascii="Times New Roman" w:hAnsi="Times New Roman" w:cs="Times New Roman"/>
          <w:sz w:val="24"/>
          <w:szCs w:val="24"/>
        </w:rPr>
        <w:t xml:space="preserve">I have realized that although the same skills are used in assessing individuals of all ages, the experience gained from </w:t>
      </w:r>
      <w:r w:rsidR="001278AF">
        <w:rPr>
          <w:rFonts w:ascii="Times New Roman" w:hAnsi="Times New Roman" w:cs="Times New Roman"/>
          <w:sz w:val="24"/>
          <w:szCs w:val="24"/>
        </w:rPr>
        <w:t xml:space="preserve">pediatric physical assessment varies from the one </w:t>
      </w:r>
      <w:r w:rsidR="008D55B3">
        <w:rPr>
          <w:rFonts w:ascii="Times New Roman" w:hAnsi="Times New Roman" w:cs="Times New Roman"/>
          <w:sz w:val="24"/>
          <w:szCs w:val="24"/>
        </w:rPr>
        <w:t>gain</w:t>
      </w:r>
      <w:r w:rsidR="00635111">
        <w:rPr>
          <w:rFonts w:ascii="Times New Roman" w:hAnsi="Times New Roman" w:cs="Times New Roman"/>
          <w:sz w:val="24"/>
          <w:szCs w:val="24"/>
        </w:rPr>
        <w:t>ed</w:t>
      </w:r>
      <w:r w:rsidR="001278A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1278AF">
        <w:rPr>
          <w:rFonts w:ascii="Times New Roman" w:hAnsi="Times New Roman" w:cs="Times New Roman"/>
          <w:sz w:val="24"/>
          <w:szCs w:val="24"/>
        </w:rPr>
        <w:t xml:space="preserve">from </w:t>
      </w:r>
      <w:bookmarkEnd w:id="0"/>
      <w:r w:rsidR="004B718D">
        <w:rPr>
          <w:rFonts w:ascii="Times New Roman" w:hAnsi="Times New Roman" w:cs="Times New Roman"/>
          <w:sz w:val="24"/>
          <w:szCs w:val="24"/>
        </w:rPr>
        <w:t xml:space="preserve">assessing the adults and the geriatric population. </w:t>
      </w:r>
      <w:r w:rsidR="006A6EF8">
        <w:rPr>
          <w:rFonts w:ascii="Times New Roman" w:hAnsi="Times New Roman" w:cs="Times New Roman"/>
          <w:sz w:val="24"/>
          <w:szCs w:val="24"/>
        </w:rPr>
        <w:t>Notably, during the first half of the course</w:t>
      </w:r>
      <w:r w:rsidR="00635111">
        <w:rPr>
          <w:rFonts w:ascii="Times New Roman" w:hAnsi="Times New Roman" w:cs="Times New Roman"/>
          <w:sz w:val="24"/>
          <w:szCs w:val="24"/>
        </w:rPr>
        <w:t>,</w:t>
      </w:r>
      <w:r w:rsidR="006A6EF8">
        <w:rPr>
          <w:rFonts w:ascii="Times New Roman" w:hAnsi="Times New Roman" w:cs="Times New Roman"/>
          <w:sz w:val="24"/>
          <w:szCs w:val="24"/>
        </w:rPr>
        <w:t xml:space="preserve"> I </w:t>
      </w:r>
      <w:r w:rsidR="00635111">
        <w:rPr>
          <w:rFonts w:ascii="Times New Roman" w:hAnsi="Times New Roman" w:cs="Times New Roman"/>
          <w:sz w:val="24"/>
          <w:szCs w:val="24"/>
        </w:rPr>
        <w:t>noted that conducting physical assessment for adults is the simplest followed by the geriatric and pediatric populations</w:t>
      </w:r>
      <w:r w:rsidR="006A6EF8">
        <w:rPr>
          <w:rFonts w:ascii="Times New Roman" w:hAnsi="Times New Roman" w:cs="Times New Roman"/>
          <w:sz w:val="24"/>
          <w:szCs w:val="24"/>
        </w:rPr>
        <w:t xml:space="preserve">. </w:t>
      </w:r>
      <w:r w:rsidR="00695C77" w:rsidRPr="00825A2E">
        <w:rPr>
          <w:rFonts w:ascii="Times New Roman" w:hAnsi="Times New Roman" w:cs="Times New Roman"/>
          <w:sz w:val="24"/>
          <w:szCs w:val="24"/>
        </w:rPr>
        <w:t xml:space="preserve">I am more comfortable working with adult patients because most of my clinical rotations have been about providing care to this group of patients. </w:t>
      </w:r>
      <w:r w:rsidR="006A6EF8">
        <w:rPr>
          <w:rFonts w:ascii="Times New Roman" w:hAnsi="Times New Roman" w:cs="Times New Roman"/>
          <w:sz w:val="24"/>
          <w:szCs w:val="24"/>
        </w:rPr>
        <w:t>Specifically, the adult population makes perfect candidates for the physical assessment considering they tend to be cooperative and full of energy</w:t>
      </w:r>
      <w:r w:rsidR="00635111">
        <w:rPr>
          <w:rFonts w:ascii="Times New Roman" w:hAnsi="Times New Roman" w:cs="Times New Roman"/>
          <w:sz w:val="24"/>
          <w:szCs w:val="24"/>
        </w:rPr>
        <w:t>, enabling them to cooperate with the physical assessment process patiently</w:t>
      </w:r>
      <w:r w:rsidR="007068A6">
        <w:rPr>
          <w:rFonts w:ascii="Times New Roman" w:hAnsi="Times New Roman" w:cs="Times New Roman"/>
          <w:sz w:val="24"/>
          <w:szCs w:val="24"/>
        </w:rPr>
        <w:t xml:space="preserve">. Although the geriatric population </w:t>
      </w:r>
      <w:r w:rsidR="00635111">
        <w:rPr>
          <w:rFonts w:ascii="Times New Roman" w:hAnsi="Times New Roman" w:cs="Times New Roman"/>
          <w:sz w:val="24"/>
          <w:szCs w:val="24"/>
        </w:rPr>
        <w:t>cooperates with the assessment, they tend to get tired quickly, and some assessments, including movements, tend to be strenuous</w:t>
      </w:r>
      <w:r w:rsidR="00990A6D">
        <w:rPr>
          <w:rFonts w:ascii="Times New Roman" w:hAnsi="Times New Roman" w:cs="Times New Roman"/>
          <w:sz w:val="24"/>
          <w:szCs w:val="24"/>
        </w:rPr>
        <w:t>. Conducting physical assessment for the pediatric population appear</w:t>
      </w:r>
      <w:r w:rsidR="00635111">
        <w:rPr>
          <w:rFonts w:ascii="Times New Roman" w:hAnsi="Times New Roman" w:cs="Times New Roman"/>
          <w:sz w:val="24"/>
          <w:szCs w:val="24"/>
        </w:rPr>
        <w:t>s</w:t>
      </w:r>
      <w:r w:rsidR="00990A6D">
        <w:rPr>
          <w:rFonts w:ascii="Times New Roman" w:hAnsi="Times New Roman" w:cs="Times New Roman"/>
          <w:sz w:val="24"/>
          <w:szCs w:val="24"/>
        </w:rPr>
        <w:t xml:space="preserve"> </w:t>
      </w:r>
      <w:r w:rsidR="00635111">
        <w:rPr>
          <w:rFonts w:ascii="Times New Roman" w:hAnsi="Times New Roman" w:cs="Times New Roman"/>
          <w:sz w:val="24"/>
          <w:szCs w:val="24"/>
        </w:rPr>
        <w:t>challenging for the three populations,</w:t>
      </w:r>
      <w:r w:rsidR="00990A6D">
        <w:rPr>
          <w:rFonts w:ascii="Times New Roman" w:hAnsi="Times New Roman" w:cs="Times New Roman"/>
          <w:sz w:val="24"/>
          <w:szCs w:val="24"/>
        </w:rPr>
        <w:t xml:space="preserve"> considering that they are active and rarely cooperate with the assessment process. </w:t>
      </w:r>
      <w:r w:rsidR="00235185">
        <w:rPr>
          <w:rFonts w:ascii="Times New Roman" w:hAnsi="Times New Roman" w:cs="Times New Roman"/>
          <w:sz w:val="24"/>
          <w:szCs w:val="24"/>
        </w:rPr>
        <w:t xml:space="preserve">As such, </w:t>
      </w:r>
      <w:r w:rsidR="00CC2429" w:rsidRPr="00825A2E">
        <w:rPr>
          <w:rFonts w:ascii="Times New Roman" w:hAnsi="Times New Roman" w:cs="Times New Roman"/>
          <w:sz w:val="24"/>
          <w:szCs w:val="24"/>
        </w:rPr>
        <w:t>gain</w:t>
      </w:r>
      <w:r w:rsidR="00235185">
        <w:rPr>
          <w:rFonts w:ascii="Times New Roman" w:hAnsi="Times New Roman" w:cs="Times New Roman"/>
          <w:sz w:val="24"/>
          <w:szCs w:val="24"/>
        </w:rPr>
        <w:t xml:space="preserve">ing more </w:t>
      </w:r>
      <w:r w:rsidR="00AA6D7A">
        <w:rPr>
          <w:rFonts w:ascii="Times New Roman" w:hAnsi="Times New Roman" w:cs="Times New Roman"/>
          <w:sz w:val="24"/>
          <w:szCs w:val="24"/>
        </w:rPr>
        <w:t xml:space="preserve">physical </w:t>
      </w:r>
      <w:r w:rsidR="00235185">
        <w:rPr>
          <w:rFonts w:ascii="Times New Roman" w:hAnsi="Times New Roman" w:cs="Times New Roman"/>
          <w:sz w:val="24"/>
          <w:szCs w:val="24"/>
        </w:rPr>
        <w:t>assessment</w:t>
      </w:r>
      <w:r w:rsidR="00CC2429" w:rsidRPr="00825A2E">
        <w:rPr>
          <w:rFonts w:ascii="Times New Roman" w:hAnsi="Times New Roman" w:cs="Times New Roman"/>
          <w:sz w:val="24"/>
          <w:szCs w:val="24"/>
        </w:rPr>
        <w:t xml:space="preserve"> experience </w:t>
      </w:r>
      <w:r w:rsidR="00AA6D7A">
        <w:rPr>
          <w:rFonts w:ascii="Times New Roman" w:hAnsi="Times New Roman" w:cs="Times New Roman"/>
          <w:sz w:val="24"/>
          <w:szCs w:val="24"/>
        </w:rPr>
        <w:t>in dealing with pediatri</w:t>
      </w:r>
      <w:r w:rsidR="00CC2429" w:rsidRPr="00825A2E">
        <w:rPr>
          <w:rFonts w:ascii="Times New Roman" w:hAnsi="Times New Roman" w:cs="Times New Roman"/>
          <w:sz w:val="24"/>
          <w:szCs w:val="24"/>
        </w:rPr>
        <w:t>c and geriatric patients</w:t>
      </w:r>
      <w:r w:rsidR="00AA6D7A">
        <w:rPr>
          <w:rFonts w:ascii="Times New Roman" w:hAnsi="Times New Roman" w:cs="Times New Roman"/>
          <w:sz w:val="24"/>
          <w:szCs w:val="24"/>
        </w:rPr>
        <w:t xml:space="preserve"> will </w:t>
      </w:r>
      <w:r w:rsidR="00635111">
        <w:rPr>
          <w:rFonts w:ascii="Times New Roman" w:hAnsi="Times New Roman" w:cs="Times New Roman"/>
          <w:sz w:val="24"/>
          <w:szCs w:val="24"/>
        </w:rPr>
        <w:t>significantly enhance</w:t>
      </w:r>
      <w:r w:rsidR="00AA6D7A">
        <w:rPr>
          <w:rFonts w:ascii="Times New Roman" w:hAnsi="Times New Roman" w:cs="Times New Roman"/>
          <w:sz w:val="24"/>
          <w:szCs w:val="24"/>
        </w:rPr>
        <w:t xml:space="preserve"> my abilities in caring for this population</w:t>
      </w:r>
      <w:r w:rsidR="00CC2429" w:rsidRPr="00825A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0D2D" w:rsidRPr="00825A2E" w:rsidRDefault="00374386" w:rsidP="00825A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5A2E">
        <w:rPr>
          <w:rFonts w:ascii="Times New Roman" w:hAnsi="Times New Roman" w:cs="Times New Roman"/>
          <w:sz w:val="24"/>
          <w:szCs w:val="24"/>
        </w:rPr>
        <w:lastRenderedPageBreak/>
        <w:t xml:space="preserve">I have found certain aspects exciting during my practice, while others have challenged me. One of the aspects that I found most exciting is the opportunity to conduct assessments from actual </w:t>
      </w:r>
      <w:r w:rsidR="009C7DBF" w:rsidRPr="00825A2E">
        <w:rPr>
          <w:rFonts w:ascii="Times New Roman" w:hAnsi="Times New Roman" w:cs="Times New Roman"/>
          <w:sz w:val="24"/>
          <w:szCs w:val="24"/>
        </w:rPr>
        <w:t>patients. It has allowed me to interact with patients, develop trust and rapport, learn the importance of appreciating diversity, and apply the concepts I have learned in class in real life</w:t>
      </w:r>
      <w:r w:rsidR="006819CE">
        <w:rPr>
          <w:rFonts w:ascii="Times New Roman" w:hAnsi="Times New Roman" w:cs="Times New Roman"/>
          <w:sz w:val="24"/>
          <w:szCs w:val="24"/>
        </w:rPr>
        <w:t xml:space="preserve"> </w:t>
      </w:r>
      <w:r w:rsidR="006819CE" w:rsidRPr="006819CE">
        <w:rPr>
          <w:rFonts w:ascii="Times New Roman" w:hAnsi="Times New Roman" w:cs="Times New Roman"/>
          <w:sz w:val="24"/>
          <w:szCs w:val="24"/>
        </w:rPr>
        <w:t>(Butt, 2021)</w:t>
      </w:r>
      <w:r w:rsidR="009C7DBF" w:rsidRPr="00825A2E">
        <w:rPr>
          <w:rFonts w:ascii="Times New Roman" w:hAnsi="Times New Roman" w:cs="Times New Roman"/>
          <w:sz w:val="24"/>
          <w:szCs w:val="24"/>
        </w:rPr>
        <w:t>. On the other hand, neurological assessment is one of the most challenging components of my practice. It is a type of assessment that requires practice and knowledge to a</w:t>
      </w:r>
      <w:r w:rsidR="00635111">
        <w:rPr>
          <w:rFonts w:ascii="Times New Roman" w:hAnsi="Times New Roman" w:cs="Times New Roman"/>
          <w:sz w:val="24"/>
          <w:szCs w:val="24"/>
        </w:rPr>
        <w:t>ccurately assess the levels of consciousness and cranial nerves</w:t>
      </w:r>
      <w:r w:rsidR="009C7DBF" w:rsidRPr="00825A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2657" w:rsidRDefault="00374386" w:rsidP="00825A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5A2E">
        <w:rPr>
          <w:rFonts w:ascii="Times New Roman" w:hAnsi="Times New Roman" w:cs="Times New Roman"/>
          <w:sz w:val="24"/>
          <w:szCs w:val="24"/>
        </w:rPr>
        <w:t xml:space="preserve">The learning experiences from this course have equipped me with the necessary knowledge and skills to complete physical assessments. Furthermore, I have learned the relevance of conducting thorough assessments and their role in timely and accurate diagnosis. </w:t>
      </w:r>
      <w:r w:rsidR="002D5E33">
        <w:rPr>
          <w:rFonts w:ascii="Times New Roman" w:hAnsi="Times New Roman" w:cs="Times New Roman"/>
          <w:sz w:val="24"/>
          <w:szCs w:val="24"/>
        </w:rPr>
        <w:t xml:space="preserve">Resultantly, I feel more confident in my future clinical practice as I will be equipped with the necessary skills </w:t>
      </w:r>
      <w:r w:rsidR="00635111">
        <w:rPr>
          <w:rFonts w:ascii="Times New Roman" w:hAnsi="Times New Roman" w:cs="Times New Roman"/>
          <w:sz w:val="24"/>
          <w:szCs w:val="24"/>
        </w:rPr>
        <w:t>to identify health conditions, thereby implementing the most appropriate treatment modalities that addres</w:t>
      </w:r>
      <w:r w:rsidR="002D5E33">
        <w:rPr>
          <w:rFonts w:ascii="Times New Roman" w:hAnsi="Times New Roman" w:cs="Times New Roman"/>
          <w:sz w:val="24"/>
          <w:szCs w:val="24"/>
        </w:rPr>
        <w:t xml:space="preserve">s the </w:t>
      </w:r>
      <w:r w:rsidR="005933F8">
        <w:rPr>
          <w:rFonts w:ascii="Times New Roman" w:hAnsi="Times New Roman" w:cs="Times New Roman"/>
          <w:sz w:val="24"/>
          <w:szCs w:val="24"/>
        </w:rPr>
        <w:t xml:space="preserve">identified diagnosis. </w:t>
      </w:r>
      <w:r w:rsidR="00C75251">
        <w:rPr>
          <w:rFonts w:ascii="Times New Roman" w:hAnsi="Times New Roman" w:cs="Times New Roman"/>
          <w:sz w:val="24"/>
          <w:szCs w:val="24"/>
        </w:rPr>
        <w:t>The experience gained from the first half of the course, and the one I will gain</w:t>
      </w:r>
      <w:r w:rsidR="00635111">
        <w:rPr>
          <w:rFonts w:ascii="Times New Roman" w:hAnsi="Times New Roman" w:cs="Times New Roman"/>
          <w:sz w:val="24"/>
          <w:szCs w:val="24"/>
        </w:rPr>
        <w:t>,</w:t>
      </w:r>
      <w:r w:rsidR="00C75251">
        <w:rPr>
          <w:rFonts w:ascii="Times New Roman" w:hAnsi="Times New Roman" w:cs="Times New Roman"/>
          <w:sz w:val="24"/>
          <w:szCs w:val="24"/>
        </w:rPr>
        <w:t xml:space="preserve"> will be paramount in equipping me with the required knowledge and skills for addressing the health needs of my patients and improving their quality of life. </w:t>
      </w:r>
    </w:p>
    <w:p w:rsidR="003A5D6D" w:rsidRPr="003A5D6D" w:rsidRDefault="007157EC" w:rsidP="006351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5A2E">
        <w:rPr>
          <w:rFonts w:ascii="Times New Roman" w:hAnsi="Times New Roman" w:cs="Times New Roman"/>
          <w:sz w:val="24"/>
          <w:szCs w:val="24"/>
        </w:rPr>
        <w:t xml:space="preserve">There are several strategies </w:t>
      </w:r>
      <w:r w:rsidR="00453BEB" w:rsidRPr="00825A2E">
        <w:rPr>
          <w:rFonts w:ascii="Times New Roman" w:hAnsi="Times New Roman" w:cs="Times New Roman"/>
          <w:sz w:val="24"/>
          <w:szCs w:val="24"/>
        </w:rPr>
        <w:t xml:space="preserve">that I will put in place to overcome the challenges I faced during the assessment. These include regularly practicing assessments and seeking feedback from my clinical instructors and peers to identify </w:t>
      </w:r>
      <w:r w:rsidR="00635111">
        <w:rPr>
          <w:rFonts w:ascii="Times New Roman" w:hAnsi="Times New Roman" w:cs="Times New Roman"/>
          <w:sz w:val="24"/>
          <w:szCs w:val="24"/>
        </w:rPr>
        <w:t>improvement areas</w:t>
      </w:r>
      <w:r w:rsidR="00990986">
        <w:rPr>
          <w:rFonts w:ascii="Times New Roman" w:hAnsi="Times New Roman" w:cs="Times New Roman"/>
          <w:sz w:val="24"/>
          <w:szCs w:val="24"/>
        </w:rPr>
        <w:t xml:space="preserve"> </w:t>
      </w:r>
      <w:r w:rsidR="00990986" w:rsidRPr="00990986">
        <w:rPr>
          <w:rFonts w:ascii="Times New Roman" w:hAnsi="Times New Roman" w:cs="Times New Roman"/>
          <w:sz w:val="24"/>
          <w:szCs w:val="24"/>
        </w:rPr>
        <w:t>(Burgess et al., 2020)</w:t>
      </w:r>
      <w:r w:rsidR="00453BEB" w:rsidRPr="00825A2E">
        <w:rPr>
          <w:rFonts w:ascii="Times New Roman" w:hAnsi="Times New Roman" w:cs="Times New Roman"/>
          <w:sz w:val="24"/>
          <w:szCs w:val="24"/>
        </w:rPr>
        <w:t xml:space="preserve">. Furthermore, I will continue to study the resources provided in this course to increase efficiency and proficiency in my performance. </w:t>
      </w:r>
    </w:p>
    <w:p w:rsidR="00635111" w:rsidRDefault="006351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E3BB8" w:rsidRDefault="00374386" w:rsidP="0052760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 </w:t>
      </w:r>
    </w:p>
    <w:p w:rsidR="00F80923" w:rsidRDefault="00374386" w:rsidP="00F8092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Burgess, A., Van </w:t>
      </w:r>
      <w:proofErr w:type="spellStart"/>
      <w:r>
        <w:t>Diggele</w:t>
      </w:r>
      <w:proofErr w:type="spellEnd"/>
      <w:r>
        <w:t xml:space="preserve">, C., Roberts, C., &amp; </w:t>
      </w:r>
      <w:proofErr w:type="spellStart"/>
      <w:r>
        <w:t>Mellis</w:t>
      </w:r>
      <w:proofErr w:type="spellEnd"/>
      <w:r>
        <w:t xml:space="preserve">, C. (2020). Feedback in the clinical setting. </w:t>
      </w:r>
      <w:r>
        <w:rPr>
          <w:i/>
          <w:iCs/>
        </w:rPr>
        <w:t>BMC Medical Education</w:t>
      </w:r>
      <w:r>
        <w:t xml:space="preserve">, </w:t>
      </w:r>
      <w:r>
        <w:rPr>
          <w:i/>
          <w:iCs/>
        </w:rPr>
        <w:t>20</w:t>
      </w:r>
      <w:r>
        <w:t>(S2). https://doi.org/10.1186/s12909-020-02280-5</w:t>
      </w:r>
    </w:p>
    <w:p w:rsidR="00F80923" w:rsidRDefault="00374386" w:rsidP="00F80923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Butt, M. F. (2021). Approaches to building rapport with patients. </w:t>
      </w:r>
      <w:r>
        <w:rPr>
          <w:i/>
          <w:iCs/>
        </w:rPr>
        <w:t>Clinical Medicine</w:t>
      </w:r>
      <w:r>
        <w:t xml:space="preserve">, </w:t>
      </w:r>
      <w:r>
        <w:rPr>
          <w:i/>
          <w:iCs/>
        </w:rPr>
        <w:t>21</w:t>
      </w:r>
      <w:r>
        <w:t>(6), clinmed.2021-0264. https://doi.org/10.7861/clinmed.2021-0264</w:t>
      </w:r>
    </w:p>
    <w:p w:rsidR="00F80923" w:rsidRDefault="00374386" w:rsidP="00F80923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Sapra</w:t>
      </w:r>
      <w:proofErr w:type="spellEnd"/>
      <w:r>
        <w:t xml:space="preserve">, A., Malik, A., &amp; Bhandari, P. (2021, May 8). </w:t>
      </w:r>
      <w:r>
        <w:rPr>
          <w:i/>
          <w:iCs/>
        </w:rPr>
        <w:t>Vital sign assessment</w:t>
      </w:r>
      <w:r>
        <w:t xml:space="preserve">. PubMed; </w:t>
      </w:r>
      <w:proofErr w:type="spellStart"/>
      <w:r>
        <w:t>StatPearls</w:t>
      </w:r>
      <w:proofErr w:type="spellEnd"/>
      <w:r>
        <w:t xml:space="preserve"> Publishing. https://www.ncbi.nlm.nih.gov/books/NBK553213/</w:t>
      </w:r>
    </w:p>
    <w:p w:rsidR="00F80923" w:rsidRDefault="00374386" w:rsidP="00F80923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Vilella</w:t>
      </w:r>
      <w:proofErr w:type="spellEnd"/>
      <w:r>
        <w:t xml:space="preserve">, R. C., &amp; </w:t>
      </w:r>
      <w:proofErr w:type="spellStart"/>
      <w:r>
        <w:t>Reddivari</w:t>
      </w:r>
      <w:proofErr w:type="spellEnd"/>
      <w:r>
        <w:t xml:space="preserve">, A. K. R. (2020). </w:t>
      </w:r>
      <w:r>
        <w:rPr>
          <w:i/>
          <w:iCs/>
        </w:rPr>
        <w:t>Musculoskeletal Examination</w:t>
      </w:r>
      <w:r>
        <w:t xml:space="preserve">. PubMed; </w:t>
      </w:r>
      <w:proofErr w:type="spellStart"/>
      <w:r>
        <w:t>StatPearls</w:t>
      </w:r>
      <w:proofErr w:type="spellEnd"/>
      <w:r>
        <w:t xml:space="preserve"> Publishing. https://www.ncbi.nlm.nih.gov/books/NBK551505/</w:t>
      </w:r>
    </w:p>
    <w:p w:rsidR="0028314F" w:rsidRPr="00527607" w:rsidRDefault="0028314F" w:rsidP="0028314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8314F" w:rsidRPr="0052760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94C" w:rsidRDefault="0042794C">
      <w:pPr>
        <w:spacing w:after="0" w:line="240" w:lineRule="auto"/>
      </w:pPr>
      <w:r>
        <w:separator/>
      </w:r>
    </w:p>
  </w:endnote>
  <w:endnote w:type="continuationSeparator" w:id="0">
    <w:p w:rsidR="0042794C" w:rsidRDefault="0042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94C" w:rsidRDefault="0042794C">
      <w:pPr>
        <w:spacing w:after="0" w:line="240" w:lineRule="auto"/>
      </w:pPr>
      <w:r>
        <w:separator/>
      </w:r>
    </w:p>
  </w:footnote>
  <w:footnote w:type="continuationSeparator" w:id="0">
    <w:p w:rsidR="0042794C" w:rsidRDefault="0042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9504877"/>
      <w:docPartObj>
        <w:docPartGallery w:val="Page Numbers (Top of Page)"/>
        <w:docPartUnique/>
      </w:docPartObj>
    </w:sdtPr>
    <w:sdtEndPr/>
    <w:sdtContent>
      <w:p w:rsidR="001F3298" w:rsidRDefault="00374386" w:rsidP="001F3298">
        <w:pPr>
          <w:pStyle w:val="Header"/>
          <w:spacing w:line="480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D6D" w:rsidRPr="003A5D6D">
          <w:rPr>
            <w:noProof/>
            <w:lang w:val="en-GB"/>
          </w:rPr>
          <w:t>4</w:t>
        </w:r>
        <w:r>
          <w:fldChar w:fldCharType="end"/>
        </w:r>
      </w:p>
    </w:sdtContent>
  </w:sdt>
  <w:p w:rsidR="001F3298" w:rsidRDefault="001F32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Q0NLM0NjC1NDMwsDBV0lEKTi0uzszPAykwrAUAm8FezCwAAAA="/>
  </w:docVars>
  <w:rsids>
    <w:rsidRoot w:val="008F7B20"/>
    <w:rsid w:val="00075C8B"/>
    <w:rsid w:val="000825AF"/>
    <w:rsid w:val="000A5A58"/>
    <w:rsid w:val="000A5CCF"/>
    <w:rsid w:val="00104D46"/>
    <w:rsid w:val="001278AF"/>
    <w:rsid w:val="00191010"/>
    <w:rsid w:val="001B0D2D"/>
    <w:rsid w:val="001E0BC1"/>
    <w:rsid w:val="001F3298"/>
    <w:rsid w:val="00214FAA"/>
    <w:rsid w:val="00235185"/>
    <w:rsid w:val="0028314F"/>
    <w:rsid w:val="00285D16"/>
    <w:rsid w:val="00296C3F"/>
    <w:rsid w:val="002A59C2"/>
    <w:rsid w:val="002D5E33"/>
    <w:rsid w:val="00374386"/>
    <w:rsid w:val="0037608E"/>
    <w:rsid w:val="003A5D6D"/>
    <w:rsid w:val="003B2EFA"/>
    <w:rsid w:val="004040FF"/>
    <w:rsid w:val="0042794C"/>
    <w:rsid w:val="00453BEB"/>
    <w:rsid w:val="00466A1A"/>
    <w:rsid w:val="004B718D"/>
    <w:rsid w:val="004F04E3"/>
    <w:rsid w:val="005104C1"/>
    <w:rsid w:val="00527607"/>
    <w:rsid w:val="005327E5"/>
    <w:rsid w:val="005933F8"/>
    <w:rsid w:val="005B1008"/>
    <w:rsid w:val="005C5DB3"/>
    <w:rsid w:val="005E3BB8"/>
    <w:rsid w:val="00613F8E"/>
    <w:rsid w:val="00635111"/>
    <w:rsid w:val="00644688"/>
    <w:rsid w:val="006819CE"/>
    <w:rsid w:val="00695C77"/>
    <w:rsid w:val="006A6EF8"/>
    <w:rsid w:val="007068A6"/>
    <w:rsid w:val="0071148C"/>
    <w:rsid w:val="007157EC"/>
    <w:rsid w:val="00734BA5"/>
    <w:rsid w:val="00742657"/>
    <w:rsid w:val="007D7064"/>
    <w:rsid w:val="00825A2E"/>
    <w:rsid w:val="00852727"/>
    <w:rsid w:val="008C3954"/>
    <w:rsid w:val="008D4CA7"/>
    <w:rsid w:val="008D55B3"/>
    <w:rsid w:val="008F1AFC"/>
    <w:rsid w:val="008F7B20"/>
    <w:rsid w:val="0091029A"/>
    <w:rsid w:val="00990986"/>
    <w:rsid w:val="00990A6D"/>
    <w:rsid w:val="009B3BC8"/>
    <w:rsid w:val="009C7DBF"/>
    <w:rsid w:val="00AA6D7A"/>
    <w:rsid w:val="00AB0B31"/>
    <w:rsid w:val="00AB6B05"/>
    <w:rsid w:val="00B32DE4"/>
    <w:rsid w:val="00C47A1C"/>
    <w:rsid w:val="00C75251"/>
    <w:rsid w:val="00CB17D5"/>
    <w:rsid w:val="00CC2429"/>
    <w:rsid w:val="00CC3CDB"/>
    <w:rsid w:val="00CE5C82"/>
    <w:rsid w:val="00D75643"/>
    <w:rsid w:val="00E1630D"/>
    <w:rsid w:val="00E4381A"/>
    <w:rsid w:val="00EA5068"/>
    <w:rsid w:val="00F26C7E"/>
    <w:rsid w:val="00F80923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A740"/>
  <w15:chartTrackingRefBased/>
  <w15:docId w15:val="{5E768E7D-49D6-48B8-8865-82959E2A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29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F80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office</cp:lastModifiedBy>
  <cp:revision>3</cp:revision>
  <dcterms:created xsi:type="dcterms:W3CDTF">2023-02-26T20:27:00Z</dcterms:created>
  <dcterms:modified xsi:type="dcterms:W3CDTF">2023-02-26T20:34:00Z</dcterms:modified>
</cp:coreProperties>
</file>