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4D2A8C" w:rsidP="00213CC5">
      <w:pPr>
        <w:spacing w:line="48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</w:p>
    <w:p w:rsidR="004D2A8C" w:rsidP="00213CC5">
      <w:pPr>
        <w:spacing w:line="48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</w:p>
    <w:p w:rsidR="004D2A8C" w:rsidP="00213CC5">
      <w:pPr>
        <w:spacing w:line="48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</w:p>
    <w:p w:rsidR="004D2A8C" w:rsidP="00213CC5">
      <w:pPr>
        <w:spacing w:line="48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</w:p>
    <w:p w:rsidR="00AC7F6E" w:rsidP="00213CC5">
      <w:pPr>
        <w:spacing w:line="48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  <w:r w:rsidRPr="00213CC5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Week 2 Discussion 1: Neurotransmission</w:t>
      </w:r>
    </w:p>
    <w:p w:rsidR="004D2A8C" w:rsidRPr="004D2A8C" w:rsidP="00213CC5">
      <w:pPr>
        <w:spacing w:line="48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4D2A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Name:</w:t>
      </w:r>
    </w:p>
    <w:p w:rsidR="004D2A8C" w:rsidRPr="004D2A8C" w:rsidP="00213CC5">
      <w:pPr>
        <w:spacing w:line="48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4D2A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Institution:</w:t>
      </w:r>
    </w:p>
    <w:p w:rsidR="004D2A8C" w:rsidRPr="004D2A8C" w:rsidP="00213CC5">
      <w:pPr>
        <w:spacing w:line="48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4D2A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Course:</w:t>
      </w:r>
    </w:p>
    <w:p w:rsidR="004D2A8C" w:rsidRPr="004D2A8C" w:rsidP="00213CC5">
      <w:pPr>
        <w:spacing w:line="48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4D2A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Date:</w:t>
      </w:r>
    </w:p>
    <w:p w:rsidR="004D2A8C">
      <w:pPr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br w:type="page"/>
      </w:r>
    </w:p>
    <w:p w:rsidR="004D2A8C" w:rsidRPr="00213CC5" w:rsidP="00213CC5">
      <w:pPr>
        <w:spacing w:line="48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  <w:r w:rsidRPr="00213CC5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Neurotransmission</w:t>
      </w:r>
    </w:p>
    <w:p w:rsidR="004A1E05" w:rsidRPr="00213CC5" w:rsidP="00213C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sz w:val="24"/>
          <w:szCs w:val="24"/>
        </w:rPr>
        <w:t xml:space="preserve">Ideally, neurotransmitters are endogenous chemicals that allow neurons to </w:t>
      </w:r>
      <w:r w:rsidRPr="00213CC5" w:rsidR="0020087F">
        <w:rPr>
          <w:rFonts w:ascii="Times New Roman" w:hAnsi="Times New Roman" w:cs="Times New Roman"/>
          <w:sz w:val="24"/>
          <w:szCs w:val="24"/>
        </w:rPr>
        <w:t>communicate</w:t>
      </w:r>
      <w:r w:rsidRPr="00213CC5">
        <w:rPr>
          <w:rFonts w:ascii="Times New Roman" w:hAnsi="Times New Roman" w:cs="Times New Roman"/>
          <w:sz w:val="24"/>
          <w:szCs w:val="24"/>
        </w:rPr>
        <w:t xml:space="preserve"> with </w:t>
      </w:r>
      <w:r w:rsidRPr="00213CC5" w:rsidR="000603AE">
        <w:rPr>
          <w:rFonts w:ascii="Times New Roman" w:hAnsi="Times New Roman" w:cs="Times New Roman"/>
          <w:sz w:val="24"/>
          <w:szCs w:val="24"/>
        </w:rPr>
        <w:t xml:space="preserve">each other throughout the body enabling the brain to perform varying functions through the process of synaptic transmission. </w:t>
      </w:r>
      <w:r w:rsidRPr="00213CC5" w:rsidR="0020087F">
        <w:rPr>
          <w:rFonts w:ascii="Times New Roman" w:hAnsi="Times New Roman" w:cs="Times New Roman"/>
          <w:sz w:val="24"/>
          <w:szCs w:val="24"/>
        </w:rPr>
        <w:t>Chemical synaptic transmission occurs upon the release of transmitters from presynaptic neural cells to postsynaptic receptors</w:t>
      </w:r>
      <w:r w:rsidRPr="00213CC5" w:rsidR="00BB6D6D">
        <w:rPr>
          <w:rFonts w:ascii="Times New Roman" w:hAnsi="Times New Roman" w:cs="Times New Roman"/>
          <w:sz w:val="24"/>
          <w:szCs w:val="24"/>
        </w:rPr>
        <w:t xml:space="preserve"> (</w:t>
      </w:r>
      <w:r w:rsidRPr="00213CC5" w:rsidR="001B32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Sheffler</w:t>
      </w:r>
      <w:r w:rsidRPr="00213CC5" w:rsidR="001B32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Pr="00213CC5" w:rsidR="00BB6D6D">
        <w:rPr>
          <w:rFonts w:ascii="Times New Roman" w:hAnsi="Times New Roman" w:cs="Times New Roman"/>
          <w:sz w:val="24"/>
          <w:szCs w:val="24"/>
        </w:rPr>
        <w:t xml:space="preserve">). </w:t>
      </w:r>
      <w:r w:rsidRPr="00213CC5">
        <w:rPr>
          <w:rFonts w:ascii="Times New Roman" w:hAnsi="Times New Roman" w:cs="Times New Roman"/>
          <w:sz w:val="24"/>
          <w:szCs w:val="24"/>
        </w:rPr>
        <w:t>The basic unit of the nervous system is the neuron</w:t>
      </w:r>
      <w:r w:rsidRPr="00213CC5" w:rsidR="000F4546">
        <w:rPr>
          <w:rFonts w:ascii="Times New Roman" w:hAnsi="Times New Roman" w:cs="Times New Roman"/>
          <w:sz w:val="24"/>
          <w:szCs w:val="24"/>
        </w:rPr>
        <w:t xml:space="preserve">. Different neurons control or perform varying activities. The activation of a neuron depends on the </w:t>
      </w:r>
      <w:r w:rsidRPr="00213CC5" w:rsidR="00B17894">
        <w:rPr>
          <w:rFonts w:ascii="Times New Roman" w:hAnsi="Times New Roman" w:cs="Times New Roman"/>
          <w:sz w:val="24"/>
          <w:szCs w:val="24"/>
        </w:rPr>
        <w:t xml:space="preserve">passage of electrical impulses through the dendrites and cell membrane or </w:t>
      </w:r>
      <w:r w:rsidRPr="00213CC5" w:rsidR="004E561C">
        <w:rPr>
          <w:rFonts w:ascii="Times New Roman" w:hAnsi="Times New Roman" w:cs="Times New Roman"/>
          <w:sz w:val="24"/>
          <w:szCs w:val="24"/>
        </w:rPr>
        <w:t xml:space="preserve">the establishment of a synaptic connection. The axon's potential action </w:t>
      </w:r>
      <w:r w:rsidRPr="00213CC5" w:rsidR="00CE7261">
        <w:rPr>
          <w:rFonts w:ascii="Times New Roman" w:hAnsi="Times New Roman" w:cs="Times New Roman"/>
          <w:sz w:val="24"/>
          <w:szCs w:val="24"/>
        </w:rPr>
        <w:t xml:space="preserve">leads to the activation of neurons due to the release of neurotransmitters </w:t>
      </w:r>
      <w:r w:rsidRPr="00213CC5" w:rsidR="00BB296B">
        <w:rPr>
          <w:rFonts w:ascii="Times New Roman" w:hAnsi="Times New Roman" w:cs="Times New Roman"/>
          <w:sz w:val="24"/>
          <w:szCs w:val="24"/>
        </w:rPr>
        <w:t xml:space="preserve">from presynaptic </w:t>
      </w:r>
      <w:r w:rsidRPr="00213CC5" w:rsidR="00C07F9A">
        <w:rPr>
          <w:rFonts w:ascii="Times New Roman" w:hAnsi="Times New Roman" w:cs="Times New Roman"/>
          <w:sz w:val="24"/>
          <w:szCs w:val="24"/>
        </w:rPr>
        <w:t>subsequently</w:t>
      </w:r>
      <w:r w:rsidRPr="00213CC5" w:rsidR="00BB296B">
        <w:rPr>
          <w:rFonts w:ascii="Times New Roman" w:hAnsi="Times New Roman" w:cs="Times New Roman"/>
          <w:sz w:val="24"/>
          <w:szCs w:val="24"/>
        </w:rPr>
        <w:t xml:space="preserve"> leading to the binding of neurotransmitters with recept</w:t>
      </w:r>
      <w:r w:rsidRPr="00213CC5" w:rsidR="00C07F9A">
        <w:rPr>
          <w:rFonts w:ascii="Times New Roman" w:hAnsi="Times New Roman" w:cs="Times New Roman"/>
          <w:sz w:val="24"/>
          <w:szCs w:val="24"/>
        </w:rPr>
        <w:t>ors. Upon a</w:t>
      </w:r>
      <w:r w:rsidRPr="00213CC5" w:rsidR="00C8312D">
        <w:rPr>
          <w:rFonts w:ascii="Times New Roman" w:hAnsi="Times New Roman" w:cs="Times New Roman"/>
          <w:sz w:val="24"/>
          <w:szCs w:val="24"/>
        </w:rPr>
        <w:t>n</w:t>
      </w:r>
      <w:r w:rsidRPr="00213CC5" w:rsidR="00C07F9A">
        <w:rPr>
          <w:rFonts w:ascii="Times New Roman" w:hAnsi="Times New Roman" w:cs="Times New Roman"/>
          <w:sz w:val="24"/>
          <w:szCs w:val="24"/>
        </w:rPr>
        <w:t xml:space="preserve"> electrical impulse reaching the end of the neuron </w:t>
      </w:r>
      <w:r w:rsidRPr="00213CC5">
        <w:rPr>
          <w:rFonts w:ascii="Times New Roman" w:hAnsi="Times New Roman" w:cs="Times New Roman"/>
          <w:sz w:val="24"/>
          <w:szCs w:val="24"/>
        </w:rPr>
        <w:t>cascade</w:t>
      </w:r>
      <w:r w:rsidRPr="00213CC5" w:rsidR="00C07F9A">
        <w:rPr>
          <w:rFonts w:ascii="Times New Roman" w:hAnsi="Times New Roman" w:cs="Times New Roman"/>
          <w:sz w:val="24"/>
          <w:szCs w:val="24"/>
        </w:rPr>
        <w:t xml:space="preserve">, </w:t>
      </w:r>
      <w:r w:rsidRPr="00213CC5">
        <w:rPr>
          <w:rFonts w:ascii="Times New Roman" w:hAnsi="Times New Roman" w:cs="Times New Roman"/>
          <w:sz w:val="24"/>
          <w:szCs w:val="24"/>
        </w:rPr>
        <w:t xml:space="preserve">an action potential is triggered. </w:t>
      </w:r>
    </w:p>
    <w:p w:rsidR="00334062" w:rsidRPr="00213CC5" w:rsidP="00213C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sz w:val="24"/>
          <w:szCs w:val="24"/>
        </w:rPr>
        <w:t xml:space="preserve">The activation of a neuron involves </w:t>
      </w:r>
      <w:r w:rsidRPr="00213CC5" w:rsidR="005B2851">
        <w:rPr>
          <w:rFonts w:ascii="Times New Roman" w:hAnsi="Times New Roman" w:cs="Times New Roman"/>
          <w:sz w:val="24"/>
          <w:szCs w:val="24"/>
        </w:rPr>
        <w:t>an electrical impulse reaching the end of the neuron cascade or its dendrites through the cell membrane to be active. The</w:t>
      </w:r>
      <w:r w:rsidRPr="00213CC5">
        <w:rPr>
          <w:rFonts w:ascii="Times New Roman" w:hAnsi="Times New Roman" w:cs="Times New Roman"/>
          <w:sz w:val="24"/>
          <w:szCs w:val="24"/>
        </w:rPr>
        <w:t xml:space="preserve"> ions are moved through the cell membrane causing the formation of an electrical impulse or action potential in circles upon rupture of the membrane. </w:t>
      </w:r>
      <w:r w:rsidRPr="00213CC5" w:rsidR="00E434F1">
        <w:rPr>
          <w:rFonts w:ascii="Times New Roman" w:hAnsi="Times New Roman" w:cs="Times New Roman"/>
          <w:sz w:val="24"/>
          <w:szCs w:val="24"/>
        </w:rPr>
        <w:t>Medication in neurotransmission through the vesicular release at the presynaptic nerve terminal</w:t>
      </w:r>
      <w:r w:rsidRPr="00213CC5" w:rsidR="0058348A">
        <w:rPr>
          <w:rFonts w:ascii="Times New Roman" w:hAnsi="Times New Roman" w:cs="Times New Roman"/>
          <w:sz w:val="24"/>
          <w:szCs w:val="24"/>
        </w:rPr>
        <w:t>s</w:t>
      </w:r>
      <w:r w:rsidRPr="00213CC5" w:rsidR="00C2771D">
        <w:rPr>
          <w:rFonts w:ascii="Times New Roman" w:hAnsi="Times New Roman" w:cs="Times New Roman"/>
          <w:sz w:val="24"/>
          <w:szCs w:val="24"/>
        </w:rPr>
        <w:t xml:space="preserve"> (</w:t>
      </w:r>
      <w:r w:rsidRPr="00213CC5" w:rsidR="00C27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Sheffler</w:t>
      </w:r>
      <w:r w:rsidRPr="00213CC5" w:rsidR="00C27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Pr="00213CC5" w:rsidR="00C2771D">
        <w:rPr>
          <w:rFonts w:ascii="Times New Roman" w:hAnsi="Times New Roman" w:cs="Times New Roman"/>
          <w:sz w:val="24"/>
          <w:szCs w:val="24"/>
        </w:rPr>
        <w:t>)</w:t>
      </w:r>
      <w:r w:rsidRPr="00213CC5" w:rsidR="0058348A">
        <w:rPr>
          <w:rFonts w:ascii="Times New Roman" w:hAnsi="Times New Roman" w:cs="Times New Roman"/>
          <w:sz w:val="24"/>
          <w:szCs w:val="24"/>
        </w:rPr>
        <w:t xml:space="preserve">. Calcium-evoked exocytosis enables the release of neurotransmitters into the synapse. Active zones </w:t>
      </w:r>
      <w:r w:rsidRPr="00213CC5" w:rsidR="000E6140">
        <w:rPr>
          <w:rFonts w:ascii="Times New Roman" w:hAnsi="Times New Roman" w:cs="Times New Roman"/>
          <w:sz w:val="24"/>
          <w:szCs w:val="24"/>
        </w:rPr>
        <w:t>in specialized areas tether neurotransmitters containing vesicles to the plasma membrane. Upon triggering action potential</w:t>
      </w:r>
      <w:r w:rsidRPr="00213CC5" w:rsidR="00C8312D">
        <w:rPr>
          <w:rFonts w:ascii="Times New Roman" w:hAnsi="Times New Roman" w:cs="Times New Roman"/>
          <w:sz w:val="24"/>
          <w:szCs w:val="24"/>
        </w:rPr>
        <w:t xml:space="preserve"> calcium influx into the presynaptic cleft </w:t>
      </w:r>
      <w:r w:rsidRPr="00213CC5" w:rsidR="00250AD5">
        <w:rPr>
          <w:rFonts w:ascii="Times New Roman" w:hAnsi="Times New Roman" w:cs="Times New Roman"/>
          <w:sz w:val="24"/>
          <w:szCs w:val="24"/>
        </w:rPr>
        <w:t xml:space="preserve">causing active zones to undergo fusion releasing </w:t>
      </w:r>
      <w:r w:rsidRPr="00213CC5" w:rsidR="009213B4">
        <w:rPr>
          <w:rFonts w:ascii="Times New Roman" w:hAnsi="Times New Roman" w:cs="Times New Roman"/>
          <w:sz w:val="24"/>
          <w:szCs w:val="24"/>
        </w:rPr>
        <w:t xml:space="preserve">a </w:t>
      </w:r>
      <w:r w:rsidRPr="00213CC5" w:rsidR="00250AD5">
        <w:rPr>
          <w:rFonts w:ascii="Times New Roman" w:hAnsi="Times New Roman" w:cs="Times New Roman"/>
          <w:sz w:val="24"/>
          <w:szCs w:val="24"/>
        </w:rPr>
        <w:t>neurotransmitter</w:t>
      </w:r>
      <w:r w:rsidRPr="00213CC5" w:rsidR="009213B4">
        <w:rPr>
          <w:rFonts w:ascii="Times New Roman" w:hAnsi="Times New Roman" w:cs="Times New Roman"/>
          <w:sz w:val="24"/>
          <w:szCs w:val="24"/>
        </w:rPr>
        <w:t xml:space="preserve">. Synaptic cleft are existing gaps between axons and one neuron and dendrite of another neuron that extends </w:t>
      </w:r>
      <w:r w:rsidRPr="00213CC5" w:rsidR="004B0D76">
        <w:rPr>
          <w:rFonts w:ascii="Times New Roman" w:hAnsi="Times New Roman" w:cs="Times New Roman"/>
          <w:sz w:val="24"/>
          <w:szCs w:val="24"/>
        </w:rPr>
        <w:t xml:space="preserve">the whole length of axons lengths. </w:t>
      </w:r>
    </w:p>
    <w:p w:rsidR="005A635A" w:rsidRPr="00213CC5" w:rsidP="00213C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sz w:val="24"/>
          <w:szCs w:val="24"/>
        </w:rPr>
        <w:t xml:space="preserve">A </w:t>
      </w:r>
      <w:r w:rsidRPr="00213CC5" w:rsidR="00244FDA">
        <w:rPr>
          <w:rFonts w:ascii="Times New Roman" w:hAnsi="Times New Roman" w:cs="Times New Roman"/>
          <w:sz w:val="24"/>
          <w:szCs w:val="24"/>
        </w:rPr>
        <w:t>neuron’s</w:t>
      </w:r>
      <w:r w:rsidRPr="00213CC5">
        <w:rPr>
          <w:rFonts w:ascii="Times New Roman" w:hAnsi="Times New Roman" w:cs="Times New Roman"/>
          <w:sz w:val="24"/>
          <w:szCs w:val="24"/>
        </w:rPr>
        <w:t xml:space="preserve"> axons and dendrites </w:t>
      </w:r>
      <w:r w:rsidRPr="00213CC5" w:rsidR="00244FDA">
        <w:rPr>
          <w:rFonts w:ascii="Times New Roman" w:hAnsi="Times New Roman" w:cs="Times New Roman"/>
          <w:sz w:val="24"/>
          <w:szCs w:val="24"/>
        </w:rPr>
        <w:t xml:space="preserve">contact with axons of other neurons through a cascade of synaptic clefts </w:t>
      </w:r>
      <w:r w:rsidRPr="00213CC5" w:rsidR="00565AD7">
        <w:rPr>
          <w:rFonts w:ascii="Times New Roman" w:hAnsi="Times New Roman" w:cs="Times New Roman"/>
          <w:sz w:val="24"/>
          <w:szCs w:val="24"/>
        </w:rPr>
        <w:t xml:space="preserve">spanning the axon’s length. The release of </w:t>
      </w:r>
      <w:r w:rsidRPr="00213CC5" w:rsidR="00195E41">
        <w:rPr>
          <w:rFonts w:ascii="Times New Roman" w:hAnsi="Times New Roman" w:cs="Times New Roman"/>
          <w:sz w:val="24"/>
          <w:szCs w:val="24"/>
        </w:rPr>
        <w:t xml:space="preserve">neurotransmitters occurs in synaptic </w:t>
      </w:r>
      <w:r w:rsidRPr="00213CC5" w:rsidR="00195E41">
        <w:rPr>
          <w:rFonts w:ascii="Times New Roman" w:hAnsi="Times New Roman" w:cs="Times New Roman"/>
          <w:sz w:val="24"/>
          <w:szCs w:val="24"/>
        </w:rPr>
        <w:t xml:space="preserve">clefts from the axon of presynaptic neurons traveling to the synaptic cells </w:t>
      </w:r>
      <w:r w:rsidRPr="00213CC5" w:rsidR="003E7C34">
        <w:rPr>
          <w:rFonts w:ascii="Times New Roman" w:hAnsi="Times New Roman" w:cs="Times New Roman"/>
          <w:sz w:val="24"/>
          <w:szCs w:val="24"/>
        </w:rPr>
        <w:t xml:space="preserve">through a process called an action potential. </w:t>
      </w:r>
      <w:r w:rsidRPr="00213CC5" w:rsidR="001F5E3C">
        <w:rPr>
          <w:rFonts w:ascii="Times New Roman" w:hAnsi="Times New Roman" w:cs="Times New Roman"/>
          <w:sz w:val="24"/>
          <w:szCs w:val="24"/>
        </w:rPr>
        <w:t xml:space="preserve">The signal transduction system is a unique cascade of reactions involving </w:t>
      </w:r>
      <w:r w:rsidRPr="00213CC5" w:rsidR="0087634B">
        <w:rPr>
          <w:rFonts w:ascii="Times New Roman" w:hAnsi="Times New Roman" w:cs="Times New Roman"/>
          <w:sz w:val="24"/>
          <w:szCs w:val="24"/>
        </w:rPr>
        <w:t>signaling molecules in biological systems</w:t>
      </w:r>
      <w:r w:rsidRPr="00213CC5" w:rsidR="00462779">
        <w:rPr>
          <w:rFonts w:ascii="Times New Roman" w:hAnsi="Times New Roman" w:cs="Times New Roman"/>
          <w:sz w:val="24"/>
          <w:szCs w:val="24"/>
        </w:rPr>
        <w:t xml:space="preserve"> or phosphorylation reactions of </w:t>
      </w:r>
      <w:r w:rsidRPr="00213CC5" w:rsidR="002166D4">
        <w:rPr>
          <w:rFonts w:ascii="Times New Roman" w:hAnsi="Times New Roman" w:cs="Times New Roman"/>
          <w:sz w:val="24"/>
          <w:szCs w:val="24"/>
        </w:rPr>
        <w:t>unknown</w:t>
      </w:r>
      <w:r w:rsidRPr="00213CC5" w:rsidR="00462779">
        <w:rPr>
          <w:rFonts w:ascii="Times New Roman" w:hAnsi="Times New Roman" w:cs="Times New Roman"/>
          <w:sz w:val="24"/>
          <w:szCs w:val="24"/>
        </w:rPr>
        <w:t xml:space="preserve"> signaling molecules</w:t>
      </w:r>
      <w:r w:rsidRPr="00213CC5" w:rsidR="008A1165">
        <w:rPr>
          <w:rFonts w:ascii="Times New Roman" w:hAnsi="Times New Roman" w:cs="Times New Roman"/>
          <w:sz w:val="24"/>
          <w:szCs w:val="24"/>
        </w:rPr>
        <w:t xml:space="preserve"> (Kiso-</w:t>
      </w:r>
      <w:r w:rsidRPr="00213CC5" w:rsidR="008A1165">
        <w:rPr>
          <w:rFonts w:ascii="Times New Roman" w:hAnsi="Times New Roman" w:cs="Times New Roman"/>
          <w:sz w:val="24"/>
          <w:szCs w:val="24"/>
        </w:rPr>
        <w:t>Farnè</w:t>
      </w:r>
      <w:r w:rsidRPr="00213CC5" w:rsidR="008A1165">
        <w:rPr>
          <w:rFonts w:ascii="Times New Roman" w:hAnsi="Times New Roman" w:cs="Times New Roman"/>
          <w:sz w:val="24"/>
          <w:szCs w:val="24"/>
        </w:rPr>
        <w:t xml:space="preserve"> &amp; </w:t>
      </w:r>
      <w:r w:rsidRPr="00213CC5" w:rsidR="008A1165">
        <w:rPr>
          <w:rFonts w:ascii="Times New Roman" w:hAnsi="Times New Roman" w:cs="Times New Roman"/>
          <w:sz w:val="24"/>
          <w:szCs w:val="24"/>
        </w:rPr>
        <w:t>Tsuruyama</w:t>
      </w:r>
      <w:r w:rsidRPr="00213CC5" w:rsidR="008A1165">
        <w:rPr>
          <w:rFonts w:ascii="Times New Roman" w:hAnsi="Times New Roman" w:cs="Times New Roman"/>
          <w:sz w:val="24"/>
          <w:szCs w:val="24"/>
        </w:rPr>
        <w:t>, 2022)</w:t>
      </w:r>
      <w:r w:rsidRPr="00213CC5" w:rsidR="002166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D76" w:rsidRPr="00213CC5" w:rsidP="00213C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sz w:val="24"/>
          <w:szCs w:val="24"/>
        </w:rPr>
        <w:t xml:space="preserve">Ligand and voltage-gated ion channels for a family of membrane-bound signaling proteins </w:t>
      </w:r>
      <w:r w:rsidRPr="00213CC5" w:rsidR="005A62B4">
        <w:rPr>
          <w:rFonts w:ascii="Times New Roman" w:hAnsi="Times New Roman" w:cs="Times New Roman"/>
          <w:sz w:val="24"/>
          <w:szCs w:val="24"/>
        </w:rPr>
        <w:t xml:space="preserve">that </w:t>
      </w:r>
      <w:r w:rsidRPr="00213CC5" w:rsidR="00702FEA">
        <w:rPr>
          <w:rFonts w:ascii="Times New Roman" w:hAnsi="Times New Roman" w:cs="Times New Roman"/>
          <w:sz w:val="24"/>
          <w:szCs w:val="24"/>
        </w:rPr>
        <w:t xml:space="preserve">perform numerous crucial roles in health and disease. Primarily, </w:t>
      </w:r>
      <w:r w:rsidRPr="00213CC5" w:rsidR="003D6906">
        <w:rPr>
          <w:rFonts w:ascii="Times New Roman" w:hAnsi="Times New Roman" w:cs="Times New Roman"/>
          <w:sz w:val="24"/>
          <w:szCs w:val="24"/>
        </w:rPr>
        <w:t>voltage-gated io</w:t>
      </w:r>
      <w:r w:rsidRPr="00213CC5" w:rsidR="00031F7E">
        <w:rPr>
          <w:rFonts w:ascii="Times New Roman" w:hAnsi="Times New Roman" w:cs="Times New Roman"/>
          <w:sz w:val="24"/>
          <w:szCs w:val="24"/>
        </w:rPr>
        <w:t>n</w:t>
      </w:r>
      <w:r w:rsidRPr="00213CC5" w:rsidR="003D6906">
        <w:rPr>
          <w:rFonts w:ascii="Times New Roman" w:hAnsi="Times New Roman" w:cs="Times New Roman"/>
          <w:sz w:val="24"/>
          <w:szCs w:val="24"/>
        </w:rPr>
        <w:t xml:space="preserve"> channels generated ad propagate action potential in excitable tissue while ligand-gated ion channels </w:t>
      </w:r>
      <w:r w:rsidRPr="00213CC5" w:rsidR="00031F7E">
        <w:rPr>
          <w:rFonts w:ascii="Times New Roman" w:hAnsi="Times New Roman" w:cs="Times New Roman"/>
          <w:sz w:val="24"/>
          <w:szCs w:val="24"/>
        </w:rPr>
        <w:t xml:space="preserve">constitute strength during events of sustained patterned </w:t>
      </w:r>
      <w:r w:rsidRPr="00213CC5" w:rsidR="00AF1243">
        <w:rPr>
          <w:rFonts w:ascii="Times New Roman" w:hAnsi="Times New Roman" w:cs="Times New Roman"/>
          <w:sz w:val="24"/>
          <w:szCs w:val="24"/>
        </w:rPr>
        <w:t>activities</w:t>
      </w:r>
      <w:r w:rsidRPr="00213CC5" w:rsidR="00031F7E">
        <w:rPr>
          <w:rFonts w:ascii="Times New Roman" w:hAnsi="Times New Roman" w:cs="Times New Roman"/>
          <w:sz w:val="24"/>
          <w:szCs w:val="24"/>
        </w:rPr>
        <w:t xml:space="preserve"> and altered </w:t>
      </w:r>
      <w:r w:rsidRPr="00213CC5" w:rsidR="00AF1243">
        <w:rPr>
          <w:rFonts w:ascii="Times New Roman" w:hAnsi="Times New Roman" w:cs="Times New Roman"/>
          <w:sz w:val="24"/>
          <w:szCs w:val="24"/>
        </w:rPr>
        <w:t>homeostasis</w:t>
      </w:r>
      <w:r w:rsidRPr="00213CC5" w:rsidR="00031F7E">
        <w:rPr>
          <w:rFonts w:ascii="Times New Roman" w:hAnsi="Times New Roman" w:cs="Times New Roman"/>
          <w:sz w:val="24"/>
          <w:szCs w:val="24"/>
        </w:rPr>
        <w:t xml:space="preserve">. The combined </w:t>
      </w:r>
      <w:r w:rsidRPr="00213CC5" w:rsidR="00AF1243">
        <w:rPr>
          <w:rFonts w:ascii="Times New Roman" w:hAnsi="Times New Roman" w:cs="Times New Roman"/>
          <w:sz w:val="24"/>
          <w:szCs w:val="24"/>
        </w:rPr>
        <w:t>activity</w:t>
      </w:r>
      <w:r w:rsidRPr="00213CC5" w:rsidR="00031F7E">
        <w:rPr>
          <w:rFonts w:ascii="Times New Roman" w:hAnsi="Times New Roman" w:cs="Times New Roman"/>
          <w:sz w:val="24"/>
          <w:szCs w:val="24"/>
        </w:rPr>
        <w:t xml:space="preserve"> of these ions </w:t>
      </w:r>
      <w:r w:rsidRPr="00213CC5" w:rsidR="00AF1243">
        <w:rPr>
          <w:rFonts w:ascii="Times New Roman" w:hAnsi="Times New Roman" w:cs="Times New Roman"/>
          <w:sz w:val="24"/>
          <w:szCs w:val="24"/>
        </w:rPr>
        <w:t>involves</w:t>
      </w:r>
      <w:r w:rsidRPr="00213CC5" w:rsidR="00CA1EC6">
        <w:rPr>
          <w:rFonts w:ascii="Times New Roman" w:hAnsi="Times New Roman" w:cs="Times New Roman"/>
          <w:sz w:val="24"/>
          <w:szCs w:val="24"/>
        </w:rPr>
        <w:t xml:space="preserve"> numerous physiological processes in muscle contraction from skeletal and cardiac muscle for more enigmatic behaviors</w:t>
      </w:r>
      <w:r w:rsidRPr="00213CC5" w:rsidR="00AF1243">
        <w:rPr>
          <w:rFonts w:ascii="Times New Roman" w:hAnsi="Times New Roman" w:cs="Times New Roman"/>
          <w:sz w:val="24"/>
          <w:szCs w:val="24"/>
        </w:rPr>
        <w:t xml:space="preserve"> in the central nervous system (CNS) including memory and cognition (</w:t>
      </w:r>
      <w:r w:rsidRPr="00213CC5" w:rsidR="00EE03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Bowie, 2018</w:t>
      </w:r>
      <w:r w:rsidRPr="00213CC5" w:rsidR="00AF124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166D4" w:rsidRPr="00213CC5" w:rsidP="00213C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sz w:val="24"/>
          <w:szCs w:val="24"/>
        </w:rPr>
        <w:t>Signal transduction</w:t>
      </w:r>
      <w:r w:rsidRPr="00213CC5" w:rsidR="006427EC">
        <w:rPr>
          <w:rFonts w:ascii="Times New Roman" w:hAnsi="Times New Roman" w:cs="Times New Roman"/>
          <w:sz w:val="24"/>
          <w:szCs w:val="24"/>
        </w:rPr>
        <w:t xml:space="preserve"> and </w:t>
      </w:r>
      <w:r w:rsidRPr="00213CC5">
        <w:rPr>
          <w:rFonts w:ascii="Times New Roman" w:hAnsi="Times New Roman" w:cs="Times New Roman"/>
          <w:sz w:val="24"/>
          <w:szCs w:val="24"/>
        </w:rPr>
        <w:t>G protein-coupled receptors (GPCRs)</w:t>
      </w:r>
      <w:r w:rsidRPr="00213CC5" w:rsidR="006427EC">
        <w:rPr>
          <w:rFonts w:ascii="Times New Roman" w:hAnsi="Times New Roman" w:cs="Times New Roman"/>
          <w:sz w:val="24"/>
          <w:szCs w:val="24"/>
        </w:rPr>
        <w:t xml:space="preserve"> are the largest families of cell surface receptors. The crucial aspect of </w:t>
      </w:r>
      <w:r w:rsidRPr="00213CC5" w:rsidR="00FE6164">
        <w:rPr>
          <w:rFonts w:ascii="Times New Roman" w:hAnsi="Times New Roman" w:cs="Times New Roman"/>
          <w:sz w:val="24"/>
          <w:szCs w:val="24"/>
        </w:rPr>
        <w:t xml:space="preserve">GPCRs upon activation or </w:t>
      </w:r>
      <w:r w:rsidRPr="00213CC5" w:rsidR="00E63EB6">
        <w:rPr>
          <w:rFonts w:ascii="Times New Roman" w:hAnsi="Times New Roman" w:cs="Times New Roman"/>
          <w:sz w:val="24"/>
          <w:szCs w:val="24"/>
        </w:rPr>
        <w:t>agonist</w:t>
      </w:r>
      <w:r w:rsidRPr="00213CC5" w:rsidR="00FE6164">
        <w:rPr>
          <w:rFonts w:ascii="Times New Roman" w:hAnsi="Times New Roman" w:cs="Times New Roman"/>
          <w:sz w:val="24"/>
          <w:szCs w:val="24"/>
        </w:rPr>
        <w:t xml:space="preserve"> binding lead</w:t>
      </w:r>
      <w:r w:rsidRPr="00213CC5" w:rsidR="00FE6164">
        <w:rPr>
          <w:rFonts w:ascii="Times New Roman" w:hAnsi="Times New Roman" w:cs="Times New Roman"/>
          <w:sz w:val="24"/>
          <w:szCs w:val="24"/>
        </w:rPr>
        <w:t xml:space="preserve">s to the transmission of signals across the plasma membrane through the interaction of </w:t>
      </w:r>
      <w:r w:rsidRPr="00213CC5" w:rsidR="00E63EB6">
        <w:rPr>
          <w:rFonts w:ascii="Times New Roman" w:hAnsi="Times New Roman" w:cs="Times New Roman"/>
          <w:sz w:val="24"/>
          <w:szCs w:val="24"/>
        </w:rPr>
        <w:t>heterotrimeric</w:t>
      </w:r>
      <w:r w:rsidRPr="00213CC5" w:rsidR="00FE6164">
        <w:rPr>
          <w:rFonts w:ascii="Times New Roman" w:hAnsi="Times New Roman" w:cs="Times New Roman"/>
          <w:sz w:val="24"/>
          <w:szCs w:val="24"/>
        </w:rPr>
        <w:t xml:space="preserve"> G proteins</w:t>
      </w:r>
      <w:r w:rsidRPr="00213CC5" w:rsidR="00FD162E">
        <w:rPr>
          <w:rFonts w:ascii="Times New Roman" w:hAnsi="Times New Roman" w:cs="Times New Roman"/>
          <w:sz w:val="24"/>
          <w:szCs w:val="24"/>
        </w:rPr>
        <w:t xml:space="preserve">. Subsequently, activated G proteins interact with an intracellular effector system including </w:t>
      </w:r>
      <w:r w:rsidRPr="00213CC5" w:rsidR="00E63EB6">
        <w:rPr>
          <w:rFonts w:ascii="Times New Roman" w:hAnsi="Times New Roman" w:cs="Times New Roman"/>
          <w:sz w:val="24"/>
          <w:szCs w:val="24"/>
        </w:rPr>
        <w:t xml:space="preserve">adenylate cyclase leading to varying physiological responses. </w:t>
      </w:r>
      <w:r w:rsidRPr="00213CC5" w:rsidR="00992313">
        <w:rPr>
          <w:rFonts w:ascii="Times New Roman" w:hAnsi="Times New Roman" w:cs="Times New Roman"/>
          <w:sz w:val="24"/>
          <w:szCs w:val="24"/>
        </w:rPr>
        <w:t>Even in absence of an agonist, GPCRs have the potential to be active</w:t>
      </w:r>
      <w:r w:rsidRPr="00213CC5" w:rsidR="008311C5">
        <w:rPr>
          <w:rFonts w:ascii="Times New Roman" w:hAnsi="Times New Roman" w:cs="Times New Roman"/>
          <w:sz w:val="24"/>
          <w:szCs w:val="24"/>
        </w:rPr>
        <w:t xml:space="preserve"> (</w:t>
      </w:r>
      <w:r w:rsidRPr="00213CC5" w:rsidR="00213CC5">
        <w:rPr>
          <w:rFonts w:ascii="Times New Roman" w:hAnsi="Times New Roman" w:cs="Times New Roman"/>
          <w:sz w:val="24"/>
          <w:szCs w:val="24"/>
        </w:rPr>
        <w:t>Weis</w:t>
      </w:r>
      <w:r w:rsidR="00213CC5">
        <w:rPr>
          <w:rFonts w:ascii="Times New Roman" w:hAnsi="Times New Roman" w:cs="Times New Roman"/>
          <w:sz w:val="24"/>
          <w:szCs w:val="24"/>
        </w:rPr>
        <w:t xml:space="preserve"> </w:t>
      </w:r>
      <w:r w:rsidRPr="00213CC5" w:rsidR="00213CC5">
        <w:rPr>
          <w:rFonts w:ascii="Times New Roman" w:hAnsi="Times New Roman" w:cs="Times New Roman"/>
          <w:sz w:val="24"/>
          <w:szCs w:val="24"/>
        </w:rPr>
        <w:t xml:space="preserve">&amp; </w:t>
      </w:r>
      <w:r w:rsidRPr="00213CC5" w:rsidR="00213CC5">
        <w:rPr>
          <w:rFonts w:ascii="Times New Roman" w:hAnsi="Times New Roman" w:cs="Times New Roman"/>
          <w:sz w:val="24"/>
          <w:szCs w:val="24"/>
        </w:rPr>
        <w:t>Kobilka</w:t>
      </w:r>
      <w:r w:rsidRPr="00213CC5" w:rsidR="00213CC5">
        <w:rPr>
          <w:rFonts w:ascii="Times New Roman" w:hAnsi="Times New Roman" w:cs="Times New Roman"/>
          <w:sz w:val="24"/>
          <w:szCs w:val="24"/>
        </w:rPr>
        <w:t>, 2018</w:t>
      </w:r>
      <w:r w:rsidRPr="00213CC5" w:rsidR="008311C5">
        <w:rPr>
          <w:rFonts w:ascii="Times New Roman" w:hAnsi="Times New Roman" w:cs="Times New Roman"/>
          <w:sz w:val="24"/>
          <w:szCs w:val="24"/>
        </w:rPr>
        <w:t>)</w:t>
      </w:r>
      <w:r w:rsidRPr="00213CC5" w:rsidR="00992313">
        <w:rPr>
          <w:rFonts w:ascii="Times New Roman" w:hAnsi="Times New Roman" w:cs="Times New Roman"/>
          <w:sz w:val="24"/>
          <w:szCs w:val="24"/>
        </w:rPr>
        <w:t xml:space="preserve">. The demonstration of spontaneous receptors </w:t>
      </w:r>
      <w:r w:rsidRPr="00213CC5" w:rsidR="00B91755">
        <w:rPr>
          <w:rFonts w:ascii="Times New Roman" w:hAnsi="Times New Roman" w:cs="Times New Roman"/>
          <w:sz w:val="24"/>
          <w:szCs w:val="24"/>
        </w:rPr>
        <w:t xml:space="preserve">activity leads to the observation of varying signals or antagonists with no intrinsic activity hence inhibiting spontaneous activity </w:t>
      </w:r>
      <w:r w:rsidRPr="00213CC5" w:rsidR="001723F8">
        <w:rPr>
          <w:rFonts w:ascii="Times New Roman" w:hAnsi="Times New Roman" w:cs="Times New Roman"/>
          <w:sz w:val="24"/>
          <w:szCs w:val="24"/>
        </w:rPr>
        <w:t>that seems to possess negative intrinsic activity or inverse agonism</w:t>
      </w:r>
      <w:r w:rsidRPr="00213CC5" w:rsidR="008311C5">
        <w:rPr>
          <w:rFonts w:ascii="Times New Roman" w:hAnsi="Times New Roman" w:cs="Times New Roman"/>
          <w:sz w:val="24"/>
          <w:szCs w:val="24"/>
        </w:rPr>
        <w:t xml:space="preserve"> </w:t>
      </w:r>
      <w:r w:rsidR="008D5261">
        <w:rPr>
          <w:rFonts w:ascii="Times New Roman" w:hAnsi="Times New Roman" w:cs="Times New Roman"/>
          <w:sz w:val="24"/>
          <w:szCs w:val="24"/>
        </w:rPr>
        <w:t>while the</w:t>
      </w:r>
      <w:bookmarkStart w:id="0" w:name="_GoBack"/>
      <w:bookmarkEnd w:id="0"/>
      <w:r w:rsidRPr="00213CC5" w:rsidR="001723F8">
        <w:rPr>
          <w:rFonts w:ascii="Times New Roman" w:hAnsi="Times New Roman" w:cs="Times New Roman"/>
          <w:sz w:val="24"/>
          <w:szCs w:val="24"/>
        </w:rPr>
        <w:t xml:space="preserve"> </w:t>
      </w:r>
      <w:r w:rsidRPr="00213CC5" w:rsidR="008311C5">
        <w:rPr>
          <w:rFonts w:ascii="Times New Roman" w:hAnsi="Times New Roman" w:cs="Times New Roman"/>
          <w:sz w:val="24"/>
          <w:szCs w:val="24"/>
        </w:rPr>
        <w:t>conforming</w:t>
      </w:r>
      <w:r w:rsidRPr="00213CC5" w:rsidR="001723F8">
        <w:rPr>
          <w:rFonts w:ascii="Times New Roman" w:hAnsi="Times New Roman" w:cs="Times New Roman"/>
          <w:sz w:val="24"/>
          <w:szCs w:val="24"/>
        </w:rPr>
        <w:t xml:space="preserve"> ligands are called inverse agonists. </w:t>
      </w:r>
    </w:p>
    <w:p w:rsidR="004D2A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166D4" w:rsidRPr="00213CC5" w:rsidP="00213C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CC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D2A8C" w:rsidRPr="00213CC5" w:rsidP="004D2A8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Bowie, D. (2018). Shared and unique aspects of ligand‐and voltage‐gated ion‐channel gating.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Physiology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596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1829.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213CC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https://doi.org/10.1113%2FJP275877</w:t>
        </w:r>
      </w:hyperlink>
    </w:p>
    <w:p w:rsidR="004D2A8C" w:rsidRPr="00213CC5" w:rsidP="004D2A8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24413393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Kiso-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Farnè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&amp; 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Tsuruyama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(2022</w:t>
      </w:r>
      <w:bookmarkEnd w:id="1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Epidermal growth factor receptor cascade prioritizes the maximization of signal transduction.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Scientific Reports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1-9.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213C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https://doi.org/10.1038/s41598-022-20663-0</w:t>
        </w:r>
      </w:hyperlink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D2A8C" w:rsidRPr="00213CC5" w:rsidP="004D2A8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Sheffler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Z. M., Reddy, V., &amp; 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Pillarisetty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S. (2022). Physiology, neurotransmitters. In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213CC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13C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https://www.ncbi.nlm.nih.gov/books/NBK539894/</w:t>
        </w:r>
      </w:hyperlink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D2A8C" w:rsidRPr="00213CC5" w:rsidP="004D2A8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Weis, W. I., &amp; 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Kobilka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K. (2018). The molecular basis of G protein–coupled receptor activation.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Annual review of biochemistry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87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897.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213CC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https://doi.org/10.1146%2Fannurev-biochem-060614-033910</w:t>
        </w:r>
      </w:hyperlink>
    </w:p>
    <w:sectPr w:rsidSect="000A1E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7231813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13CC5" w:rsidRPr="00213CC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3C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3CC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13C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13C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13CC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13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6E"/>
    <w:rsid w:val="00031F7E"/>
    <w:rsid w:val="000603AE"/>
    <w:rsid w:val="000A1E7A"/>
    <w:rsid w:val="000E6140"/>
    <w:rsid w:val="000E7B4B"/>
    <w:rsid w:val="000F4546"/>
    <w:rsid w:val="00155820"/>
    <w:rsid w:val="001723F8"/>
    <w:rsid w:val="00195E41"/>
    <w:rsid w:val="001B3258"/>
    <w:rsid w:val="001F5E3C"/>
    <w:rsid w:val="0020087F"/>
    <w:rsid w:val="00213CC5"/>
    <w:rsid w:val="002166D4"/>
    <w:rsid w:val="00244FDA"/>
    <w:rsid w:val="00250AD5"/>
    <w:rsid w:val="00304FC9"/>
    <w:rsid w:val="00334062"/>
    <w:rsid w:val="003D6906"/>
    <w:rsid w:val="003E7C34"/>
    <w:rsid w:val="00462779"/>
    <w:rsid w:val="0049052E"/>
    <w:rsid w:val="004A1E05"/>
    <w:rsid w:val="004B0D76"/>
    <w:rsid w:val="004D2A8C"/>
    <w:rsid w:val="004E561C"/>
    <w:rsid w:val="00565AD7"/>
    <w:rsid w:val="0058348A"/>
    <w:rsid w:val="005A62B4"/>
    <w:rsid w:val="005A635A"/>
    <w:rsid w:val="005B2851"/>
    <w:rsid w:val="006427EC"/>
    <w:rsid w:val="00702FEA"/>
    <w:rsid w:val="007B68CE"/>
    <w:rsid w:val="008311C5"/>
    <w:rsid w:val="008418A8"/>
    <w:rsid w:val="0087634B"/>
    <w:rsid w:val="008A1165"/>
    <w:rsid w:val="008D5261"/>
    <w:rsid w:val="009213B4"/>
    <w:rsid w:val="00992313"/>
    <w:rsid w:val="00AC7F6E"/>
    <w:rsid w:val="00AF1243"/>
    <w:rsid w:val="00AF250B"/>
    <w:rsid w:val="00B17894"/>
    <w:rsid w:val="00B91755"/>
    <w:rsid w:val="00BB296B"/>
    <w:rsid w:val="00BB6D6D"/>
    <w:rsid w:val="00C07F9A"/>
    <w:rsid w:val="00C2771D"/>
    <w:rsid w:val="00C8312D"/>
    <w:rsid w:val="00CA1EC6"/>
    <w:rsid w:val="00CE7261"/>
    <w:rsid w:val="00DB27BE"/>
    <w:rsid w:val="00E434F1"/>
    <w:rsid w:val="00E63EB6"/>
    <w:rsid w:val="00EE03B1"/>
    <w:rsid w:val="00FD162E"/>
    <w:rsid w:val="00FD5B56"/>
    <w:rsid w:val="00FE616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D7EC38"/>
  <w15:chartTrackingRefBased/>
  <w15:docId w15:val="{E2CF95AA-C500-4040-85DB-19C2EC8B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6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CC5"/>
  </w:style>
  <w:style w:type="paragraph" w:styleId="Footer">
    <w:name w:val="footer"/>
    <w:basedOn w:val="Normal"/>
    <w:link w:val="FooterChar"/>
    <w:uiPriority w:val="99"/>
    <w:unhideWhenUsed/>
    <w:rsid w:val="0021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113%2FJP275877" TargetMode="External" /><Relationship Id="rId5" Type="http://schemas.openxmlformats.org/officeDocument/2006/relationships/hyperlink" Target="https://doi.org/10.1038/s41598-022-20663-0" TargetMode="External" /><Relationship Id="rId6" Type="http://schemas.openxmlformats.org/officeDocument/2006/relationships/hyperlink" Target="https://www.ncbi.nlm.nih.gov/books/NBK539894/" TargetMode="External" /><Relationship Id="rId7" Type="http://schemas.openxmlformats.org/officeDocument/2006/relationships/hyperlink" Target="https://doi.org/10.1146%2Fannurev-biochem-060614-03391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2023-01-12T07:04:00Z</dcterms:created>
  <dcterms:modified xsi:type="dcterms:W3CDTF">2023-01-12T08:24:00Z</dcterms:modified>
</cp:coreProperties>
</file>