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F9B25" w14:textId="77777777" w:rsidR="000406FE" w:rsidRDefault="000406FE" w:rsidP="000406FE">
      <w:pPr>
        <w:spacing w:after="120" w:line="240" w:lineRule="auto"/>
        <w:rPr>
          <w:b/>
          <w:bCs/>
        </w:rPr>
      </w:pPr>
      <w:r>
        <w:rPr>
          <w:b/>
          <w:bCs/>
        </w:rPr>
        <w:t xml:space="preserve">Response to </w:t>
      </w:r>
      <w:proofErr w:type="spellStart"/>
      <w:r>
        <w:rPr>
          <w:b/>
          <w:bCs/>
        </w:rPr>
        <w:t>Sedeen</w:t>
      </w:r>
      <w:proofErr w:type="spellEnd"/>
    </w:p>
    <w:p w14:paraId="3DBFB3FB" w14:textId="77777777" w:rsidR="000406FE" w:rsidRDefault="000406FE" w:rsidP="000406FE">
      <w:pPr>
        <w:spacing w:after="120" w:line="240" w:lineRule="auto"/>
      </w:pPr>
      <w:r>
        <w:t>Thank you for sharing your reflection about health assessments you conduct in an ambulatory care setting. Consistent with your observations, most nurses have to conduct initial assessments, involving physical head-to-toe assessments, measurement of vital signs, and determination of respiratory sounds, regardless of the clinical setting. However, I acknowledge that differences often emerge in the assessments because of the different patient populations served across the setting. It is interesting that you can collect patients’ objective data such as A1C levels and wait for three months to assess their response to treatment. I concur have to make special considerations of patients based on factors such as age, financial status, lifestyle, culture, and health status among others. Considering the probability of language barriers, does your clinical setting rely on translators or translation services to collect comprehensive information from the patient population?</w:t>
      </w:r>
    </w:p>
    <w:p w14:paraId="7E688058" w14:textId="77777777" w:rsidR="000406FE" w:rsidRDefault="000406FE" w:rsidP="000406FE">
      <w:pPr>
        <w:spacing w:after="120" w:line="240" w:lineRule="auto"/>
        <w:rPr>
          <w:b/>
          <w:bCs/>
        </w:rPr>
      </w:pPr>
      <w:r>
        <w:rPr>
          <w:b/>
          <w:bCs/>
        </w:rPr>
        <w:t>Response to Jennifer</w:t>
      </w:r>
    </w:p>
    <w:p w14:paraId="0A1099D9" w14:textId="77777777" w:rsidR="000406FE" w:rsidRPr="00406552" w:rsidRDefault="000406FE" w:rsidP="000406FE">
      <w:pPr>
        <w:spacing w:after="120" w:line="240" w:lineRule="auto"/>
      </w:pPr>
      <w:r>
        <w:t>I have not worked as a school nurse, but I understand the efforts you have to put in handling even minor problems that high school students may present. I acknowledge that your setting may not require you to perform constant initial assessments because many students will get that from their primary care providers. However, I relate with your observations on patients presenting with broken bones, injuries, and concussions that could be life threatening. Such injuries require sufficient attention to prevent the deterioration of the patient. Interestingly, some of your experiences mirror what I experience in the emergency department with older adults. For example, some of the older adults come to the ED not because they are really experiencing exacerbations but because they want attention. As a nurse, I have to understand the patients’ background by collecting adequate subjective information to inform the care that I should provide.</w:t>
      </w:r>
    </w:p>
    <w:p w14:paraId="7D66F99F" w14:textId="77777777" w:rsidR="00924D48" w:rsidRDefault="00924D48">
      <w:bookmarkStart w:id="0" w:name="_GoBack"/>
      <w:bookmarkEnd w:id="0"/>
    </w:p>
    <w:sectPr w:rsidR="00924D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FE"/>
    <w:rsid w:val="000406FE"/>
    <w:rsid w:val="00924D48"/>
    <w:rsid w:val="00B1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E88"/>
  <w15:chartTrackingRefBased/>
  <w15:docId w15:val="{F66D11E2-208C-4E5F-946A-FCDC5DCB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SAM</dc:creator>
  <cp:keywords/>
  <dc:description/>
  <cp:lastModifiedBy>RAS SAM</cp:lastModifiedBy>
  <cp:revision>1</cp:revision>
  <dcterms:created xsi:type="dcterms:W3CDTF">2023-01-19T23:51:00Z</dcterms:created>
  <dcterms:modified xsi:type="dcterms:W3CDTF">2023-01-19T23:52:00Z</dcterms:modified>
</cp:coreProperties>
</file>