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EE77" w14:textId="77777777" w:rsidR="00F836F3" w:rsidRDefault="00F836F3" w:rsidP="007E4B76">
      <w:pPr>
        <w:jc w:val="center"/>
        <w:rPr>
          <w:b/>
          <w:bCs/>
        </w:rPr>
      </w:pPr>
    </w:p>
    <w:p w14:paraId="27CA61E7" w14:textId="77777777" w:rsidR="00F836F3" w:rsidRDefault="00F836F3" w:rsidP="007E4B76">
      <w:pPr>
        <w:jc w:val="center"/>
        <w:rPr>
          <w:b/>
          <w:bCs/>
        </w:rPr>
      </w:pPr>
    </w:p>
    <w:p w14:paraId="0BCC3CB7" w14:textId="77777777" w:rsidR="00F836F3" w:rsidRDefault="00F836F3" w:rsidP="007E4B76">
      <w:pPr>
        <w:jc w:val="center"/>
        <w:rPr>
          <w:b/>
          <w:bCs/>
        </w:rPr>
      </w:pPr>
    </w:p>
    <w:p w14:paraId="3D6A8326" w14:textId="77777777" w:rsidR="00F836F3" w:rsidRDefault="00F836F3" w:rsidP="007E4B76">
      <w:pPr>
        <w:jc w:val="center"/>
        <w:rPr>
          <w:b/>
          <w:bCs/>
        </w:rPr>
      </w:pPr>
    </w:p>
    <w:p w14:paraId="4B2C367B" w14:textId="77777777" w:rsidR="00F836F3" w:rsidRDefault="00F836F3" w:rsidP="007E4B76">
      <w:pPr>
        <w:jc w:val="center"/>
        <w:rPr>
          <w:b/>
          <w:bCs/>
        </w:rPr>
      </w:pPr>
    </w:p>
    <w:p w14:paraId="102C788D" w14:textId="77777777" w:rsidR="00F836F3" w:rsidRDefault="00F836F3" w:rsidP="007E4B76">
      <w:pPr>
        <w:jc w:val="center"/>
        <w:rPr>
          <w:b/>
          <w:bCs/>
        </w:rPr>
      </w:pPr>
    </w:p>
    <w:p w14:paraId="0AD0A7B0" w14:textId="77777777" w:rsidR="00F836F3" w:rsidRDefault="00F836F3" w:rsidP="007E4B76">
      <w:pPr>
        <w:jc w:val="center"/>
        <w:rPr>
          <w:b/>
          <w:bCs/>
        </w:rPr>
      </w:pPr>
    </w:p>
    <w:p w14:paraId="66084825" w14:textId="77777777" w:rsidR="00F836F3" w:rsidRDefault="00F836F3" w:rsidP="007E4B76">
      <w:pPr>
        <w:jc w:val="center"/>
        <w:rPr>
          <w:b/>
          <w:bCs/>
        </w:rPr>
      </w:pPr>
    </w:p>
    <w:p w14:paraId="20D104C7" w14:textId="77777777" w:rsidR="00F836F3" w:rsidRDefault="00F836F3" w:rsidP="007E4B76">
      <w:pPr>
        <w:jc w:val="center"/>
        <w:rPr>
          <w:b/>
          <w:bCs/>
        </w:rPr>
      </w:pPr>
    </w:p>
    <w:p w14:paraId="5B33D7AD" w14:textId="77777777" w:rsidR="00F836F3" w:rsidRDefault="00F836F3" w:rsidP="007E4B76">
      <w:pPr>
        <w:jc w:val="center"/>
        <w:rPr>
          <w:b/>
          <w:bCs/>
        </w:rPr>
      </w:pPr>
    </w:p>
    <w:p w14:paraId="71F25655" w14:textId="0DB105B0" w:rsidR="00F836F3" w:rsidRDefault="00F836F3" w:rsidP="007E4B76">
      <w:pPr>
        <w:jc w:val="center"/>
        <w:rPr>
          <w:b/>
          <w:bCs/>
        </w:rPr>
      </w:pPr>
      <w:r>
        <w:rPr>
          <w:b/>
          <w:bCs/>
        </w:rPr>
        <w:t>Applying Epidemiology to Program Design for Chronic Disease</w:t>
      </w:r>
    </w:p>
    <w:p w14:paraId="5FC82EA1" w14:textId="6EE5DE2A" w:rsidR="00F836F3" w:rsidRDefault="00F836F3" w:rsidP="007E4B76">
      <w:pPr>
        <w:jc w:val="center"/>
        <w:rPr>
          <w:b/>
          <w:bCs/>
        </w:rPr>
      </w:pPr>
    </w:p>
    <w:p w14:paraId="0388D4B1" w14:textId="2EA32A45" w:rsidR="00F836F3" w:rsidRDefault="00F836F3" w:rsidP="007E4B76">
      <w:pPr>
        <w:jc w:val="center"/>
      </w:pPr>
      <w:r>
        <w:t>Name</w:t>
      </w:r>
    </w:p>
    <w:p w14:paraId="6BF6845D" w14:textId="73BDD2CC" w:rsidR="00F836F3" w:rsidRDefault="00F836F3" w:rsidP="007E4B76">
      <w:pPr>
        <w:jc w:val="center"/>
      </w:pPr>
      <w:r>
        <w:t>School Affiliation</w:t>
      </w:r>
    </w:p>
    <w:p w14:paraId="544CE108" w14:textId="633FFE6E" w:rsidR="00F836F3" w:rsidRDefault="00F836F3" w:rsidP="007E4B76">
      <w:pPr>
        <w:jc w:val="center"/>
      </w:pPr>
      <w:r>
        <w:t>Course</w:t>
      </w:r>
    </w:p>
    <w:p w14:paraId="2910B9EC" w14:textId="7E45A01D" w:rsidR="00F836F3" w:rsidRDefault="00F836F3" w:rsidP="007E4B76">
      <w:pPr>
        <w:jc w:val="center"/>
      </w:pPr>
      <w:r>
        <w:t>Instructor</w:t>
      </w:r>
    </w:p>
    <w:p w14:paraId="501C767D" w14:textId="6B2F707F" w:rsidR="00F836F3" w:rsidRDefault="00F836F3" w:rsidP="007E4B76">
      <w:pPr>
        <w:jc w:val="center"/>
      </w:pPr>
      <w:r>
        <w:t>Date Due</w:t>
      </w:r>
    </w:p>
    <w:p w14:paraId="15FB95A6" w14:textId="6FA8CF27" w:rsidR="00F836F3" w:rsidRDefault="00F836F3">
      <w:r>
        <w:br w:type="page"/>
      </w:r>
    </w:p>
    <w:p w14:paraId="3A2000CE" w14:textId="78CBBF91" w:rsidR="00F836F3" w:rsidRPr="00F836F3" w:rsidRDefault="00F836F3" w:rsidP="007E4B76">
      <w:pPr>
        <w:jc w:val="center"/>
      </w:pPr>
      <w:r>
        <w:rPr>
          <w:b/>
          <w:bCs/>
        </w:rPr>
        <w:lastRenderedPageBreak/>
        <w:t>Applying Epidemiology to Program Design for Chronic Disease</w:t>
      </w:r>
    </w:p>
    <w:p w14:paraId="13A73527" w14:textId="59642528" w:rsidR="007E4B76" w:rsidRPr="007E4B76" w:rsidRDefault="007E4B76" w:rsidP="007E4B76">
      <w:pPr>
        <w:jc w:val="center"/>
        <w:rPr>
          <w:b/>
          <w:bCs/>
        </w:rPr>
      </w:pPr>
      <w:r>
        <w:rPr>
          <w:b/>
          <w:bCs/>
        </w:rPr>
        <w:t>Chronic Health Issue and Population</w:t>
      </w:r>
    </w:p>
    <w:p w14:paraId="65E7F3EA" w14:textId="3C8A53F5" w:rsidR="00BF732F" w:rsidRDefault="00957453">
      <w:pPr>
        <w:rPr>
          <w:rFonts w:cs="Times New Roman"/>
        </w:rPr>
      </w:pPr>
      <w:r>
        <w:tab/>
      </w:r>
      <w:r w:rsidR="006A6816">
        <w:t>D</w:t>
      </w:r>
      <w:r>
        <w:t>iabetes</w:t>
      </w:r>
      <w:r w:rsidR="000B0662">
        <w:t xml:space="preserve"> mellitus, a metabolic disease characterizing </w:t>
      </w:r>
      <w:r w:rsidR="00616405">
        <w:t>poorly controlled blood</w:t>
      </w:r>
      <w:r w:rsidR="000B0662">
        <w:t xml:space="preserve"> glucose levels,</w:t>
      </w:r>
      <w:r>
        <w:t xml:space="preserve"> has become a growing public health concern in the United States</w:t>
      </w:r>
      <w:r w:rsidR="00E9138F">
        <w:t>.</w:t>
      </w:r>
      <w:r w:rsidR="00C94BED">
        <w:t xml:space="preserve"> Type 2 diabetes is associated with several risk factors, including excess weight, family history, age (</w:t>
      </w:r>
      <w:r w:rsidR="00C94BED">
        <w:rPr>
          <w:rFonts w:cs="Times New Roman"/>
        </w:rPr>
        <w:t xml:space="preserve">≥45 years), </w:t>
      </w:r>
      <w:r w:rsidR="00114C61">
        <w:rPr>
          <w:rFonts w:cs="Times New Roman"/>
        </w:rPr>
        <w:t>physical inactivity, and race/ethni</w:t>
      </w:r>
      <w:r w:rsidR="00AB38B0">
        <w:rPr>
          <w:rFonts w:cs="Times New Roman"/>
        </w:rPr>
        <w:t>city</w:t>
      </w:r>
      <w:r w:rsidR="00114C61">
        <w:rPr>
          <w:rFonts w:cs="Times New Roman"/>
        </w:rPr>
        <w:t xml:space="preserve"> (African American). </w:t>
      </w:r>
      <w:r w:rsidR="00E9138F">
        <w:t xml:space="preserve">As of 2019, approximately 37.3 million Americans (11.3% of the population) had diabetes, with 37.1 million being </w:t>
      </w:r>
      <w:r w:rsidR="00E9138F">
        <w:rPr>
          <w:rFonts w:cs="Times New Roman"/>
        </w:rPr>
        <w:t>≥</w:t>
      </w:r>
      <w:r w:rsidR="00E9138F">
        <w:t>18 years.</w:t>
      </w:r>
      <w:r w:rsidR="006A6816">
        <w:t xml:space="preserve"> </w:t>
      </w:r>
      <w:r w:rsidR="00CE24FB">
        <w:t xml:space="preserve">However, </w:t>
      </w:r>
      <w:r w:rsidR="00616405">
        <w:t xml:space="preserve">roughly 25% of </w:t>
      </w:r>
      <w:r w:rsidR="00CE24FB">
        <w:t>adults with diabetes do</w:t>
      </w:r>
      <w:r w:rsidR="00616405">
        <w:t>e</w:t>
      </w:r>
      <w:r w:rsidR="000936A8">
        <w:t>s</w:t>
      </w:r>
      <w:r w:rsidR="00CE24FB">
        <w:t xml:space="preserve"> not know </w:t>
      </w:r>
      <w:r w:rsidR="000936A8">
        <w:t>it has</w:t>
      </w:r>
      <w:r w:rsidR="00CE24FB">
        <w:t xml:space="preserve"> the condition (</w:t>
      </w:r>
      <w:r w:rsidR="004E10DA">
        <w:t>National Center for Chronic Disease Prevention and Health Promotion</w:t>
      </w:r>
      <w:r w:rsidR="004E10DA">
        <w:t xml:space="preserve"> [NCCDPP], 2022</w:t>
      </w:r>
      <w:r w:rsidR="00CE24FB">
        <w:t xml:space="preserve">). </w:t>
      </w:r>
      <w:r w:rsidR="006A6816">
        <w:t xml:space="preserve">Older adults face a significant burden of diabetes across the country. </w:t>
      </w:r>
      <w:r w:rsidR="00C835FA">
        <w:t xml:space="preserve">Approximately 29.2% of older adults aged </w:t>
      </w:r>
      <w:r w:rsidR="00C835FA">
        <w:rPr>
          <w:rFonts w:cs="Times New Roman"/>
        </w:rPr>
        <w:t>≥65 years have diabetes</w:t>
      </w:r>
      <w:r w:rsidR="001869FE">
        <w:rPr>
          <w:rFonts w:cs="Times New Roman"/>
        </w:rPr>
        <w:t>, with a higher prevalence among men (15.4%) than women (14.1% (</w:t>
      </w:r>
      <w:r w:rsidR="00911685">
        <w:t>Centers for Disease Control and Prevention</w:t>
      </w:r>
      <w:r w:rsidR="00911685">
        <w:t xml:space="preserve"> [CDC], 2022</w:t>
      </w:r>
      <w:r w:rsidR="001869FE">
        <w:rPr>
          <w:rFonts w:cs="Times New Roman"/>
        </w:rPr>
        <w:t xml:space="preserve">). </w:t>
      </w:r>
      <w:r w:rsidR="00B65814">
        <w:rPr>
          <w:rFonts w:cs="Times New Roman"/>
        </w:rPr>
        <w:t>The population of older adults has a higher risk of diabetes-related complications, including hypoglycemia, heart disease, kidney failure</w:t>
      </w:r>
      <w:r w:rsidR="008B12B0">
        <w:rPr>
          <w:rFonts w:cs="Times New Roman"/>
        </w:rPr>
        <w:t>, peripheral neuropathy, peripheral vascular disease, and loss of vision</w:t>
      </w:r>
      <w:r w:rsidR="00B65814">
        <w:rPr>
          <w:rFonts w:cs="Times New Roman"/>
        </w:rPr>
        <w:t xml:space="preserve"> (</w:t>
      </w:r>
      <w:r w:rsidR="00707295">
        <w:rPr>
          <w:rFonts w:cs="Times New Roman"/>
        </w:rPr>
        <w:t>Manrique et al., 2022</w:t>
      </w:r>
      <w:r w:rsidR="00B65814">
        <w:rPr>
          <w:rFonts w:cs="Times New Roman"/>
        </w:rPr>
        <w:t xml:space="preserve">). </w:t>
      </w:r>
      <w:r w:rsidR="00A477D1">
        <w:rPr>
          <w:rFonts w:cs="Times New Roman"/>
        </w:rPr>
        <w:t xml:space="preserve">Substantial racial/ethnic disparities exist in the prevalence of diabetes. Overall, the </w:t>
      </w:r>
      <w:r w:rsidR="00D51EE7">
        <w:rPr>
          <w:rFonts w:cs="Times New Roman"/>
        </w:rPr>
        <w:t>Black</w:t>
      </w:r>
      <w:r w:rsidR="00D51EE7">
        <w:rPr>
          <w:rFonts w:cs="Times New Roman"/>
        </w:rPr>
        <w:t xml:space="preserve"> </w:t>
      </w:r>
      <w:r w:rsidR="00E76923">
        <w:rPr>
          <w:rFonts w:cs="Times New Roman"/>
        </w:rPr>
        <w:t xml:space="preserve">Non-Hispanic </w:t>
      </w:r>
      <w:r w:rsidR="00A477D1">
        <w:rPr>
          <w:rFonts w:cs="Times New Roman"/>
        </w:rPr>
        <w:t>population has the highest prevalence (17.4%) compared to 13.6</w:t>
      </w:r>
      <w:r w:rsidR="00796497">
        <w:rPr>
          <w:rFonts w:cs="Times New Roman"/>
        </w:rPr>
        <w:t xml:space="preserve">% in </w:t>
      </w:r>
      <w:r w:rsidR="00E76923">
        <w:rPr>
          <w:rFonts w:cs="Times New Roman"/>
        </w:rPr>
        <w:t xml:space="preserve">the White </w:t>
      </w:r>
      <w:r w:rsidR="00D51EE7">
        <w:rPr>
          <w:rFonts w:cs="Times New Roman"/>
        </w:rPr>
        <w:t>N</w:t>
      </w:r>
      <w:r w:rsidR="00796497">
        <w:rPr>
          <w:rFonts w:cs="Times New Roman"/>
        </w:rPr>
        <w:t>on-Hispanic</w:t>
      </w:r>
      <w:r w:rsidR="00D51EE7">
        <w:rPr>
          <w:rFonts w:cs="Times New Roman"/>
        </w:rPr>
        <w:t xml:space="preserve"> </w:t>
      </w:r>
      <w:r w:rsidR="00796497">
        <w:rPr>
          <w:rFonts w:cs="Times New Roman"/>
        </w:rPr>
        <w:t xml:space="preserve">population. </w:t>
      </w:r>
      <w:r w:rsidR="003E0951">
        <w:rPr>
          <w:rFonts w:cs="Times New Roman"/>
        </w:rPr>
        <w:t>Consequently, this implies that the Black non-Hispanic population faces a disproporti</w:t>
      </w:r>
      <w:r w:rsidR="00503D71">
        <w:rPr>
          <w:rFonts w:cs="Times New Roman"/>
        </w:rPr>
        <w:t>onate burden of diabetes.</w:t>
      </w:r>
      <w:r w:rsidR="00CB22C8">
        <w:rPr>
          <w:rFonts w:cs="Times New Roman"/>
        </w:rPr>
        <w:t xml:space="preserve"> The program targets older Non-Hispanic </w:t>
      </w:r>
      <w:r w:rsidR="00E76923">
        <w:rPr>
          <w:rFonts w:cs="Times New Roman"/>
        </w:rPr>
        <w:t xml:space="preserve">Black </w:t>
      </w:r>
      <w:r w:rsidR="00CB22C8">
        <w:rPr>
          <w:rFonts w:cs="Times New Roman"/>
        </w:rPr>
        <w:t>diabetic patients without significant comorbidities or functional and/or cognitive disability.</w:t>
      </w:r>
    </w:p>
    <w:p w14:paraId="03C28ACC" w14:textId="261A8638" w:rsidR="003E0951" w:rsidRPr="003E0951" w:rsidRDefault="003E0951" w:rsidP="003E0951">
      <w:pPr>
        <w:jc w:val="center"/>
        <w:rPr>
          <w:rFonts w:cs="Times New Roman"/>
          <w:b/>
          <w:bCs/>
        </w:rPr>
      </w:pPr>
      <w:r w:rsidRPr="003E0951">
        <w:rPr>
          <w:rFonts w:cs="Times New Roman"/>
          <w:b/>
          <w:bCs/>
        </w:rPr>
        <w:t>Geographic Region and Population’s Characteristics</w:t>
      </w:r>
    </w:p>
    <w:p w14:paraId="629BD361" w14:textId="459B1245" w:rsidR="003E0951" w:rsidRDefault="00503D71">
      <w:r>
        <w:tab/>
      </w:r>
      <w:r w:rsidR="002D0BD9">
        <w:t xml:space="preserve">The </w:t>
      </w:r>
      <w:r w:rsidR="00105D1B">
        <w:t xml:space="preserve">program will target Non-Hispanic Black population in </w:t>
      </w:r>
      <w:r w:rsidR="002D0BD9">
        <w:t xml:space="preserve">Baltimore </w:t>
      </w:r>
      <w:r w:rsidR="00AB38B0">
        <w:t>City</w:t>
      </w:r>
      <w:r w:rsidR="002D0BD9">
        <w:t xml:space="preserve">, Maryland. </w:t>
      </w:r>
      <w:r w:rsidR="00027A34">
        <w:t xml:space="preserve">According to the </w:t>
      </w:r>
      <w:r w:rsidR="00E777C8">
        <w:t>US</w:t>
      </w:r>
      <w:r w:rsidR="00027A34">
        <w:t xml:space="preserve"> Census Bureau 2021 estimates, Baltimore </w:t>
      </w:r>
      <w:r w:rsidR="00AB38B0">
        <w:t>City</w:t>
      </w:r>
      <w:r w:rsidR="00027A34">
        <w:t xml:space="preserve"> has a population of 576,498 people</w:t>
      </w:r>
      <w:r w:rsidR="00C4287D">
        <w:t xml:space="preserve">, accounting for approximately 9% of </w:t>
      </w:r>
      <w:r w:rsidR="00EC5863">
        <w:t xml:space="preserve">the </w:t>
      </w:r>
      <w:r w:rsidR="00EC5863">
        <w:t>6,174,610</w:t>
      </w:r>
      <w:r w:rsidR="00EC5863">
        <w:t xml:space="preserve"> </w:t>
      </w:r>
      <w:r w:rsidR="00C4287D">
        <w:t>Maryland population</w:t>
      </w:r>
      <w:r w:rsidR="00EC5863">
        <w:t xml:space="preserve"> </w:t>
      </w:r>
      <w:r w:rsidR="00C4287D">
        <w:t>(</w:t>
      </w:r>
      <w:r w:rsidR="00A3252A">
        <w:t>U</w:t>
      </w:r>
      <w:r w:rsidR="0065316E">
        <w:t>. S</w:t>
      </w:r>
      <w:r w:rsidR="00A3252A">
        <w:t xml:space="preserve"> Census </w:t>
      </w:r>
      <w:r w:rsidR="00A3252A">
        <w:lastRenderedPageBreak/>
        <w:t>Bureau, 202</w:t>
      </w:r>
      <w:r w:rsidR="005D023E">
        <w:t>2a</w:t>
      </w:r>
      <w:r w:rsidR="00C4287D">
        <w:t>;</w:t>
      </w:r>
      <w:r w:rsidR="005D023E">
        <w:t xml:space="preserve"> 2022b</w:t>
      </w:r>
      <w:r w:rsidR="00C4287D">
        <w:t xml:space="preserve">). </w:t>
      </w:r>
      <w:r w:rsidR="00A21B57">
        <w:t>The</w:t>
      </w:r>
      <w:r w:rsidR="00EC5863">
        <w:t xml:space="preserve"> Maryland population </w:t>
      </w:r>
      <w:r w:rsidR="005D023E">
        <w:t xml:space="preserve">comprises </w:t>
      </w:r>
      <w:r w:rsidR="00D51EE7">
        <w:t>57.8% Non-Hispanic White</w:t>
      </w:r>
      <w:r w:rsidR="00A21B57">
        <w:t>s</w:t>
      </w:r>
      <w:r w:rsidR="00702A63">
        <w:t>, 31.4% Non-Hispanic Black</w:t>
      </w:r>
      <w:r w:rsidR="00A21B57">
        <w:t>s</w:t>
      </w:r>
      <w:r w:rsidR="00702A63">
        <w:t>, 11.1% Hispanic</w:t>
      </w:r>
      <w:r w:rsidR="00A21B57">
        <w:t>s</w:t>
      </w:r>
      <w:r w:rsidR="00702A63">
        <w:t xml:space="preserve"> or Latin</w:t>
      </w:r>
      <w:r w:rsidR="00A21B57">
        <w:t>x</w:t>
      </w:r>
      <w:r w:rsidR="00702A63">
        <w:t>, 6.9% Asian</w:t>
      </w:r>
      <w:r w:rsidR="00A21B57">
        <w:t>s</w:t>
      </w:r>
      <w:r w:rsidR="00B007E4">
        <w:t xml:space="preserve">, and other races/ethnicities accounting for the remainder. Out of this population, 16.3% are persons aged </w:t>
      </w:r>
      <w:r w:rsidR="00B007E4">
        <w:rPr>
          <w:rFonts w:cs="Times New Roman"/>
        </w:rPr>
        <w:t>≥</w:t>
      </w:r>
      <w:r w:rsidR="00B007E4">
        <w:t xml:space="preserve">65 </w:t>
      </w:r>
      <w:r w:rsidR="001620E5">
        <w:t>(</w:t>
      </w:r>
      <w:r w:rsidR="00E777C8">
        <w:t>US</w:t>
      </w:r>
      <w:r w:rsidR="005D023E">
        <w:t xml:space="preserve"> Census Bureau, 2022b</w:t>
      </w:r>
      <w:r w:rsidR="001620E5">
        <w:t>)</w:t>
      </w:r>
      <w:r w:rsidR="00B007E4">
        <w:t>.</w:t>
      </w:r>
      <w:r w:rsidR="001620E5">
        <w:t xml:space="preserve"> Baltimore </w:t>
      </w:r>
      <w:r w:rsidR="00AB38B0">
        <w:t>City</w:t>
      </w:r>
      <w:r w:rsidR="001620E5">
        <w:t xml:space="preserve"> has one of the largest Non-Hispanic Black or African American population</w:t>
      </w:r>
      <w:r w:rsidR="004D1D37">
        <w:t>s</w:t>
      </w:r>
      <w:r w:rsidR="001620E5">
        <w:t xml:space="preserve"> accounting for 61.6% of </w:t>
      </w:r>
      <w:r w:rsidR="00AB38B0">
        <w:t xml:space="preserve">its </w:t>
      </w:r>
      <w:r w:rsidR="001620E5">
        <w:t xml:space="preserve">population </w:t>
      </w:r>
      <w:r w:rsidR="009A32C3">
        <w:t xml:space="preserve">compared to 29.2% Non-Hispanic White, 5.6% Hispanic/Latinx, </w:t>
      </w:r>
      <w:r w:rsidR="00770B8F">
        <w:t xml:space="preserve">and 2.5% Asian </w:t>
      </w:r>
      <w:r w:rsidR="00770B8F">
        <w:t>(</w:t>
      </w:r>
      <w:r w:rsidR="00E777C8">
        <w:t>US</w:t>
      </w:r>
      <w:r w:rsidR="005D023E">
        <w:t xml:space="preserve"> Census Bureau, 2022a</w:t>
      </w:r>
      <w:r w:rsidR="00770B8F">
        <w:t>)</w:t>
      </w:r>
      <w:r w:rsidR="00770B8F">
        <w:t xml:space="preserve">. </w:t>
      </w:r>
      <w:r w:rsidR="00B66355">
        <w:t xml:space="preserve">In addition, 14.1% of the population is aged </w:t>
      </w:r>
      <w:r w:rsidR="00B66355">
        <w:rPr>
          <w:rFonts w:cs="Times New Roman"/>
        </w:rPr>
        <w:t>≥</w:t>
      </w:r>
      <w:r w:rsidR="00B66355">
        <w:t>65 years</w:t>
      </w:r>
      <w:r w:rsidR="00B66355">
        <w:t xml:space="preserve">. </w:t>
      </w:r>
      <w:r w:rsidR="009F13A7">
        <w:t xml:space="preserve">Baltimore’s life expectancy falls below the national media (77.5 years) at 72.8%. However, </w:t>
      </w:r>
      <w:r w:rsidR="00A57D82">
        <w:t xml:space="preserve">the </w:t>
      </w:r>
      <w:r w:rsidR="00AB38B0">
        <w:t>city</w:t>
      </w:r>
      <w:r w:rsidR="00A57D82">
        <w:t xml:space="preserve"> outperforms the national average population with no insurance coverage, with 7.0% having no health insurance compared to 11.0% nationally. </w:t>
      </w:r>
      <w:r w:rsidR="00EB28C7">
        <w:t>Approximately 21.2% of the adult population reports poor or fair general health compared to 15.2% and 19.5% at the state and national levels.</w:t>
      </w:r>
      <w:r w:rsidR="00BF60CB">
        <w:t xml:space="preserve"> </w:t>
      </w:r>
      <w:r w:rsidR="00640F7C">
        <w:t xml:space="preserve">Baltimore </w:t>
      </w:r>
      <w:r w:rsidR="00AB38B0">
        <w:t>City</w:t>
      </w:r>
      <w:r w:rsidR="00640F7C">
        <w:t xml:space="preserve"> faces a significant burden of unemployment and poverty compared to the national median (8.7% vs</w:t>
      </w:r>
      <w:r w:rsidR="00952473">
        <w:t>.</w:t>
      </w:r>
      <w:r w:rsidR="00640F7C">
        <w:t xml:space="preserve"> 6.5% and 20.0% vs</w:t>
      </w:r>
      <w:r w:rsidR="00952473">
        <w:t>.</w:t>
      </w:r>
      <w:r w:rsidR="00640F7C">
        <w:t xml:space="preserve"> 13.6%, respectively). </w:t>
      </w:r>
      <w:r w:rsidR="00C04F49">
        <w:t xml:space="preserve">In addition, the </w:t>
      </w:r>
      <w:r w:rsidR="00AB38B0">
        <w:t>City</w:t>
      </w:r>
      <w:r w:rsidR="00C04F49">
        <w:t>’s median household income ($49,486) falls below the state ($83,579), peer group ($69,773), and national (</w:t>
      </w:r>
      <w:r w:rsidR="00541CDD">
        <w:t>$58,759) medians (</w:t>
      </w:r>
      <w:r w:rsidR="00E777C8">
        <w:t>US</w:t>
      </w:r>
      <w:r w:rsidR="00CA0006">
        <w:t xml:space="preserve"> News, 2023</w:t>
      </w:r>
      <w:r w:rsidR="00541CDD">
        <w:t xml:space="preserve">). </w:t>
      </w:r>
      <w:r w:rsidR="0005107C">
        <w:t>The statistics</w:t>
      </w:r>
      <w:r w:rsidR="00437411">
        <w:t xml:space="preserve"> reveal differences that may have significant implications on Baltimoreans</w:t>
      </w:r>
      <w:r w:rsidR="00E777C8">
        <w:t>’</w:t>
      </w:r>
      <w:r w:rsidR="00437411">
        <w:t xml:space="preserve"> health.</w:t>
      </w:r>
    </w:p>
    <w:p w14:paraId="6BC3A24D" w14:textId="6DE5F9CB" w:rsidR="00D5746F" w:rsidRDefault="00D5746F" w:rsidP="00D5746F">
      <w:pPr>
        <w:jc w:val="center"/>
        <w:rPr>
          <w:b/>
          <w:bCs/>
        </w:rPr>
      </w:pPr>
      <w:r>
        <w:rPr>
          <w:b/>
          <w:bCs/>
        </w:rPr>
        <w:t>Patterns of Diabetes</w:t>
      </w:r>
    </w:p>
    <w:p w14:paraId="2AACD76F" w14:textId="091E538D" w:rsidR="00D5746F" w:rsidRDefault="00D5746F" w:rsidP="00D5746F">
      <w:r>
        <w:tab/>
      </w:r>
      <w:r>
        <w:t>Overall, diabetes affects approximately 623,000 people (12.5%) of the population in Maryland, with an additional 1,634,000 having prediabetes (</w:t>
      </w:r>
      <w:hyperlink r:id="rId7" w:history="1"/>
      <w:r w:rsidR="00793EA2">
        <w:t>ADA, 2023)</w:t>
      </w:r>
      <w:r>
        <w:t xml:space="preserve">. </w:t>
      </w:r>
      <w:r w:rsidR="00422DF6">
        <w:t xml:space="preserve">Baltimore </w:t>
      </w:r>
      <w:r w:rsidR="00AB38B0">
        <w:t>City</w:t>
      </w:r>
      <w:r w:rsidR="00422DF6">
        <w:t xml:space="preserve"> faces significant health disparities from systemic social, environmental, </w:t>
      </w:r>
      <w:r w:rsidR="00B72426">
        <w:t xml:space="preserve">and environmental factors. </w:t>
      </w:r>
      <w:r>
        <w:t xml:space="preserve">The most recent statistics show that Baltimore </w:t>
      </w:r>
      <w:r w:rsidR="00AB38B0">
        <w:t>City</w:t>
      </w:r>
      <w:r>
        <w:t xml:space="preserve"> performs worse tha</w:t>
      </w:r>
      <w:r w:rsidR="008F70AC">
        <w:t>n</w:t>
      </w:r>
      <w:r>
        <w:t xml:space="preserve"> the state and national population </w:t>
      </w:r>
      <w:r w:rsidR="008F70AC">
        <w:t>on</w:t>
      </w:r>
      <w:r>
        <w:t xml:space="preserve"> diabetes prevalence.</w:t>
      </w:r>
      <w:r w:rsidR="005167D5">
        <w:t xml:space="preserve"> Specifically, 13% of Baltimoreans have diabetes compared to 12.5% (state), 9.3% (peer grou</w:t>
      </w:r>
      <w:r w:rsidR="00F8502A">
        <w:t>p</w:t>
      </w:r>
      <w:r w:rsidR="005167D5">
        <w:t>), and 11.3% (national)</w:t>
      </w:r>
      <w:r w:rsidR="00D20610">
        <w:t xml:space="preserve"> (</w:t>
      </w:r>
      <w:r w:rsidR="00E777C8">
        <w:t>US</w:t>
      </w:r>
      <w:r w:rsidR="00793EA2">
        <w:t xml:space="preserve"> News, 2023)</w:t>
      </w:r>
      <w:r w:rsidR="00F8502A">
        <w:t>.</w:t>
      </w:r>
      <w:r>
        <w:t xml:space="preserve"> The prevalence is 85.3 per 100,000 among females and 100.9 per 100,000 among males compared to 49.6 per 100,000 </w:t>
      </w:r>
      <w:r>
        <w:lastRenderedPageBreak/>
        <w:t>and 62.2 per 100,000 for females and males across Maryland (</w:t>
      </w:r>
      <w:r w:rsidR="00F335CD">
        <w:t>Institute for Health Metrics and Evaluation</w:t>
      </w:r>
      <w:r w:rsidR="00F335CD">
        <w:t xml:space="preserve"> [IHME], 2017</w:t>
      </w:r>
      <w:r>
        <w:t xml:space="preserve">). In Baltimore </w:t>
      </w:r>
      <w:r w:rsidR="00AB38B0">
        <w:t>City</w:t>
      </w:r>
      <w:r>
        <w:t xml:space="preserve">, approximately 14.5% of Non-Hispanic Blacks have diabetes, compared to 10.5% </w:t>
      </w:r>
      <w:r w:rsidR="006D2723">
        <w:t xml:space="preserve">of </w:t>
      </w:r>
      <w:r>
        <w:t>Non-Hispanic Whites (</w:t>
      </w:r>
      <w:r w:rsidR="00323341">
        <w:t>University of Maryland Medical Center, 202</w:t>
      </w:r>
      <w:r w:rsidR="003C7C36">
        <w:t>0</w:t>
      </w:r>
      <w:r>
        <w:t xml:space="preserve">). </w:t>
      </w:r>
      <w:r w:rsidR="000B6BFA">
        <w:t xml:space="preserve">The statistics could be associated with lifestyle and dietary behaviors. For example, </w:t>
      </w:r>
      <w:r w:rsidR="00163B7F">
        <w:t>at-home food expenditure on soda or sugar-sweetened beverages is 34.71 compared to 16.44, 29.13, and 39.13 at the state, peer group, and national levels (</w:t>
      </w:r>
      <w:r w:rsidR="00E777C8">
        <w:t>US</w:t>
      </w:r>
      <w:r w:rsidR="00517AFD">
        <w:t xml:space="preserve"> News, 2023</w:t>
      </w:r>
      <w:r w:rsidR="00163B7F">
        <w:t xml:space="preserve">). </w:t>
      </w:r>
      <w:r w:rsidR="00433981">
        <w:t xml:space="preserve">In addition, the high prevalence of diabetes could be associated with obesity, which has been increasing steadily among adults across Maryland. </w:t>
      </w:r>
      <w:r w:rsidR="006D0D57">
        <w:t>Indeed, this corroborates empirical evidence showing a high prevalence of obesity and its correlation with diabetes among Non-Hispanic Blacks across the country (</w:t>
      </w:r>
      <w:r w:rsidR="00517AFD">
        <w:t>Barrington et al., 2020</w:t>
      </w:r>
      <w:r w:rsidR="006D0D57">
        <w:t xml:space="preserve">). </w:t>
      </w:r>
    </w:p>
    <w:p w14:paraId="42E59C5C" w14:textId="67E64032" w:rsidR="006D0D57" w:rsidRDefault="00620CB1" w:rsidP="00620CB1">
      <w:pPr>
        <w:jc w:val="center"/>
        <w:rPr>
          <w:b/>
          <w:bCs/>
        </w:rPr>
      </w:pPr>
      <w:r>
        <w:rPr>
          <w:b/>
          <w:bCs/>
        </w:rPr>
        <w:t>Health Outcome</w:t>
      </w:r>
    </w:p>
    <w:p w14:paraId="07399D54" w14:textId="42876767" w:rsidR="00620CB1" w:rsidRDefault="00620CB1" w:rsidP="00620CB1">
      <w:r>
        <w:tab/>
      </w:r>
      <w:r w:rsidR="00BD7F57">
        <w:t xml:space="preserve">Glycemic control is one of the most significant health outcomes in diabetes management. </w:t>
      </w:r>
      <w:r w:rsidR="00501DD8">
        <w:t xml:space="preserve">The three parameters used to measure glycemic control include HbA1c (glycosylated hemoglobin), postprandial glucose (PPG), and </w:t>
      </w:r>
      <w:r w:rsidR="00B519F4">
        <w:t>fasting blood glucose (FBG) levels</w:t>
      </w:r>
      <w:r w:rsidR="00352A4F">
        <w:t>.</w:t>
      </w:r>
      <w:r w:rsidR="00B519F4">
        <w:t xml:space="preserve"> </w:t>
      </w:r>
      <w:r w:rsidR="00FA119B">
        <w:t xml:space="preserve">The ADA </w:t>
      </w:r>
      <w:r w:rsidR="00195688">
        <w:t>define</w:t>
      </w:r>
      <w:r w:rsidR="001E1273">
        <w:t>s</w:t>
      </w:r>
      <w:r w:rsidR="00195688">
        <w:t xml:space="preserve"> </w:t>
      </w:r>
      <w:proofErr w:type="spellStart"/>
      <w:r w:rsidR="00CF7295">
        <w:t>adeuate</w:t>
      </w:r>
      <w:proofErr w:type="spellEnd"/>
      <w:r w:rsidR="00195688">
        <w:t xml:space="preserve"> diabetic control a</w:t>
      </w:r>
      <w:r w:rsidR="00F11E69">
        <w:t>s</w:t>
      </w:r>
      <w:r w:rsidR="00195688">
        <w:t xml:space="preserve"> a cutoff HbA1c</w:t>
      </w:r>
      <w:r w:rsidR="00E87132">
        <w:t xml:space="preserve"> of 7.0%</w:t>
      </w:r>
      <w:r w:rsidR="00F11E69">
        <w:t xml:space="preserve"> and FBG ranging from </w:t>
      </w:r>
      <w:r w:rsidR="000175F1">
        <w:t>8</w:t>
      </w:r>
      <w:r w:rsidR="00F11E69">
        <w:t xml:space="preserve">0-130mg/dL or </w:t>
      </w:r>
      <w:r w:rsidR="000175F1">
        <w:t>4.4</w:t>
      </w:r>
      <w:r w:rsidR="00F11E69">
        <w:t>-7.2mmol/L)</w:t>
      </w:r>
      <w:r w:rsidR="00352A4F">
        <w:t xml:space="preserve"> </w:t>
      </w:r>
      <w:r w:rsidR="00352A4F">
        <w:t>(</w:t>
      </w:r>
      <w:proofErr w:type="spellStart"/>
      <w:r w:rsidR="00352A4F">
        <w:t>AlDuwayhis</w:t>
      </w:r>
      <w:proofErr w:type="spellEnd"/>
      <w:r w:rsidR="00352A4F">
        <w:t xml:space="preserve"> et al., 2022).</w:t>
      </w:r>
      <w:r w:rsidR="00352A4F">
        <w:t xml:space="preserve"> However, targets for older adults differ depending on their health status. For</w:t>
      </w:r>
      <w:r w:rsidR="00CF2870">
        <w:t xml:space="preserve"> example, healthy adults under diabetes medication should </w:t>
      </w:r>
      <w:r w:rsidR="00AF1FF0">
        <w:t xml:space="preserve">maintain HbA1c levels at &lt;7.5% </w:t>
      </w:r>
      <w:r w:rsidR="0089011F">
        <w:t xml:space="preserve">and fasting and </w:t>
      </w:r>
      <w:proofErr w:type="spellStart"/>
      <w:r w:rsidR="0089011F">
        <w:t>preprandial</w:t>
      </w:r>
      <w:proofErr w:type="spellEnd"/>
      <w:r w:rsidR="0089011F">
        <w:t xml:space="preserve"> glucose levels at 140-150 mg/dL (7.8-8.3mmol/L). </w:t>
      </w:r>
      <w:r w:rsidR="00D14ACD">
        <w:t xml:space="preserve">For older adults with </w:t>
      </w:r>
      <w:r w:rsidR="007D38DD">
        <w:t xml:space="preserve">mild </w:t>
      </w:r>
      <w:r w:rsidR="00D14ACD">
        <w:t xml:space="preserve">comorbidities, glycemic goals should be HbA1c </w:t>
      </w:r>
      <w:r w:rsidR="00D14ACD">
        <w:rPr>
          <w:rFonts w:cs="Times New Roman"/>
        </w:rPr>
        <w:t>≤</w:t>
      </w:r>
      <w:r w:rsidR="00D14ACD">
        <w:t>8%</w:t>
      </w:r>
      <w:r w:rsidR="007B626A">
        <w:t xml:space="preserve"> and fasting and </w:t>
      </w:r>
      <w:proofErr w:type="spellStart"/>
      <w:r w:rsidR="007B626A">
        <w:t>preprandial</w:t>
      </w:r>
      <w:proofErr w:type="spellEnd"/>
      <w:r w:rsidR="007B626A">
        <w:t xml:space="preserve"> glucose levels 160-170mg/dL (8.9-9.4mmol/L). </w:t>
      </w:r>
      <w:r w:rsidR="00CF7295">
        <w:t>The</w:t>
      </w:r>
      <w:r w:rsidR="00A458C8">
        <w:t xml:space="preserve"> glycemic goal for older adults with severe comorbidities, including functional and cognitive disability, should be HbA1C &lt;8.5%</w:t>
      </w:r>
      <w:r w:rsidR="00BC170A">
        <w:t xml:space="preserve"> and average glucose levels of 200mg/dL or 11.1mmol/L</w:t>
      </w:r>
      <w:r w:rsidR="007566ED">
        <w:t xml:space="preserve"> (</w:t>
      </w:r>
      <w:r w:rsidR="00457D76">
        <w:t xml:space="preserve">Leung et al., 2018; </w:t>
      </w:r>
      <w:r w:rsidR="007566ED">
        <w:t xml:space="preserve">Munshi, 2022). </w:t>
      </w:r>
      <w:r w:rsidR="007E2E90">
        <w:t xml:space="preserve">Maintaining </w:t>
      </w:r>
      <w:r w:rsidR="00CF7295">
        <w:t>adequate</w:t>
      </w:r>
      <w:r w:rsidR="007E2E90">
        <w:t xml:space="preserve"> glycemic control requires the adoption of self-management </w:t>
      </w:r>
      <w:r w:rsidR="007E2E90">
        <w:lastRenderedPageBreak/>
        <w:t xml:space="preserve">practices such as regular physical activity, </w:t>
      </w:r>
      <w:r w:rsidR="0041586B">
        <w:t xml:space="preserve">a </w:t>
      </w:r>
      <w:r w:rsidR="007E2E90">
        <w:t>healthy diet, foot care, blood sugar testing, and adherence to treatment regimens (</w:t>
      </w:r>
      <w:proofErr w:type="spellStart"/>
      <w:r w:rsidR="007E2E90">
        <w:t>Almomani</w:t>
      </w:r>
      <w:proofErr w:type="spellEnd"/>
      <w:r w:rsidR="007E2E90">
        <w:t xml:space="preserve"> &amp; AL-</w:t>
      </w:r>
      <w:proofErr w:type="spellStart"/>
      <w:r w:rsidR="007E2E90">
        <w:t>Tawalbeh</w:t>
      </w:r>
      <w:proofErr w:type="spellEnd"/>
      <w:r w:rsidR="007E2E90">
        <w:t xml:space="preserve">, 2021). </w:t>
      </w:r>
      <w:r w:rsidR="009A4EBA">
        <w:t xml:space="preserve">Therefore, improving this outcome requires patients to have adequate self-efficacy for effective self-management. </w:t>
      </w:r>
      <w:r w:rsidR="00EC5A69">
        <w:t xml:space="preserve">Therefore, the program will seek to improve older adults’ glycemic control by imparting knowledge and skills necessary for diabetes self-management. </w:t>
      </w:r>
    </w:p>
    <w:p w14:paraId="6342F657" w14:textId="51DFDFF4" w:rsidR="009A4EBA" w:rsidRDefault="00317DBB" w:rsidP="009A4EBA">
      <w:pPr>
        <w:jc w:val="center"/>
        <w:rPr>
          <w:b/>
          <w:bCs/>
        </w:rPr>
      </w:pPr>
      <w:r>
        <w:rPr>
          <w:b/>
          <w:bCs/>
        </w:rPr>
        <w:t>Supporting Evidence</w:t>
      </w:r>
    </w:p>
    <w:p w14:paraId="149F6551" w14:textId="66E6C569" w:rsidR="00317DBB" w:rsidRDefault="00317DBB" w:rsidP="00317DBB">
      <w:r>
        <w:tab/>
      </w:r>
      <w:r w:rsidR="00EC5A69">
        <w:t xml:space="preserve">Existing evidence </w:t>
      </w:r>
      <w:r w:rsidR="009818DE">
        <w:t>illustrates the importance of adequate glycemic control</w:t>
      </w:r>
      <w:r w:rsidR="0041586B">
        <w:t>,</w:t>
      </w:r>
      <w:r w:rsidR="009818DE">
        <w:t xml:space="preserve"> but many older adults experience</w:t>
      </w:r>
      <w:r w:rsidR="00F85151">
        <w:t xml:space="preserve"> challenges in achieving the targets. </w:t>
      </w:r>
      <w:proofErr w:type="spellStart"/>
      <w:r w:rsidR="00F85151">
        <w:t>AlDuwayhis</w:t>
      </w:r>
      <w:proofErr w:type="spellEnd"/>
      <w:r w:rsidR="00F85151">
        <w:t xml:space="preserve"> et al. (2022) reported that almost 60.7% of older diabetic patients have poor glycemic control. </w:t>
      </w:r>
      <w:r w:rsidR="007A770E">
        <w:t xml:space="preserve">According to </w:t>
      </w:r>
      <w:proofErr w:type="spellStart"/>
      <w:r w:rsidR="007A770E">
        <w:t>Almomani</w:t>
      </w:r>
      <w:proofErr w:type="spellEnd"/>
      <w:r w:rsidR="007A770E">
        <w:t xml:space="preserve"> </w:t>
      </w:r>
      <w:r w:rsidR="00C74146">
        <w:t xml:space="preserve">and </w:t>
      </w:r>
      <w:r w:rsidR="00C74146">
        <w:t>AL-</w:t>
      </w:r>
      <w:proofErr w:type="spellStart"/>
      <w:r w:rsidR="00C74146">
        <w:t>Tawalbeh</w:t>
      </w:r>
      <w:proofErr w:type="spellEnd"/>
      <w:r w:rsidR="007A770E">
        <w:t xml:space="preserve"> (2021), factors such as older age, low income, unemployment, low education levels, use of insulin treatment, and longer duration of diabetes complicate</w:t>
      </w:r>
      <w:r w:rsidR="00C67665">
        <w:t xml:space="preserve"> the achievement of glycemic control. However, older adults should strive to achieve glycemic control goals to prevent </w:t>
      </w:r>
      <w:r w:rsidR="00021EAB">
        <w:t xml:space="preserve">diabetes-related complications. </w:t>
      </w:r>
      <w:r w:rsidR="00236FE2">
        <w:t xml:space="preserve">Notably, </w:t>
      </w:r>
      <w:r w:rsidR="0041586B">
        <w:t>adequate</w:t>
      </w:r>
      <w:r w:rsidR="00236FE2">
        <w:t xml:space="preserve"> glycemic control prevents</w:t>
      </w:r>
      <w:r w:rsidR="00C74146">
        <w:t xml:space="preserve"> </w:t>
      </w:r>
      <w:r w:rsidR="00236FE2">
        <w:t>vascular complications</w:t>
      </w:r>
      <w:r w:rsidR="00C74146">
        <w:t>,</w:t>
      </w:r>
      <w:r w:rsidR="00500B92">
        <w:t xml:space="preserve"> </w:t>
      </w:r>
      <w:r w:rsidR="00C74146">
        <w:t>n</w:t>
      </w:r>
      <w:r w:rsidR="00500B92">
        <w:t>ephropathy, retinopathy</w:t>
      </w:r>
      <w:r w:rsidR="00C74146">
        <w:t xml:space="preserve">, foot ulceration, peripheral arterial disease, and cardiovascular disease </w:t>
      </w:r>
      <w:r w:rsidR="00236FE2">
        <w:t>(</w:t>
      </w:r>
      <w:proofErr w:type="spellStart"/>
      <w:r w:rsidR="00236FE2">
        <w:t>AlDuwayhis</w:t>
      </w:r>
      <w:proofErr w:type="spellEnd"/>
      <w:r w:rsidR="00236FE2">
        <w:t xml:space="preserve"> et al., 2022</w:t>
      </w:r>
      <w:r w:rsidR="00C74146">
        <w:t xml:space="preserve">; </w:t>
      </w:r>
      <w:proofErr w:type="spellStart"/>
      <w:r w:rsidR="00C74146">
        <w:t>Almomani</w:t>
      </w:r>
      <w:proofErr w:type="spellEnd"/>
      <w:r w:rsidR="00C74146">
        <w:t xml:space="preserve"> &amp; AL-</w:t>
      </w:r>
      <w:proofErr w:type="spellStart"/>
      <w:r w:rsidR="00C74146">
        <w:t>Tawalbeh</w:t>
      </w:r>
      <w:proofErr w:type="spellEnd"/>
      <w:r w:rsidR="00C74146">
        <w:t>, 2021</w:t>
      </w:r>
      <w:r w:rsidR="0061445C">
        <w:t>; Arnold et al., 2018</w:t>
      </w:r>
      <w:r w:rsidR="00236FE2">
        <w:t>)</w:t>
      </w:r>
      <w:r w:rsidR="00D87410">
        <w:t xml:space="preserve">. </w:t>
      </w:r>
      <w:r w:rsidR="00901A4B">
        <w:t xml:space="preserve">Indeed, </w:t>
      </w:r>
      <w:r w:rsidR="009E13D1">
        <w:t xml:space="preserve">Rodriguez-Gutierrez and </w:t>
      </w:r>
      <w:proofErr w:type="spellStart"/>
      <w:r w:rsidR="009E13D1">
        <w:t>Montori</w:t>
      </w:r>
      <w:proofErr w:type="spellEnd"/>
      <w:r w:rsidR="009E13D1">
        <w:t xml:space="preserve"> (2018)</w:t>
      </w:r>
      <w:r w:rsidR="00901A4B">
        <w:t xml:space="preserve"> found that effective glycemic control lowered the relative risk of nonfatal myocardial infarction by 15%. </w:t>
      </w:r>
      <w:r w:rsidR="00D87410">
        <w:t xml:space="preserve">However, </w:t>
      </w:r>
      <w:r w:rsidR="00B7010A">
        <w:t xml:space="preserve">glycemic control should consider the high risk of hypoglycemia that </w:t>
      </w:r>
      <w:r w:rsidR="00FC32CD">
        <w:t>could lead to other complications lowering older adults’ quality of life</w:t>
      </w:r>
      <w:r w:rsidR="00B7010A">
        <w:t xml:space="preserve"> (</w:t>
      </w:r>
      <w:proofErr w:type="spellStart"/>
      <w:r w:rsidR="00B7010A">
        <w:t>AlDuwayhis</w:t>
      </w:r>
      <w:proofErr w:type="spellEnd"/>
      <w:r w:rsidR="00B7010A">
        <w:t xml:space="preserve"> et al., 2022).</w:t>
      </w:r>
      <w:r w:rsidR="00901A4B">
        <w:t xml:space="preserve"> </w:t>
      </w:r>
      <w:r w:rsidR="00197996">
        <w:t>As such, t</w:t>
      </w:r>
      <w:r w:rsidR="00901A4B">
        <w:t xml:space="preserve">he evidence shows the importance of </w:t>
      </w:r>
      <w:r w:rsidR="009E13D1">
        <w:t xml:space="preserve">ensuring regular blood glucose monitoring in self-management to avoid hypoglycemia. </w:t>
      </w:r>
    </w:p>
    <w:p w14:paraId="77A6F591" w14:textId="32966148" w:rsidR="009E13D1" w:rsidRDefault="00E92AB0" w:rsidP="00E92AB0">
      <w:pPr>
        <w:jc w:val="center"/>
        <w:rPr>
          <w:b/>
          <w:bCs/>
        </w:rPr>
      </w:pPr>
      <w:r>
        <w:rPr>
          <w:b/>
          <w:bCs/>
        </w:rPr>
        <w:t>Data Required in the Program</w:t>
      </w:r>
    </w:p>
    <w:p w14:paraId="4E1ED53B" w14:textId="64A269E6" w:rsidR="00E92AB0" w:rsidRDefault="00AA71E9" w:rsidP="00E92AB0">
      <w:r>
        <w:lastRenderedPageBreak/>
        <w:tab/>
        <w:t xml:space="preserve">The program will collect primary </w:t>
      </w:r>
      <w:r w:rsidR="00197996">
        <w:t xml:space="preserve">patient </w:t>
      </w:r>
      <w:r>
        <w:t xml:space="preserve">data regarding their diabetes self-management knowledge and self-efficacy. </w:t>
      </w:r>
      <w:r w:rsidR="00197996">
        <w:t>T</w:t>
      </w:r>
      <w:r>
        <w:t>he Spoken Knowledge in Low-Literacy Patients with Diabetes (SKILLD) assessment scale will be applied</w:t>
      </w:r>
      <w:r w:rsidR="00AB5F14">
        <w:t xml:space="preserve"> (Rothman et al., 2005). </w:t>
      </w:r>
      <w:r w:rsidR="00F10B10">
        <w:t>The 10-item scale shows good reliability and validity, with an internal reliability coefficient of 0.72. The tool was selected because of its established utility in assessing diabetes knowledge among diabetic patients</w:t>
      </w:r>
      <w:r w:rsidR="00EF0C77">
        <w:t xml:space="preserve"> with low economic status and low literacy.</w:t>
      </w:r>
      <w:r w:rsidR="00732DAA">
        <w:t xml:space="preserve"> </w:t>
      </w:r>
      <w:r w:rsidR="00197996">
        <w:t>Furthermore, i</w:t>
      </w:r>
      <w:r w:rsidR="00732DAA">
        <w:t xml:space="preserve">t allows free response to the prompts, </w:t>
      </w:r>
      <w:r w:rsidR="00372C5F">
        <w:t xml:space="preserve">making it </w:t>
      </w:r>
      <w:r w:rsidR="00732DAA">
        <w:t xml:space="preserve">applicable to individuals with a minimum of </w:t>
      </w:r>
      <w:r w:rsidR="00372C5F">
        <w:t xml:space="preserve">a </w:t>
      </w:r>
      <w:r w:rsidR="003D2E65">
        <w:t>fifth</w:t>
      </w:r>
      <w:r w:rsidR="006D04DB">
        <w:t xml:space="preserve">-grade education. </w:t>
      </w:r>
      <w:r w:rsidR="00DD206B">
        <w:t xml:space="preserve">In addition, </w:t>
      </w:r>
      <w:r w:rsidR="00810371">
        <w:t>healthcare personnel will assist patients in filling</w:t>
      </w:r>
      <w:r w:rsidR="00372C5F">
        <w:t xml:space="preserve"> out</w:t>
      </w:r>
      <w:r w:rsidR="00810371">
        <w:t xml:space="preserve"> </w:t>
      </w:r>
      <w:r w:rsidR="00DD206B">
        <w:t>the Self-Efficacy</w:t>
      </w:r>
      <w:r w:rsidR="000B018D">
        <w:t xml:space="preserve"> for Diabetes</w:t>
      </w:r>
      <w:r w:rsidR="00DD206B">
        <w:t xml:space="preserve"> scale will be administered to assess </w:t>
      </w:r>
      <w:r w:rsidR="00851DB8">
        <w:t>their</w:t>
      </w:r>
      <w:r w:rsidR="00DD206B">
        <w:t xml:space="preserve"> ability to manage diabetes through diet, exercise, and blood sugar monitoring (</w:t>
      </w:r>
      <w:r w:rsidR="00BF2059">
        <w:t xml:space="preserve">Ritter et al., 2016). </w:t>
      </w:r>
      <w:r w:rsidR="005977DF">
        <w:t xml:space="preserve">Self-reported </w:t>
      </w:r>
      <w:r w:rsidR="00984403">
        <w:t xml:space="preserve">weight, </w:t>
      </w:r>
      <w:r w:rsidR="005977DF">
        <w:t>glucose levels</w:t>
      </w:r>
      <w:r w:rsidR="00EF5E15">
        <w:t xml:space="preserve">, dietary behaviors, and exercise </w:t>
      </w:r>
      <w:r w:rsidR="00372C5F">
        <w:t xml:space="preserve">data </w:t>
      </w:r>
      <w:r w:rsidR="00EF5E15">
        <w:t>will be collected through a daily log given to each patient. Paired t-tests will be used to analyze data for HbA1c</w:t>
      </w:r>
      <w:r w:rsidR="00984403">
        <w:t>, diabetes knowledge, BMI, and lipids</w:t>
      </w:r>
      <w:r w:rsidR="00085AE7">
        <w:t>. In contrast,</w:t>
      </w:r>
      <w:r w:rsidR="00984403">
        <w:t xml:space="preserve"> </w:t>
      </w:r>
      <w:r w:rsidR="00085AE7">
        <w:t xml:space="preserve">the </w:t>
      </w:r>
      <w:r w:rsidR="00984403">
        <w:t xml:space="preserve">Chi-square test will be used in analyzing dichotomous variables such as </w:t>
      </w:r>
      <w:r w:rsidR="007D38DD">
        <w:t xml:space="preserve">the number of patients with LDL &lt;100 and patients achieving HbA1c goal of </w:t>
      </w:r>
      <w:r w:rsidR="00810371">
        <w:t xml:space="preserve">&lt;8%. </w:t>
      </w:r>
    </w:p>
    <w:p w14:paraId="7ED2F32E" w14:textId="57ED6149" w:rsidR="008673F7" w:rsidRDefault="008673F7" w:rsidP="00851DB8">
      <w:pPr>
        <w:jc w:val="center"/>
        <w:rPr>
          <w:b/>
          <w:bCs/>
        </w:rPr>
      </w:pPr>
      <w:r>
        <w:rPr>
          <w:b/>
          <w:bCs/>
        </w:rPr>
        <w:t>Program Objectives</w:t>
      </w:r>
    </w:p>
    <w:p w14:paraId="48BA0AE1" w14:textId="68DF313A" w:rsidR="008673F7" w:rsidRPr="00584D48" w:rsidRDefault="00584D48" w:rsidP="008673F7">
      <w:pPr>
        <w:rPr>
          <w:b/>
          <w:bCs/>
        </w:rPr>
      </w:pPr>
      <w:r w:rsidRPr="00584D48">
        <w:rPr>
          <w:b/>
          <w:bCs/>
        </w:rPr>
        <w:t>Short-term Objectives</w:t>
      </w:r>
    </w:p>
    <w:p w14:paraId="5570604D" w14:textId="3460E4CD" w:rsidR="00584D48" w:rsidRDefault="00584D48" w:rsidP="00584D48">
      <w:pPr>
        <w:pStyle w:val="ListParagraph"/>
        <w:numPr>
          <w:ilvl w:val="0"/>
          <w:numId w:val="3"/>
        </w:numPr>
      </w:pPr>
      <w:r>
        <w:t xml:space="preserve">Improve patient’s </w:t>
      </w:r>
      <w:r w:rsidR="00582AB1">
        <w:t>average</w:t>
      </w:r>
      <w:r w:rsidR="00516747">
        <w:t xml:space="preserve"> SKILLD score to at least 85% within </w:t>
      </w:r>
      <w:r w:rsidR="00F81BB8">
        <w:t>four weeks</w:t>
      </w:r>
    </w:p>
    <w:p w14:paraId="7DE47578" w14:textId="71042419" w:rsidR="00516747" w:rsidRDefault="000B018D" w:rsidP="00584D48">
      <w:pPr>
        <w:pStyle w:val="ListParagraph"/>
        <w:numPr>
          <w:ilvl w:val="0"/>
          <w:numId w:val="3"/>
        </w:numPr>
      </w:pPr>
      <w:r>
        <w:t xml:space="preserve">Improve patient’s mean score on the </w:t>
      </w:r>
      <w:r w:rsidR="00DB75DC">
        <w:t xml:space="preserve">Self-Efficacy for Diabetes scale to at least 8 within </w:t>
      </w:r>
      <w:r w:rsidR="00F81BB8">
        <w:t>four weeks</w:t>
      </w:r>
    </w:p>
    <w:p w14:paraId="6F8C3DA8" w14:textId="4F2AFB48" w:rsidR="00DB75DC" w:rsidRDefault="00F834EA" w:rsidP="00584D48">
      <w:pPr>
        <w:pStyle w:val="ListParagraph"/>
        <w:numPr>
          <w:ilvl w:val="0"/>
          <w:numId w:val="3"/>
        </w:numPr>
      </w:pPr>
      <w:r>
        <w:t xml:space="preserve">Decrease modifiable risk factors through improved weight control, </w:t>
      </w:r>
      <w:r w:rsidR="00666C30">
        <w:t>lowered lipid levels, controlled blood pressure, improved physical activity (&gt;150 minutes per week), and he</w:t>
      </w:r>
      <w:r w:rsidR="000D5F2F">
        <w:t>a</w:t>
      </w:r>
      <w:r w:rsidR="00666C30">
        <w:t xml:space="preserve">lthy diet intake in </w:t>
      </w:r>
      <w:r w:rsidR="00F81BB8">
        <w:t>four weeks</w:t>
      </w:r>
    </w:p>
    <w:p w14:paraId="6FE01697" w14:textId="27C89088" w:rsidR="000D5F2F" w:rsidRDefault="000D5F2F" w:rsidP="000D5F2F">
      <w:pPr>
        <w:rPr>
          <w:b/>
          <w:bCs/>
        </w:rPr>
      </w:pPr>
      <w:r>
        <w:rPr>
          <w:b/>
          <w:bCs/>
        </w:rPr>
        <w:t>Long-term Objective</w:t>
      </w:r>
    </w:p>
    <w:p w14:paraId="545D7C1C" w14:textId="0C6B47A5" w:rsidR="000D5F2F" w:rsidRPr="000D5F2F" w:rsidRDefault="000D5F2F" w:rsidP="000D5F2F">
      <w:pPr>
        <w:pStyle w:val="ListParagraph"/>
        <w:numPr>
          <w:ilvl w:val="0"/>
          <w:numId w:val="3"/>
        </w:numPr>
      </w:pPr>
      <w:r>
        <w:lastRenderedPageBreak/>
        <w:t>The long-term objective is to lower patients</w:t>
      </w:r>
      <w:r w:rsidR="00085AE7">
        <w:t>’</w:t>
      </w:r>
      <w:r>
        <w:t xml:space="preserve"> HbA1c levels </w:t>
      </w:r>
      <w:r w:rsidR="00F81BB8">
        <w:t>to &lt;8%</w:t>
      </w:r>
      <w:r w:rsidR="00702E58">
        <w:t xml:space="preserve"> within three months and maintain the levels for more than </w:t>
      </w:r>
      <w:r w:rsidR="00085AE7">
        <w:t>six</w:t>
      </w:r>
      <w:r w:rsidR="00702E58">
        <w:t xml:space="preserve"> months</w:t>
      </w:r>
    </w:p>
    <w:p w14:paraId="1C2F69E6" w14:textId="2736DD42" w:rsidR="00851DB8" w:rsidRDefault="00851DB8" w:rsidP="00851DB8">
      <w:pPr>
        <w:jc w:val="center"/>
        <w:rPr>
          <w:b/>
          <w:bCs/>
        </w:rPr>
      </w:pPr>
      <w:r>
        <w:rPr>
          <w:b/>
          <w:bCs/>
        </w:rPr>
        <w:t>Stakeholders</w:t>
      </w:r>
    </w:p>
    <w:p w14:paraId="21902867" w14:textId="0EC1C567" w:rsidR="00851DB8" w:rsidRDefault="00E7622A" w:rsidP="00851DB8">
      <w:r>
        <w:tab/>
        <w:t>The program envisages the participation of the following stakeholder groups.</w:t>
      </w:r>
    </w:p>
    <w:p w14:paraId="3ABEB697" w14:textId="3C9BCF04" w:rsidR="00E7622A" w:rsidRDefault="00524CF7" w:rsidP="00E7622A">
      <w:pPr>
        <w:pStyle w:val="ListParagraph"/>
        <w:numPr>
          <w:ilvl w:val="0"/>
          <w:numId w:val="2"/>
        </w:numPr>
      </w:pPr>
      <w:r>
        <w:t>Older Non-Hispanic Black diabetic adults</w:t>
      </w:r>
      <w:r w:rsidR="00F337C1">
        <w:t xml:space="preserve"> without significant comorbidities or functional/cognitive disability</w:t>
      </w:r>
    </w:p>
    <w:p w14:paraId="4061998E" w14:textId="60CBD53F" w:rsidR="00F337C1" w:rsidRDefault="00B852F4" w:rsidP="00E7622A">
      <w:pPr>
        <w:pStyle w:val="ListParagraph"/>
        <w:numPr>
          <w:ilvl w:val="0"/>
          <w:numId w:val="2"/>
        </w:numPr>
      </w:pPr>
      <w:r>
        <w:t xml:space="preserve">Clinical </w:t>
      </w:r>
      <w:r w:rsidR="00F337C1">
        <w:t>staff</w:t>
      </w:r>
      <w:r>
        <w:t>, including diabetes specialist nurses, practice nurses, registered dietitian</w:t>
      </w:r>
      <w:r w:rsidR="007568DE">
        <w:t>s</w:t>
      </w:r>
      <w:r>
        <w:t>, registered podiatrist</w:t>
      </w:r>
      <w:r w:rsidR="001B12D2">
        <w:t>s</w:t>
      </w:r>
      <w:r>
        <w:t xml:space="preserve">, </w:t>
      </w:r>
      <w:r w:rsidR="001B12D2">
        <w:t>registered diabetologists, and general practitioners</w:t>
      </w:r>
    </w:p>
    <w:p w14:paraId="45D581C8" w14:textId="7F487B7A" w:rsidR="001B12D2" w:rsidRDefault="00B02851" w:rsidP="00E7622A">
      <w:pPr>
        <w:pStyle w:val="ListParagraph"/>
        <w:numPr>
          <w:ilvl w:val="0"/>
          <w:numId w:val="2"/>
        </w:numPr>
      </w:pPr>
      <w:r>
        <w:t>Community health workers</w:t>
      </w:r>
    </w:p>
    <w:p w14:paraId="1AB5F43A" w14:textId="7436403D" w:rsidR="00B02851" w:rsidRDefault="007568DE" w:rsidP="00E7622A">
      <w:pPr>
        <w:pStyle w:val="ListParagraph"/>
        <w:numPr>
          <w:ilvl w:val="0"/>
          <w:numId w:val="2"/>
        </w:numPr>
      </w:pPr>
      <w:r>
        <w:t>A r</w:t>
      </w:r>
      <w:r w:rsidR="00B02851">
        <w:t xml:space="preserve">epresentative from Baltimore </w:t>
      </w:r>
      <w:r w:rsidR="00AB38B0">
        <w:t>City</w:t>
      </w:r>
      <w:r w:rsidR="00B02851">
        <w:t xml:space="preserve"> Health Department</w:t>
      </w:r>
    </w:p>
    <w:p w14:paraId="16381B3E" w14:textId="4075B441" w:rsidR="00B02851" w:rsidRDefault="00B02851" w:rsidP="00E7622A">
      <w:pPr>
        <w:pStyle w:val="ListParagraph"/>
        <w:numPr>
          <w:ilvl w:val="0"/>
          <w:numId w:val="2"/>
        </w:numPr>
      </w:pPr>
      <w:r>
        <w:t>Community leaders</w:t>
      </w:r>
      <w:r w:rsidR="00012AB9">
        <w:t xml:space="preserve"> and community-based organizations</w:t>
      </w:r>
    </w:p>
    <w:p w14:paraId="7D08311D" w14:textId="59E4CDB5" w:rsidR="00F337C1" w:rsidRDefault="006B7E2F" w:rsidP="006B7E2F">
      <w:pPr>
        <w:jc w:val="center"/>
        <w:rPr>
          <w:b/>
          <w:bCs/>
        </w:rPr>
      </w:pPr>
      <w:r>
        <w:rPr>
          <w:b/>
          <w:bCs/>
        </w:rPr>
        <w:t>Program Planning Model</w:t>
      </w:r>
    </w:p>
    <w:p w14:paraId="39B46FBF" w14:textId="13F2C2D1" w:rsidR="006B7E2F" w:rsidRDefault="006B7E2F" w:rsidP="006B7E2F">
      <w:r>
        <w:tab/>
      </w:r>
      <w:r w:rsidR="00A7532E">
        <w:t xml:space="preserve">The PRECED-PROCEED Model </w:t>
      </w:r>
      <w:r w:rsidR="00BC61A7">
        <w:t>for program planning and evaluation will be used.</w:t>
      </w:r>
      <w:r w:rsidR="00A7532E">
        <w:t xml:space="preserve"> The model assumes that multiple factors that lead to health and health risks require </w:t>
      </w:r>
      <w:r w:rsidR="005620CB">
        <w:t>multidimensional efforts to impact change (</w:t>
      </w:r>
      <w:r w:rsidR="009846C4">
        <w:t>Curley &amp; Vitale, 2012</w:t>
      </w:r>
      <w:r w:rsidR="005620CB">
        <w:t>). PRECEDE (Predisposing, Reinforcing, and Enabling Constructs in Educational Diagnosis and Evaluation)</w:t>
      </w:r>
      <w:r w:rsidR="008877AB">
        <w:t xml:space="preserve"> guides program planning. </w:t>
      </w:r>
      <w:r w:rsidR="00E91C8F">
        <w:t>The diagnostic phases of the model include social assessment, epidemiologic assessment, behavioral and environmental assessment, education</w:t>
      </w:r>
      <w:r w:rsidR="00100E94">
        <w:t xml:space="preserve">al assessment, and administrative and policy diagnosis. Consequently, program planning </w:t>
      </w:r>
      <w:r w:rsidR="008F6DF9">
        <w:t xml:space="preserve">involves </w:t>
      </w:r>
      <w:r w:rsidR="007568DE">
        <w:t xml:space="preserve">determining population needs, identifying health determinants of the need, analyzing behavioral and environmental factors associated with the needs, </w:t>
      </w:r>
      <w:r w:rsidR="00C5127D">
        <w:t xml:space="preserve">articulating factors </w:t>
      </w:r>
      <w:r w:rsidR="008F6DF9">
        <w:t xml:space="preserve">predisposing, reinforcing, or enabling behaviors, and ascertaining appropriate </w:t>
      </w:r>
      <w:r w:rsidR="003E7A72">
        <w:t>interventions (</w:t>
      </w:r>
      <w:r w:rsidR="009846C4">
        <w:t>Curley &amp; Vitale, 2012</w:t>
      </w:r>
      <w:r w:rsidR="003E7A72">
        <w:t xml:space="preserve">). </w:t>
      </w:r>
      <w:r w:rsidR="00BC61A7">
        <w:t xml:space="preserve">The phases will enable the identification of population-specific needs that the program could address. </w:t>
      </w:r>
    </w:p>
    <w:p w14:paraId="4F76459A" w14:textId="788439D5" w:rsidR="004D1DE6" w:rsidRDefault="009A460E" w:rsidP="006B7E2F">
      <w:r>
        <w:lastRenderedPageBreak/>
        <w:tab/>
        <w:t xml:space="preserve">The planning phase will start with formal meetings with relevant stakeholders to outline the program objectives, activities, roles, and responsibilities. </w:t>
      </w:r>
      <w:r w:rsidR="003438A3">
        <w:t>The population need (poor glycemic control) has been determined; it will be communicated explicitly during the meeting.</w:t>
      </w:r>
      <w:r w:rsidR="009F151B">
        <w:t xml:space="preserve"> In turn, a section of the population will be identified for focus groups to identify the determinants of the needs. </w:t>
      </w:r>
      <w:r w:rsidR="007C7827">
        <w:t>The</w:t>
      </w:r>
      <w:r w:rsidR="002F4783">
        <w:t xml:space="preserve"> analysis of</w:t>
      </w:r>
      <w:r w:rsidR="007C7827">
        <w:t xml:space="preserve"> behavioral and environmental determinants </w:t>
      </w:r>
      <w:r w:rsidR="00C5127D">
        <w:t xml:space="preserve">of the needs </w:t>
      </w:r>
      <w:r w:rsidR="007C7827">
        <w:t xml:space="preserve">and </w:t>
      </w:r>
      <w:r w:rsidR="00C5127D">
        <w:t xml:space="preserve">the </w:t>
      </w:r>
      <w:r w:rsidR="007C7827">
        <w:t xml:space="preserve">predisposing, reinforcing, or enabling factors </w:t>
      </w:r>
      <w:r w:rsidR="002F4783">
        <w:t>will</w:t>
      </w:r>
      <w:r w:rsidR="007C7827">
        <w:t xml:space="preserve"> inform specific </w:t>
      </w:r>
      <w:r w:rsidR="002F4783">
        <w:t>program</w:t>
      </w:r>
      <w:r w:rsidR="007C7827">
        <w:t xml:space="preserve"> activities. </w:t>
      </w:r>
      <w:r w:rsidR="0066505A">
        <w:t>Project implementation will start by creating awareness about the program t</w:t>
      </w:r>
      <w:r w:rsidR="009F151B">
        <w:t>hrough collaboration with community leaders and health workers</w:t>
      </w:r>
      <w:r w:rsidR="0066505A">
        <w:t xml:space="preserve">. In turn, patients </w:t>
      </w:r>
      <w:r w:rsidR="003856B5">
        <w:t>seeking services at the practice setting will receive 30-minute diabetes self-management education during their appointments after filling</w:t>
      </w:r>
      <w:r w:rsidR="00A24B4B">
        <w:t xml:space="preserve"> in</w:t>
      </w:r>
      <w:r w:rsidR="003856B5">
        <w:t xml:space="preserve"> the data collection instruments. </w:t>
      </w:r>
      <w:r w:rsidR="000F07B6">
        <w:t xml:space="preserve">Each </w:t>
      </w:r>
      <w:r w:rsidR="002D0816">
        <w:t>clinic visit and follow-up</w:t>
      </w:r>
      <w:r w:rsidR="000F07B6">
        <w:t xml:space="preserve"> will focus on the </w:t>
      </w:r>
      <w:r w:rsidR="00A24B4B">
        <w:t>seven</w:t>
      </w:r>
      <w:r w:rsidR="000F07B6">
        <w:t xml:space="preserve"> self-management strategies recommended by the American Association of Diabetes Educators (AADE). </w:t>
      </w:r>
      <w:r w:rsidR="00A24B4B">
        <w:t>In addition, e</w:t>
      </w:r>
      <w:r w:rsidR="007B5568">
        <w:t>ach patient will receive an individualized physical exercise and nutrition guide based on goals established during the sessions. Community health workers will assist the clinical staff in follow-up to ensure adherence to the recommendations.</w:t>
      </w:r>
      <w:r w:rsidR="002D0816">
        <w:t xml:space="preserve"> Evaluation of outcomes will commence three months after </w:t>
      </w:r>
      <w:r w:rsidR="00652A9F">
        <w:t xml:space="preserve">program implementation. Evaluation will focus </w:t>
      </w:r>
      <w:r w:rsidR="004B7051">
        <w:t>the</w:t>
      </w:r>
      <w:r w:rsidR="00652A9F">
        <w:t xml:space="preserve"> implementation </w:t>
      </w:r>
      <w:proofErr w:type="gramStart"/>
      <w:r w:rsidR="00652A9F">
        <w:t>process</w:t>
      </w:r>
      <w:r w:rsidR="004B7051">
        <w:t>’s</w:t>
      </w:r>
      <w:proofErr w:type="gramEnd"/>
      <w:r w:rsidR="00CD25C4">
        <w:t xml:space="preserve"> and </w:t>
      </w:r>
      <w:r w:rsidR="00652A9F">
        <w:t>the intervention</w:t>
      </w:r>
      <w:r w:rsidR="004B7051">
        <w:t>’s</w:t>
      </w:r>
      <w:r w:rsidR="00652A9F">
        <w:t xml:space="preserve"> on </w:t>
      </w:r>
      <w:r w:rsidR="00CD25C4">
        <w:t xml:space="preserve">diabetes self-management behaviors and glycemic control. </w:t>
      </w:r>
    </w:p>
    <w:p w14:paraId="52774CE4" w14:textId="2E0CA189" w:rsidR="00CD25C4" w:rsidRDefault="00CD25C4" w:rsidP="00CD25C4">
      <w:pPr>
        <w:jc w:val="center"/>
        <w:rPr>
          <w:b/>
          <w:bCs/>
        </w:rPr>
      </w:pPr>
      <w:r>
        <w:rPr>
          <w:b/>
          <w:bCs/>
        </w:rPr>
        <w:t>Cultural Considerations</w:t>
      </w:r>
    </w:p>
    <w:p w14:paraId="035875EC" w14:textId="454BEA75" w:rsidR="00CD25C4" w:rsidRDefault="00437F4A" w:rsidP="00CD25C4">
      <w:r>
        <w:tab/>
        <w:t>Several cultural considerations are relevant to the program. First, it is essential to consider the collectivist orientation of some black communities</w:t>
      </w:r>
      <w:r w:rsidR="000C6BCB">
        <w:t xml:space="preserve">, especially black immigrants from Africa. Consistent with </w:t>
      </w:r>
      <w:proofErr w:type="spellStart"/>
      <w:r w:rsidR="000C6BCB" w:rsidRPr="009B76E7">
        <w:t>Yeary</w:t>
      </w:r>
      <w:proofErr w:type="spellEnd"/>
      <w:r w:rsidR="000C6BCB" w:rsidRPr="009B76E7">
        <w:t xml:space="preserve"> et al. (2018),</w:t>
      </w:r>
      <w:r w:rsidR="000C6BCB">
        <w:rPr>
          <w:b/>
          <w:bCs/>
        </w:rPr>
        <w:t xml:space="preserve"> </w:t>
      </w:r>
      <w:r w:rsidR="000C6BCB">
        <w:t xml:space="preserve">the program will consider family or caregiver involvement in the care process to optimize participation and outcomes. </w:t>
      </w:r>
      <w:r w:rsidR="00E542DB">
        <w:t>Second, it is essential to address negative perceptions of pharmacological interventions</w:t>
      </w:r>
      <w:r w:rsidR="00A21755">
        <w:t xml:space="preserve"> considering distrust of </w:t>
      </w:r>
      <w:r w:rsidR="00A21755">
        <w:lastRenderedPageBreak/>
        <w:t>conventional medications could lead to nonadherence (</w:t>
      </w:r>
      <w:r w:rsidR="00A21755" w:rsidRPr="009B76E7">
        <w:t>Goff et al., 2020</w:t>
      </w:r>
      <w:r w:rsidR="00A21755">
        <w:t>). Therefore, the team will acknowledge traditional treatments used by individual patients and offer additional information about their efficacy</w:t>
      </w:r>
      <w:r w:rsidR="00E24452">
        <w:t>.</w:t>
      </w:r>
    </w:p>
    <w:p w14:paraId="0C6E555C" w14:textId="2BAFFB2E" w:rsidR="00E24452" w:rsidRDefault="00E24452" w:rsidP="00E24452">
      <w:pPr>
        <w:jc w:val="center"/>
        <w:rPr>
          <w:b/>
          <w:bCs/>
        </w:rPr>
      </w:pPr>
      <w:r>
        <w:rPr>
          <w:b/>
          <w:bCs/>
        </w:rPr>
        <w:t>Program Funding</w:t>
      </w:r>
    </w:p>
    <w:p w14:paraId="1943CD42" w14:textId="6733EA2E" w:rsidR="00E24452" w:rsidRDefault="00E24452" w:rsidP="00E24452">
      <w:r>
        <w:tab/>
        <w:t>The program will benefit from personal and external funding. The</w:t>
      </w:r>
      <w:r w:rsidR="000826AD">
        <w:t xml:space="preserve"> program leader will </w:t>
      </w:r>
      <w:r w:rsidR="004B7051">
        <w:t>formally</w:t>
      </w:r>
      <w:r w:rsidR="000826AD">
        <w:t xml:space="preserve"> request for financial support from the Baltimore </w:t>
      </w:r>
      <w:r w:rsidR="00AB38B0">
        <w:t>City</w:t>
      </w:r>
      <w:r w:rsidR="000826AD">
        <w:t xml:space="preserve"> Health Department. It is expected that the department will support the program from the </w:t>
      </w:r>
      <w:r w:rsidR="006A6E19">
        <w:t xml:space="preserve">funds received under the National Diabetes Prevention Program. </w:t>
      </w:r>
      <w:r w:rsidR="003D7AF6">
        <w:t>In addition, t</w:t>
      </w:r>
      <w:r w:rsidR="006A6E19">
        <w:t xml:space="preserve">he practice setting </w:t>
      </w:r>
      <w:r w:rsidR="003D7AF6">
        <w:t xml:space="preserve">where the program will be initiated </w:t>
      </w:r>
      <w:r w:rsidR="006A6E19">
        <w:t xml:space="preserve">will offer additional funds, for example, for printing educational materials. </w:t>
      </w:r>
    </w:p>
    <w:p w14:paraId="29C20F94" w14:textId="0C1D5816" w:rsidR="006A6E19" w:rsidRDefault="006A6E19" w:rsidP="006A6E19">
      <w:pPr>
        <w:jc w:val="center"/>
        <w:rPr>
          <w:b/>
          <w:bCs/>
        </w:rPr>
      </w:pPr>
      <w:r>
        <w:rPr>
          <w:b/>
          <w:bCs/>
        </w:rPr>
        <w:t>Program Marketing</w:t>
      </w:r>
    </w:p>
    <w:p w14:paraId="5CC902DB" w14:textId="05F5B6A5" w:rsidR="006A6E19" w:rsidRDefault="006A6E19" w:rsidP="006A6E19">
      <w:r>
        <w:tab/>
      </w:r>
      <w:r w:rsidR="006B5AE8">
        <w:t xml:space="preserve">First, the program will be marketed through flyers distributed in neighborhoods with large Black populations. </w:t>
      </w:r>
      <w:r w:rsidR="00802AEC">
        <w:t xml:space="preserve">In addition, the implementation team will place posters in strategic locations across the </w:t>
      </w:r>
      <w:r w:rsidR="00AB38B0">
        <w:t>city</w:t>
      </w:r>
      <w:r w:rsidR="00802AEC">
        <w:t xml:space="preserve"> and within public health </w:t>
      </w:r>
      <w:r w:rsidR="00F10078">
        <w:t xml:space="preserve">facilities. </w:t>
      </w:r>
      <w:r w:rsidR="003D7AF6">
        <w:t>Finally, s</w:t>
      </w:r>
      <w:r w:rsidR="00F10078">
        <w:t>ocial media will be leveraged as an additional marketing tool. The team will design marketing messages to post and push on Facebook and Twitter</w:t>
      </w:r>
      <w:r w:rsidR="006A30C3">
        <w:t xml:space="preserve"> to create awareness about the program.</w:t>
      </w:r>
    </w:p>
    <w:p w14:paraId="5435160E" w14:textId="139BF859" w:rsidR="006A30C3" w:rsidRDefault="006A30C3">
      <w:r>
        <w:br w:type="page"/>
      </w:r>
    </w:p>
    <w:p w14:paraId="619318F7" w14:textId="75EFCA95" w:rsidR="006A30C3" w:rsidRDefault="006A30C3" w:rsidP="006A30C3">
      <w:pPr>
        <w:jc w:val="center"/>
      </w:pPr>
      <w:r w:rsidRPr="009B2F60">
        <w:rPr>
          <w:b/>
          <w:bCs/>
        </w:rPr>
        <w:lastRenderedPageBreak/>
        <w:t>References</w:t>
      </w:r>
      <w:r>
        <w:t xml:space="preserve"> </w:t>
      </w:r>
    </w:p>
    <w:p w14:paraId="0C0A9E3B" w14:textId="77777777" w:rsidR="009B2F60" w:rsidRDefault="009B2F60" w:rsidP="009B2F60">
      <w:pPr>
        <w:ind w:left="720" w:hanging="720"/>
      </w:pPr>
      <w:proofErr w:type="spellStart"/>
      <w:r>
        <w:t>AlDuwayhis</w:t>
      </w:r>
      <w:proofErr w:type="spellEnd"/>
      <w:r>
        <w:t xml:space="preserve">, N. M., </w:t>
      </w:r>
      <w:proofErr w:type="spellStart"/>
      <w:r>
        <w:t>Aleid</w:t>
      </w:r>
      <w:proofErr w:type="spellEnd"/>
      <w:r>
        <w:t xml:space="preserve">, N., </w:t>
      </w:r>
      <w:proofErr w:type="spellStart"/>
      <w:r>
        <w:t>AlBarrak</w:t>
      </w:r>
      <w:proofErr w:type="spellEnd"/>
      <w:r>
        <w:t xml:space="preserve">, A. N., &amp; </w:t>
      </w:r>
      <w:proofErr w:type="spellStart"/>
      <w:r>
        <w:t>Aloraini</w:t>
      </w:r>
      <w:proofErr w:type="spellEnd"/>
      <w:r>
        <w:t xml:space="preserve">, A. A. (2022). Glycemic Control for Type 2 Diabetes Mellitus Patients: A Systematic Review. </w:t>
      </w:r>
      <w:proofErr w:type="spellStart"/>
      <w:r>
        <w:rPr>
          <w:i/>
          <w:iCs/>
        </w:rPr>
        <w:t>Cureus</w:t>
      </w:r>
      <w:proofErr w:type="spellEnd"/>
      <w:r>
        <w:t xml:space="preserve">, </w:t>
      </w:r>
      <w:r>
        <w:rPr>
          <w:i/>
          <w:iCs/>
        </w:rPr>
        <w:t>14</w:t>
      </w:r>
      <w:r>
        <w:t xml:space="preserve">(6). </w:t>
      </w:r>
      <w:hyperlink r:id="rId8" w:history="1">
        <w:r w:rsidRPr="00CC599A">
          <w:rPr>
            <w:rStyle w:val="Hyperlink"/>
          </w:rPr>
          <w:t>https://doi.org/10.7759/cureus.26180</w:t>
        </w:r>
      </w:hyperlink>
      <w:r>
        <w:t xml:space="preserve"> </w:t>
      </w:r>
    </w:p>
    <w:p w14:paraId="0E64E706" w14:textId="77777777" w:rsidR="009B2F60" w:rsidRDefault="009B2F60" w:rsidP="009B2F60">
      <w:pPr>
        <w:ind w:left="720" w:hanging="720"/>
      </w:pPr>
      <w:proofErr w:type="spellStart"/>
      <w:r>
        <w:t>Almomani</w:t>
      </w:r>
      <w:proofErr w:type="spellEnd"/>
      <w:r>
        <w:t>, M. H., &amp; AL-</w:t>
      </w:r>
      <w:proofErr w:type="spellStart"/>
      <w:r>
        <w:t>Tawalbeh</w:t>
      </w:r>
      <w:proofErr w:type="spellEnd"/>
      <w:r>
        <w:t xml:space="preserve">, S. (2021). Glycemic Control and Its Relationship with Diabetes Self-Care Behaviors Among Patients with Type 2 Diabetes in Northern Jordan: A Cross-Sectional Study. </w:t>
      </w:r>
      <w:r>
        <w:rPr>
          <w:i/>
          <w:iCs/>
        </w:rPr>
        <w:t>Patient preference and adherence</w:t>
      </w:r>
      <w:r>
        <w:t xml:space="preserve">, </w:t>
      </w:r>
      <w:r>
        <w:rPr>
          <w:i/>
          <w:iCs/>
        </w:rPr>
        <w:t>16</w:t>
      </w:r>
      <w:r>
        <w:t xml:space="preserve">, 449-465. </w:t>
      </w:r>
      <w:hyperlink r:id="rId9" w:history="1">
        <w:r w:rsidRPr="006015EF">
          <w:rPr>
            <w:rStyle w:val="Hyperlink"/>
          </w:rPr>
          <w:t>https://doi.org/10.2147/PPA.S343214</w:t>
        </w:r>
      </w:hyperlink>
      <w:r>
        <w:t xml:space="preserve"> </w:t>
      </w:r>
    </w:p>
    <w:p w14:paraId="4FFF7D63" w14:textId="77777777" w:rsidR="009B2F60" w:rsidRDefault="009B2F60" w:rsidP="009B2F60">
      <w:pPr>
        <w:ind w:left="720" w:hanging="720"/>
      </w:pPr>
      <w:r>
        <w:t xml:space="preserve">American Diabetes Association. (2023). </w:t>
      </w:r>
      <w:r>
        <w:rPr>
          <w:i/>
          <w:iCs/>
        </w:rPr>
        <w:t>Maryland</w:t>
      </w:r>
      <w:r>
        <w:t xml:space="preserve">. ADA. </w:t>
      </w:r>
      <w:hyperlink r:id="rId10" w:history="1">
        <w:r w:rsidRPr="00CC599A">
          <w:rPr>
            <w:rStyle w:val="Hyperlink"/>
          </w:rPr>
          <w:t>https://diabetes.org/get-involved/community/local-offices/maryland</w:t>
        </w:r>
      </w:hyperlink>
      <w:r>
        <w:t xml:space="preserve"> </w:t>
      </w:r>
    </w:p>
    <w:p w14:paraId="177A1F40" w14:textId="77777777" w:rsidR="009B2F60" w:rsidRDefault="009B2F60" w:rsidP="009B2F60">
      <w:pPr>
        <w:ind w:left="720" w:hanging="720"/>
      </w:pPr>
      <w:r>
        <w:t xml:space="preserve">Arnold, S. V., </w:t>
      </w:r>
      <w:proofErr w:type="spellStart"/>
      <w:r>
        <w:t>Lipska</w:t>
      </w:r>
      <w:proofErr w:type="spellEnd"/>
      <w:r>
        <w:t xml:space="preserve">, K. J., Wang, J., </w:t>
      </w:r>
      <w:proofErr w:type="spellStart"/>
      <w:r>
        <w:t>Seman</w:t>
      </w:r>
      <w:proofErr w:type="spellEnd"/>
      <w:r>
        <w:t xml:space="preserve">, L., Mehta, S. N., &amp; </w:t>
      </w:r>
      <w:proofErr w:type="spellStart"/>
      <w:r>
        <w:t>Kosiborod</w:t>
      </w:r>
      <w:proofErr w:type="spellEnd"/>
      <w:r>
        <w:t xml:space="preserve">, M. (2018). Use of Intensive Glycemic Management in Older Adults with Diabetes. </w:t>
      </w:r>
      <w:r>
        <w:rPr>
          <w:i/>
          <w:iCs/>
        </w:rPr>
        <w:t>Journal of the American Geriatrics Society</w:t>
      </w:r>
      <w:r>
        <w:t xml:space="preserve">, </w:t>
      </w:r>
      <w:r>
        <w:rPr>
          <w:i/>
          <w:iCs/>
        </w:rPr>
        <w:t>66</w:t>
      </w:r>
      <w:r>
        <w:t xml:space="preserve">(6), 1190. </w:t>
      </w:r>
      <w:hyperlink r:id="rId11" w:history="1">
        <w:r w:rsidRPr="006015EF">
          <w:rPr>
            <w:rStyle w:val="Hyperlink"/>
          </w:rPr>
          <w:t>https://doi.org/10.1111/jgs.15335</w:t>
        </w:r>
      </w:hyperlink>
      <w:r>
        <w:t xml:space="preserve"> </w:t>
      </w:r>
    </w:p>
    <w:p w14:paraId="430D9D63" w14:textId="77777777" w:rsidR="009B2F60" w:rsidRDefault="009B2F60" w:rsidP="009B2F60">
      <w:pPr>
        <w:ind w:left="720" w:hanging="720"/>
      </w:pPr>
      <w:r>
        <w:t xml:space="preserve">Barrington, D. S., James, S. A., &amp; Williams, D. R. (2020). Socioeconomic Correlates of Obesity in African-American and Caribbean-Black Men and Women. </w:t>
      </w:r>
      <w:r>
        <w:rPr>
          <w:i/>
          <w:iCs/>
        </w:rPr>
        <w:t>Journal of Racial and Ethnic Health Disparities</w:t>
      </w:r>
      <w:r>
        <w:t xml:space="preserve">, </w:t>
      </w:r>
      <w:r>
        <w:rPr>
          <w:i/>
          <w:iCs/>
        </w:rPr>
        <w:t>8</w:t>
      </w:r>
      <w:r>
        <w:t xml:space="preserve">(2), 422-432. </w:t>
      </w:r>
      <w:hyperlink r:id="rId12" w:history="1">
        <w:r w:rsidRPr="00CC599A">
          <w:rPr>
            <w:rStyle w:val="Hyperlink"/>
          </w:rPr>
          <w:t>https://doi.org/10.1007/s40615-020-00798-4</w:t>
        </w:r>
      </w:hyperlink>
      <w:r>
        <w:t xml:space="preserve"> </w:t>
      </w:r>
    </w:p>
    <w:p w14:paraId="7C5BAF36" w14:textId="77777777" w:rsidR="009B2F60" w:rsidRDefault="009B2F60" w:rsidP="009B2F60">
      <w:pPr>
        <w:ind w:left="720" w:hanging="720"/>
      </w:pPr>
      <w:r>
        <w:t xml:space="preserve">Centers for Disease Control and Prevention. (2022). </w:t>
      </w:r>
      <w:r>
        <w:rPr>
          <w:i/>
          <w:iCs/>
        </w:rPr>
        <w:t>Prevalence of both diagnosed and undiagnosed diabetes</w:t>
      </w:r>
      <w:r>
        <w:t xml:space="preserve">. CDC. </w:t>
      </w:r>
      <w:hyperlink r:id="rId13" w:history="1">
        <w:r w:rsidRPr="006015EF">
          <w:rPr>
            <w:rStyle w:val="Hyperlink"/>
          </w:rPr>
          <w:t>https://www.cdc.gov/diabetes/data/statistics-report/diagnosed-undiagnosed-diabetes.html</w:t>
        </w:r>
      </w:hyperlink>
      <w:r>
        <w:t xml:space="preserve"> </w:t>
      </w:r>
    </w:p>
    <w:p w14:paraId="645D990F" w14:textId="77777777" w:rsidR="009B2F60" w:rsidRDefault="009B2F60" w:rsidP="009B2F60">
      <w:pPr>
        <w:ind w:left="720" w:hanging="720"/>
      </w:pPr>
      <w:r>
        <w:t xml:space="preserve">Curley, A., &amp; Vitale, P. (2012). </w:t>
      </w:r>
      <w:r>
        <w:rPr>
          <w:i/>
          <w:iCs/>
        </w:rPr>
        <w:t xml:space="preserve">Population-based nursing: Concepts and competencies for advanced practice. </w:t>
      </w:r>
      <w:r>
        <w:t xml:space="preserve">New York: Springer Publishing Company. </w:t>
      </w:r>
    </w:p>
    <w:p w14:paraId="75C5CAC2" w14:textId="77777777" w:rsidR="009B2F60" w:rsidRPr="00FD5D00" w:rsidRDefault="009B2F60" w:rsidP="009B2F60">
      <w:pPr>
        <w:ind w:left="720" w:hanging="720"/>
        <w:rPr>
          <w:lang w:val="en-KE"/>
        </w:rPr>
      </w:pPr>
      <w:r w:rsidRPr="00F8564C">
        <w:t xml:space="preserve">Goff, L. M., Moore, A., Harding, S., &amp; Rivas, C. (2020). Providing culturally sensitive diabetes self-management education and support for black African and Caribbean communities: a </w:t>
      </w:r>
      <w:r w:rsidRPr="00F8564C">
        <w:lastRenderedPageBreak/>
        <w:t>qualitative exploration of the challenges experienced by healthcare practitioners in inner London. </w:t>
      </w:r>
      <w:r w:rsidRPr="00F8564C">
        <w:rPr>
          <w:i/>
          <w:iCs/>
          <w:lang w:val="en-GB"/>
        </w:rPr>
        <w:t>BMJ Open Diabetes Research and Care</w:t>
      </w:r>
      <w:r w:rsidRPr="00F8564C">
        <w:rPr>
          <w:lang w:val="en-GB"/>
        </w:rPr>
        <w:t>, </w:t>
      </w:r>
      <w:r w:rsidRPr="00F8564C">
        <w:rPr>
          <w:i/>
          <w:iCs/>
          <w:lang w:val="en-GB"/>
        </w:rPr>
        <w:t>8</w:t>
      </w:r>
      <w:r w:rsidRPr="00F8564C">
        <w:rPr>
          <w:lang w:val="en-GB"/>
        </w:rPr>
        <w:t xml:space="preserve">(2), e001818. </w:t>
      </w:r>
      <w:hyperlink r:id="rId14" w:history="1">
        <w:r w:rsidRPr="00F8564C">
          <w:rPr>
            <w:rStyle w:val="Hyperlink"/>
            <w:lang w:val="en-GB"/>
          </w:rPr>
          <w:t>https://doi.org/10.1136/bmjdrc-2020-001818</w:t>
        </w:r>
      </w:hyperlink>
      <w:r w:rsidRPr="00F8564C">
        <w:rPr>
          <w:lang w:val="en-GB"/>
        </w:rPr>
        <w:t xml:space="preserve"> </w:t>
      </w:r>
    </w:p>
    <w:p w14:paraId="40006D69" w14:textId="77777777" w:rsidR="009B2F60" w:rsidRDefault="009B2F60" w:rsidP="009B2F60">
      <w:pPr>
        <w:ind w:left="720" w:hanging="720"/>
      </w:pPr>
      <w:r>
        <w:t xml:space="preserve">Institute for Health Metrics and Evaluation. (2017). </w:t>
      </w:r>
      <w:r>
        <w:rPr>
          <w:i/>
          <w:iCs/>
        </w:rPr>
        <w:t xml:space="preserve">U.S. county profile: Baltimore City, Maryland. </w:t>
      </w:r>
      <w:r>
        <w:t xml:space="preserve">Seattle, WA: IHME. </w:t>
      </w:r>
      <w:hyperlink r:id="rId15" w:history="1">
        <w:r w:rsidRPr="006015EF">
          <w:rPr>
            <w:rStyle w:val="Hyperlink"/>
          </w:rPr>
          <w:t>https://www.healthdata.org/sites/default/files/files/county_profiles/US/2015/County_Report_Baltimore_City_Maryland.pdf</w:t>
        </w:r>
      </w:hyperlink>
      <w:r>
        <w:t xml:space="preserve"> </w:t>
      </w:r>
    </w:p>
    <w:p w14:paraId="6B723593" w14:textId="77777777" w:rsidR="009B2F60" w:rsidRDefault="009B2F60" w:rsidP="009B2F60">
      <w:pPr>
        <w:ind w:left="720" w:hanging="720"/>
      </w:pPr>
      <w:r>
        <w:t xml:space="preserve">Leung, E., </w:t>
      </w:r>
      <w:proofErr w:type="spellStart"/>
      <w:r>
        <w:t>Wongrakpanich</w:t>
      </w:r>
      <w:proofErr w:type="spellEnd"/>
      <w:r>
        <w:t xml:space="preserve">, S., &amp; Munshi, M. N. (2018). Diabetes Management in the Elderly. </w:t>
      </w:r>
      <w:r>
        <w:rPr>
          <w:i/>
          <w:iCs/>
        </w:rPr>
        <w:t xml:space="preserve">Diabetes </w:t>
      </w:r>
      <w:proofErr w:type="gramStart"/>
      <w:r>
        <w:rPr>
          <w:i/>
          <w:iCs/>
        </w:rPr>
        <w:t>Spectrum :</w:t>
      </w:r>
      <w:proofErr w:type="gramEnd"/>
      <w:r>
        <w:rPr>
          <w:i/>
          <w:iCs/>
        </w:rPr>
        <w:t xml:space="preserve"> A Publication of the American Diabetes Association</w:t>
      </w:r>
      <w:r>
        <w:t xml:space="preserve">, </w:t>
      </w:r>
      <w:r>
        <w:rPr>
          <w:i/>
          <w:iCs/>
        </w:rPr>
        <w:t>31</w:t>
      </w:r>
      <w:r>
        <w:t xml:space="preserve">(3), 245-253. </w:t>
      </w:r>
      <w:hyperlink r:id="rId16" w:history="1">
        <w:r w:rsidRPr="006015EF">
          <w:rPr>
            <w:rStyle w:val="Hyperlink"/>
          </w:rPr>
          <w:t>https://doi.org/10.2337/ds18-0033</w:t>
        </w:r>
      </w:hyperlink>
      <w:r>
        <w:t xml:space="preserve"> </w:t>
      </w:r>
    </w:p>
    <w:p w14:paraId="177E3FD7" w14:textId="77777777" w:rsidR="009B2F60" w:rsidRDefault="009B2F60" w:rsidP="009B2F60">
      <w:pPr>
        <w:ind w:left="720" w:hanging="720"/>
      </w:pPr>
      <w:r>
        <w:t xml:space="preserve">Manrique, H., Halter, J., &amp; </w:t>
      </w:r>
      <w:proofErr w:type="spellStart"/>
      <w:r>
        <w:t>Corsino</w:t>
      </w:r>
      <w:proofErr w:type="spellEnd"/>
      <w:r>
        <w:t xml:space="preserve">, L. (2022). </w:t>
      </w:r>
      <w:r>
        <w:rPr>
          <w:i/>
          <w:iCs/>
        </w:rPr>
        <w:t>Diabetes and older adults</w:t>
      </w:r>
      <w:r>
        <w:t xml:space="preserve">. Endocrine Society. </w:t>
      </w:r>
      <w:hyperlink r:id="rId17" w:history="1">
        <w:r w:rsidRPr="006015EF">
          <w:rPr>
            <w:rStyle w:val="Hyperlink"/>
          </w:rPr>
          <w:t>https://www.endocrine.org/patient-engagement/endocrine-library/diabetes-and-older-adults#:~:text=An%20estimated%2033%25%20of%20adults,younger%20people%20living%20with%20diabetes</w:t>
        </w:r>
      </w:hyperlink>
      <w:r w:rsidRPr="0024023C">
        <w:t>.</w:t>
      </w:r>
      <w:r>
        <w:t xml:space="preserve"> </w:t>
      </w:r>
    </w:p>
    <w:p w14:paraId="6163E342" w14:textId="77777777" w:rsidR="009B2F60" w:rsidRDefault="009B2F60" w:rsidP="009B2F60">
      <w:pPr>
        <w:ind w:left="720" w:hanging="720"/>
      </w:pPr>
      <w:r>
        <w:t xml:space="preserve">Munshi, M. (2022). Treatment of type 2 diabetes in the older patient. </w:t>
      </w:r>
      <w:proofErr w:type="spellStart"/>
      <w:r>
        <w:rPr>
          <w:i/>
          <w:iCs/>
        </w:rPr>
        <w:t>UptoDate</w:t>
      </w:r>
      <w:proofErr w:type="spellEnd"/>
      <w:r>
        <w:t xml:space="preserve">. </w:t>
      </w:r>
      <w:hyperlink r:id="rId18" w:history="1">
        <w:r w:rsidRPr="006015EF">
          <w:rPr>
            <w:rStyle w:val="Hyperlink"/>
          </w:rPr>
          <w:t>https://www.uptodate.com/contents/treatment-of-type-2-diabetes-mellitus-in-the-older-patient#:~:text=Older%20adults%20with%20significant%20comorbidities,is%20less%20than%2010%20years</w:t>
        </w:r>
      </w:hyperlink>
      <w:r w:rsidRPr="00341BE6">
        <w:t>.</w:t>
      </w:r>
      <w:r>
        <w:t xml:space="preserve"> </w:t>
      </w:r>
    </w:p>
    <w:p w14:paraId="5012581B" w14:textId="77777777" w:rsidR="009B2F60" w:rsidRDefault="009B2F60" w:rsidP="009B2F60">
      <w:pPr>
        <w:ind w:left="720" w:hanging="720"/>
      </w:pPr>
      <w:r>
        <w:t xml:space="preserve">National Center for Chronic Disease Prevention and Health Promotion (2022). </w:t>
      </w:r>
      <w:r>
        <w:rPr>
          <w:i/>
          <w:iCs/>
        </w:rPr>
        <w:t>Diabetes and prediabetes</w:t>
      </w:r>
      <w:r>
        <w:t xml:space="preserve">. CDC. </w:t>
      </w:r>
      <w:hyperlink r:id="rId19" w:history="1">
        <w:r w:rsidRPr="00CC599A">
          <w:rPr>
            <w:rStyle w:val="Hyperlink"/>
          </w:rPr>
          <w:t>https://www.cdc.gov/chronicdisease/resources/publications/factsheets/diabetes-prediabetes.htm</w:t>
        </w:r>
      </w:hyperlink>
      <w:r>
        <w:t xml:space="preserve"> </w:t>
      </w:r>
    </w:p>
    <w:p w14:paraId="6ACAEAAF" w14:textId="77777777" w:rsidR="009B2F60" w:rsidRDefault="009B2F60" w:rsidP="009B2F60">
      <w:pPr>
        <w:ind w:left="720" w:hanging="720"/>
      </w:pPr>
      <w:r>
        <w:lastRenderedPageBreak/>
        <w:t xml:space="preserve">Ritter, P. L., </w:t>
      </w:r>
      <w:proofErr w:type="spellStart"/>
      <w:r>
        <w:t>Lorig</w:t>
      </w:r>
      <w:proofErr w:type="spellEnd"/>
      <w:r>
        <w:t xml:space="preserve">, K., &amp; Laurent, D. D. (2016). Characteristics of the Spanish- and English Language Self-Efficacy to Manage Diabetes Scales. The Diabetes Educator, 42(2), 167–177. </w:t>
      </w:r>
      <w:hyperlink r:id="rId20" w:history="1">
        <w:r w:rsidRPr="00CC599A">
          <w:rPr>
            <w:rStyle w:val="Hyperlink"/>
          </w:rPr>
          <w:t>https://doi.org/10.1177/0145721716628648</w:t>
        </w:r>
      </w:hyperlink>
      <w:r>
        <w:t xml:space="preserve"> </w:t>
      </w:r>
    </w:p>
    <w:p w14:paraId="059A247A" w14:textId="77777777" w:rsidR="009B2F60" w:rsidRDefault="009B2F60" w:rsidP="009B2F60">
      <w:pPr>
        <w:ind w:left="720" w:hanging="720"/>
      </w:pPr>
      <w:r>
        <w:t xml:space="preserve">Rodriguez-Gutierrez, R., &amp; </w:t>
      </w:r>
      <w:proofErr w:type="spellStart"/>
      <w:r>
        <w:t>Montori</w:t>
      </w:r>
      <w:proofErr w:type="spellEnd"/>
      <w:r>
        <w:t xml:space="preserve">, V. M. (2018). Glycemic Control for Patients with Type 2 Diabetes: Our Evolving Faith in the Face of Evidence. </w:t>
      </w:r>
      <w:r>
        <w:rPr>
          <w:i/>
          <w:iCs/>
        </w:rPr>
        <w:t>Circulation. Cardiovascular quality and outcomes</w:t>
      </w:r>
      <w:r>
        <w:t xml:space="preserve">, </w:t>
      </w:r>
      <w:r>
        <w:rPr>
          <w:i/>
          <w:iCs/>
        </w:rPr>
        <w:t>9</w:t>
      </w:r>
      <w:r>
        <w:t xml:space="preserve">(5), 504. </w:t>
      </w:r>
      <w:hyperlink r:id="rId21" w:history="1">
        <w:r w:rsidRPr="006015EF">
          <w:rPr>
            <w:rStyle w:val="Hyperlink"/>
          </w:rPr>
          <w:t>https://doi.org/10.1161/CIRCOUTCOMES.116.002901</w:t>
        </w:r>
      </w:hyperlink>
      <w:r>
        <w:t xml:space="preserve"> </w:t>
      </w:r>
    </w:p>
    <w:p w14:paraId="05761B30" w14:textId="77777777" w:rsidR="009B2F60" w:rsidRDefault="009B2F60" w:rsidP="009B2F60">
      <w:pPr>
        <w:ind w:left="720" w:hanging="720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Rothman, R. L., Malone, R., Bryant, B., Wolfe, C., Padgett, P., DeWalt, D. A., ... &amp;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Pignone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M. (2005). The spoken knowledge in low literacy in diabetes scale.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Diabetes Educator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(2), 215-224. </w:t>
      </w:r>
      <w:hyperlink r:id="rId22" w:history="1">
        <w:r w:rsidRPr="006015E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</w:t>
        </w:r>
        <w:r w:rsidRPr="006015EF">
          <w:rPr>
            <w:rStyle w:val="Hyperlink"/>
          </w:rPr>
          <w:t>10.1177/0145721705275002</w:t>
        </w:r>
      </w:hyperlink>
      <w:r>
        <w:t xml:space="preserve"> </w:t>
      </w:r>
    </w:p>
    <w:p w14:paraId="1EFDC320" w14:textId="77777777" w:rsidR="009B2F60" w:rsidRPr="00B333EE" w:rsidRDefault="009B2F60" w:rsidP="009B2F60">
      <w:pPr>
        <w:ind w:left="720" w:hanging="720"/>
      </w:pPr>
      <w:r>
        <w:t xml:space="preserve">U.S. Census Bureau. (2022a). </w:t>
      </w:r>
      <w:r>
        <w:rPr>
          <w:i/>
          <w:iCs/>
        </w:rPr>
        <w:t>Quick facts: Baltimore City, Maryland</w:t>
      </w:r>
      <w:r>
        <w:t xml:space="preserve">. </w:t>
      </w:r>
      <w:hyperlink r:id="rId23" w:history="1">
        <w:r w:rsidRPr="006015EF">
          <w:rPr>
            <w:rStyle w:val="Hyperlink"/>
          </w:rPr>
          <w:t>https://www.census.gov/quickfacts/baltimorecitymaryland</w:t>
        </w:r>
      </w:hyperlink>
      <w:r>
        <w:t xml:space="preserve"> </w:t>
      </w:r>
    </w:p>
    <w:p w14:paraId="08336F6E" w14:textId="77777777" w:rsidR="009B2F60" w:rsidRDefault="009B2F60" w:rsidP="009B2F60">
      <w:pPr>
        <w:ind w:left="720" w:hanging="720"/>
      </w:pPr>
      <w:r>
        <w:t xml:space="preserve">U.S. Census Bureau. (2022b). </w:t>
      </w:r>
      <w:r>
        <w:rPr>
          <w:i/>
          <w:iCs/>
        </w:rPr>
        <w:t>Quick facts: Maryland</w:t>
      </w:r>
      <w:r>
        <w:t xml:space="preserve">. </w:t>
      </w:r>
      <w:hyperlink r:id="rId24" w:history="1">
        <w:r w:rsidRPr="00CC599A">
          <w:rPr>
            <w:rStyle w:val="Hyperlink"/>
          </w:rPr>
          <w:t>https://www.census.gov/quickfacts/MD</w:t>
        </w:r>
      </w:hyperlink>
      <w:r>
        <w:t xml:space="preserve"> </w:t>
      </w:r>
    </w:p>
    <w:p w14:paraId="38468968" w14:textId="77777777" w:rsidR="009B2F60" w:rsidRDefault="009B2F60" w:rsidP="009B2F60">
      <w:pPr>
        <w:ind w:left="720" w:hanging="720"/>
      </w:pPr>
      <w:r>
        <w:t xml:space="preserve">U.S. News. (2023). </w:t>
      </w:r>
      <w:r>
        <w:rPr>
          <w:i/>
          <w:iCs/>
        </w:rPr>
        <w:t xml:space="preserve">Baltimore city, MD. </w:t>
      </w:r>
      <w:hyperlink r:id="rId25" w:history="1">
        <w:r w:rsidRPr="00CC599A">
          <w:rPr>
            <w:rStyle w:val="Hyperlink"/>
          </w:rPr>
          <w:t>https://www.usnews.com/news/healthiest-communities/maryland/baltimore-city</w:t>
        </w:r>
      </w:hyperlink>
      <w:r>
        <w:t xml:space="preserve"> </w:t>
      </w:r>
    </w:p>
    <w:p w14:paraId="05122856" w14:textId="77777777" w:rsidR="009B2F60" w:rsidRDefault="009B2F60" w:rsidP="009B2F60">
      <w:pPr>
        <w:ind w:left="720" w:hanging="720"/>
      </w:pPr>
      <w:r>
        <w:t xml:space="preserve">University of Maryland Medical Center. (2020, November 13). </w:t>
      </w:r>
      <w:r>
        <w:rPr>
          <w:i/>
          <w:iCs/>
        </w:rPr>
        <w:t>UMMC, John Hopkins team up to tackle diabetes in Baltimore</w:t>
      </w:r>
      <w:r>
        <w:t xml:space="preserve">. UMMC. </w:t>
      </w:r>
      <w:hyperlink r:id="rId26" w:history="1">
        <w:r w:rsidRPr="00CC599A">
          <w:rPr>
            <w:rStyle w:val="Hyperlink"/>
          </w:rPr>
          <w:t>https://www.umms.org/ummc/news/2020/ummc-hopkins-team-up-tackle-diabetes-baltimore</w:t>
        </w:r>
      </w:hyperlink>
      <w:r>
        <w:t xml:space="preserve"> </w:t>
      </w:r>
    </w:p>
    <w:p w14:paraId="0B3BBA3B" w14:textId="3CE2A29C" w:rsidR="006A30C3" w:rsidRPr="006A6E19" w:rsidRDefault="009B2F60" w:rsidP="009B2F60">
      <w:pPr>
        <w:ind w:left="720" w:hanging="720"/>
      </w:pPr>
      <w:proofErr w:type="spellStart"/>
      <w:r w:rsidRPr="00ED079E">
        <w:t>Yeary</w:t>
      </w:r>
      <w:proofErr w:type="spellEnd"/>
      <w:r w:rsidRPr="00ED079E">
        <w:t xml:space="preserve">, K. H. C. K., </w:t>
      </w:r>
      <w:proofErr w:type="spellStart"/>
      <w:r w:rsidRPr="00ED079E">
        <w:t>Aitaoto</w:t>
      </w:r>
      <w:proofErr w:type="spellEnd"/>
      <w:r w:rsidRPr="00ED079E">
        <w:t xml:space="preserve">, N., Sparks, K., </w:t>
      </w:r>
      <w:proofErr w:type="spellStart"/>
      <w:r w:rsidRPr="00ED079E">
        <w:t>Ritok-Lakien</w:t>
      </w:r>
      <w:proofErr w:type="spellEnd"/>
      <w:r w:rsidRPr="00ED079E">
        <w:t xml:space="preserve">, M., Hudson, J. S., </w:t>
      </w:r>
      <w:proofErr w:type="spellStart"/>
      <w:r w:rsidRPr="00ED079E">
        <w:t>Goulden</w:t>
      </w:r>
      <w:proofErr w:type="spellEnd"/>
      <w:r w:rsidRPr="00ED079E">
        <w:t xml:space="preserve">, P., ... &amp; </w:t>
      </w:r>
      <w:proofErr w:type="spellStart"/>
      <w:r w:rsidRPr="00ED079E">
        <w:t>Mcelfish</w:t>
      </w:r>
      <w:proofErr w:type="spellEnd"/>
      <w:r w:rsidRPr="00ED079E">
        <w:t>, P. A. (201</w:t>
      </w:r>
      <w:r>
        <w:t>8</w:t>
      </w:r>
      <w:r w:rsidRPr="00ED079E">
        <w:t>). Cultural adaptation of diabetes self-management education for Marshallese residing in the United States: lessons learned in curriculum development. </w:t>
      </w:r>
      <w:r w:rsidRPr="00ED079E">
        <w:rPr>
          <w:i/>
          <w:iCs/>
          <w:lang w:val="en-GB"/>
        </w:rPr>
        <w:t>Progress In Community Health Partnerships: Research, Education, and Action</w:t>
      </w:r>
      <w:r w:rsidRPr="00ED079E">
        <w:rPr>
          <w:lang w:val="en-GB"/>
        </w:rPr>
        <w:t>, </w:t>
      </w:r>
      <w:r w:rsidRPr="00ED079E">
        <w:rPr>
          <w:i/>
          <w:iCs/>
          <w:lang w:val="en-GB"/>
        </w:rPr>
        <w:t>11</w:t>
      </w:r>
      <w:r w:rsidRPr="00ED079E">
        <w:rPr>
          <w:lang w:val="en-GB"/>
        </w:rPr>
        <w:t>(3), 253.</w:t>
      </w:r>
      <w:r w:rsidRPr="00ED079E">
        <w:t xml:space="preserve">  </w:t>
      </w:r>
      <w:hyperlink r:id="rId27" w:history="1">
        <w:r w:rsidRPr="00ED079E">
          <w:rPr>
            <w:rStyle w:val="Hyperlink"/>
          </w:rPr>
          <w:t>https://doi.org/10.1353/cpr.201</w:t>
        </w:r>
        <w:r w:rsidRPr="006015EF">
          <w:rPr>
            <w:rStyle w:val="Hyperlink"/>
          </w:rPr>
          <w:t>8</w:t>
        </w:r>
        <w:r w:rsidRPr="00ED079E">
          <w:rPr>
            <w:rStyle w:val="Hyperlink"/>
          </w:rPr>
          <w:t>.0030</w:t>
        </w:r>
      </w:hyperlink>
      <w:r w:rsidRPr="00ED079E">
        <w:t xml:space="preserve"> </w:t>
      </w:r>
    </w:p>
    <w:sectPr w:rsidR="006A30C3" w:rsidRPr="006A6E19">
      <w:head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ED50" w14:textId="77777777" w:rsidR="009F309C" w:rsidRDefault="009F309C" w:rsidP="00F836F3">
      <w:pPr>
        <w:spacing w:line="240" w:lineRule="auto"/>
      </w:pPr>
      <w:r>
        <w:separator/>
      </w:r>
    </w:p>
  </w:endnote>
  <w:endnote w:type="continuationSeparator" w:id="0">
    <w:p w14:paraId="60AF7EC4" w14:textId="77777777" w:rsidR="009F309C" w:rsidRDefault="009F309C" w:rsidP="00F83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074F" w14:textId="77777777" w:rsidR="009F309C" w:rsidRDefault="009F309C" w:rsidP="00F836F3">
      <w:pPr>
        <w:spacing w:line="240" w:lineRule="auto"/>
      </w:pPr>
      <w:r>
        <w:separator/>
      </w:r>
    </w:p>
  </w:footnote>
  <w:footnote w:type="continuationSeparator" w:id="0">
    <w:p w14:paraId="25768C76" w14:textId="77777777" w:rsidR="009F309C" w:rsidRDefault="009F309C" w:rsidP="00F83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50D0" w14:textId="43D24DE0" w:rsidR="00F836F3" w:rsidRDefault="00F836F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50B"/>
    <w:multiLevelType w:val="hybridMultilevel"/>
    <w:tmpl w:val="5212F520"/>
    <w:lvl w:ilvl="0" w:tplc="90662D4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7382"/>
    <w:multiLevelType w:val="hybridMultilevel"/>
    <w:tmpl w:val="B8A89DFC"/>
    <w:lvl w:ilvl="0" w:tplc="5DEC826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117"/>
    <w:multiLevelType w:val="hybridMultilevel"/>
    <w:tmpl w:val="374A5FD6"/>
    <w:lvl w:ilvl="0" w:tplc="9CD07E0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26988">
    <w:abstractNumId w:val="0"/>
  </w:num>
  <w:num w:numId="2" w16cid:durableId="1457409123">
    <w:abstractNumId w:val="1"/>
  </w:num>
  <w:num w:numId="3" w16cid:durableId="152902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F"/>
    <w:rsid w:val="00012AB9"/>
    <w:rsid w:val="000175F1"/>
    <w:rsid w:val="00021EAB"/>
    <w:rsid w:val="00027A34"/>
    <w:rsid w:val="0005107C"/>
    <w:rsid w:val="00051582"/>
    <w:rsid w:val="000826AD"/>
    <w:rsid w:val="00085AE7"/>
    <w:rsid w:val="000936A8"/>
    <w:rsid w:val="000A45EF"/>
    <w:rsid w:val="000B018D"/>
    <w:rsid w:val="000B0662"/>
    <w:rsid w:val="000B6BFA"/>
    <w:rsid w:val="000C6BCB"/>
    <w:rsid w:val="000D5F2F"/>
    <w:rsid w:val="000F07B6"/>
    <w:rsid w:val="00100E94"/>
    <w:rsid w:val="00105D1B"/>
    <w:rsid w:val="00114C61"/>
    <w:rsid w:val="001620E5"/>
    <w:rsid w:val="00163B7F"/>
    <w:rsid w:val="001869FE"/>
    <w:rsid w:val="00195688"/>
    <w:rsid w:val="00197996"/>
    <w:rsid w:val="001B12D2"/>
    <w:rsid w:val="001E1273"/>
    <w:rsid w:val="00236FE2"/>
    <w:rsid w:val="002D0816"/>
    <w:rsid w:val="002D0BD9"/>
    <w:rsid w:val="002E3728"/>
    <w:rsid w:val="002F4783"/>
    <w:rsid w:val="00317DBB"/>
    <w:rsid w:val="00323341"/>
    <w:rsid w:val="003438A3"/>
    <w:rsid w:val="00352A4F"/>
    <w:rsid w:val="00372C5F"/>
    <w:rsid w:val="003856B5"/>
    <w:rsid w:val="003C7C36"/>
    <w:rsid w:val="003D2E65"/>
    <w:rsid w:val="003D7AF6"/>
    <w:rsid w:val="003E0951"/>
    <w:rsid w:val="003E7A72"/>
    <w:rsid w:val="0041586B"/>
    <w:rsid w:val="00422DF6"/>
    <w:rsid w:val="00433981"/>
    <w:rsid w:val="00437411"/>
    <w:rsid w:val="00437F4A"/>
    <w:rsid w:val="00457D76"/>
    <w:rsid w:val="00482FA9"/>
    <w:rsid w:val="004B7051"/>
    <w:rsid w:val="004D1D37"/>
    <w:rsid w:val="004D1DE6"/>
    <w:rsid w:val="004E10DA"/>
    <w:rsid w:val="004F2AF2"/>
    <w:rsid w:val="00500B92"/>
    <w:rsid w:val="00501DD8"/>
    <w:rsid w:val="00503D71"/>
    <w:rsid w:val="00516747"/>
    <w:rsid w:val="005167D5"/>
    <w:rsid w:val="00517AFD"/>
    <w:rsid w:val="00524CF7"/>
    <w:rsid w:val="00541CDD"/>
    <w:rsid w:val="00547838"/>
    <w:rsid w:val="005620CB"/>
    <w:rsid w:val="00582AB1"/>
    <w:rsid w:val="00584D48"/>
    <w:rsid w:val="005977DF"/>
    <w:rsid w:val="005D023E"/>
    <w:rsid w:val="00613B09"/>
    <w:rsid w:val="0061445C"/>
    <w:rsid w:val="00616405"/>
    <w:rsid w:val="00620CB1"/>
    <w:rsid w:val="00640F7C"/>
    <w:rsid w:val="00652A9F"/>
    <w:rsid w:val="0065316E"/>
    <w:rsid w:val="0066505A"/>
    <w:rsid w:val="00666C30"/>
    <w:rsid w:val="006A30C3"/>
    <w:rsid w:val="006A6816"/>
    <w:rsid w:val="006A6E19"/>
    <w:rsid w:val="006B5AE8"/>
    <w:rsid w:val="006B7E2F"/>
    <w:rsid w:val="006D04DB"/>
    <w:rsid w:val="006D0D57"/>
    <w:rsid w:val="006D2723"/>
    <w:rsid w:val="00702A63"/>
    <w:rsid w:val="00702E58"/>
    <w:rsid w:val="00707295"/>
    <w:rsid w:val="00732DAA"/>
    <w:rsid w:val="007566ED"/>
    <w:rsid w:val="007568DE"/>
    <w:rsid w:val="00770B8F"/>
    <w:rsid w:val="00793EA2"/>
    <w:rsid w:val="00796497"/>
    <w:rsid w:val="007A770E"/>
    <w:rsid w:val="007B5568"/>
    <w:rsid w:val="007B626A"/>
    <w:rsid w:val="007C7827"/>
    <w:rsid w:val="007D38DD"/>
    <w:rsid w:val="007E2E90"/>
    <w:rsid w:val="007E4B76"/>
    <w:rsid w:val="00802AEC"/>
    <w:rsid w:val="00810371"/>
    <w:rsid w:val="008173DE"/>
    <w:rsid w:val="00851DB8"/>
    <w:rsid w:val="008673F7"/>
    <w:rsid w:val="0087389C"/>
    <w:rsid w:val="008877AB"/>
    <w:rsid w:val="0089011F"/>
    <w:rsid w:val="008B12B0"/>
    <w:rsid w:val="008F6DF9"/>
    <w:rsid w:val="008F70AC"/>
    <w:rsid w:val="00901A4B"/>
    <w:rsid w:val="00911685"/>
    <w:rsid w:val="00924D48"/>
    <w:rsid w:val="00952473"/>
    <w:rsid w:val="0095732C"/>
    <w:rsid w:val="00957453"/>
    <w:rsid w:val="009818DE"/>
    <w:rsid w:val="00984403"/>
    <w:rsid w:val="009846C4"/>
    <w:rsid w:val="009A32C3"/>
    <w:rsid w:val="009A460E"/>
    <w:rsid w:val="009A4EBA"/>
    <w:rsid w:val="009B2F60"/>
    <w:rsid w:val="009B76E7"/>
    <w:rsid w:val="009E13D1"/>
    <w:rsid w:val="009F13A7"/>
    <w:rsid w:val="009F151B"/>
    <w:rsid w:val="009F309C"/>
    <w:rsid w:val="00A21755"/>
    <w:rsid w:val="00A21B57"/>
    <w:rsid w:val="00A24B4B"/>
    <w:rsid w:val="00A3252A"/>
    <w:rsid w:val="00A458C8"/>
    <w:rsid w:val="00A477D1"/>
    <w:rsid w:val="00A55EAF"/>
    <w:rsid w:val="00A57D82"/>
    <w:rsid w:val="00A7532E"/>
    <w:rsid w:val="00AA71E9"/>
    <w:rsid w:val="00AB38B0"/>
    <w:rsid w:val="00AB5F14"/>
    <w:rsid w:val="00AB6143"/>
    <w:rsid w:val="00AE0C2C"/>
    <w:rsid w:val="00AF1FF0"/>
    <w:rsid w:val="00AF425B"/>
    <w:rsid w:val="00B007E4"/>
    <w:rsid w:val="00B02851"/>
    <w:rsid w:val="00B10CFD"/>
    <w:rsid w:val="00B519F4"/>
    <w:rsid w:val="00B65814"/>
    <w:rsid w:val="00B66355"/>
    <w:rsid w:val="00B7010A"/>
    <w:rsid w:val="00B72426"/>
    <w:rsid w:val="00B852F4"/>
    <w:rsid w:val="00BC170A"/>
    <w:rsid w:val="00BC61A7"/>
    <w:rsid w:val="00BD7F57"/>
    <w:rsid w:val="00BF2059"/>
    <w:rsid w:val="00BF60CB"/>
    <w:rsid w:val="00BF732F"/>
    <w:rsid w:val="00C04F49"/>
    <w:rsid w:val="00C4287D"/>
    <w:rsid w:val="00C5127D"/>
    <w:rsid w:val="00C67665"/>
    <w:rsid w:val="00C74146"/>
    <w:rsid w:val="00C835FA"/>
    <w:rsid w:val="00C94BED"/>
    <w:rsid w:val="00CA0006"/>
    <w:rsid w:val="00CB22C8"/>
    <w:rsid w:val="00CC17F7"/>
    <w:rsid w:val="00CD25C4"/>
    <w:rsid w:val="00CE24FB"/>
    <w:rsid w:val="00CF2870"/>
    <w:rsid w:val="00CF7295"/>
    <w:rsid w:val="00D14ACD"/>
    <w:rsid w:val="00D20610"/>
    <w:rsid w:val="00D51EE7"/>
    <w:rsid w:val="00D5746F"/>
    <w:rsid w:val="00D87410"/>
    <w:rsid w:val="00DB75DC"/>
    <w:rsid w:val="00DD206B"/>
    <w:rsid w:val="00E17725"/>
    <w:rsid w:val="00E24452"/>
    <w:rsid w:val="00E542DB"/>
    <w:rsid w:val="00E7622A"/>
    <w:rsid w:val="00E76923"/>
    <w:rsid w:val="00E777C8"/>
    <w:rsid w:val="00E87132"/>
    <w:rsid w:val="00E9138F"/>
    <w:rsid w:val="00E91C8F"/>
    <w:rsid w:val="00E92AB0"/>
    <w:rsid w:val="00EB28C7"/>
    <w:rsid w:val="00EB60B9"/>
    <w:rsid w:val="00EC5863"/>
    <w:rsid w:val="00EC5A69"/>
    <w:rsid w:val="00EF0C77"/>
    <w:rsid w:val="00EF5E15"/>
    <w:rsid w:val="00F10078"/>
    <w:rsid w:val="00F10B10"/>
    <w:rsid w:val="00F11E69"/>
    <w:rsid w:val="00F335CD"/>
    <w:rsid w:val="00F337C1"/>
    <w:rsid w:val="00F81BB8"/>
    <w:rsid w:val="00F834EA"/>
    <w:rsid w:val="00F836F3"/>
    <w:rsid w:val="00F8502A"/>
    <w:rsid w:val="00F85151"/>
    <w:rsid w:val="00FA04F0"/>
    <w:rsid w:val="00FA119B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7B3C"/>
  <w15:chartTrackingRefBased/>
  <w15:docId w15:val="{BFCFF7A4-B357-4C5D-81F5-E4E7377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6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6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6F3"/>
  </w:style>
  <w:style w:type="paragraph" w:styleId="Footer">
    <w:name w:val="footer"/>
    <w:basedOn w:val="Normal"/>
    <w:link w:val="FooterChar"/>
    <w:uiPriority w:val="99"/>
    <w:unhideWhenUsed/>
    <w:rsid w:val="00F836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/cureus.26180" TargetMode="External"/><Relationship Id="rId13" Type="http://schemas.openxmlformats.org/officeDocument/2006/relationships/hyperlink" Target="https://www.cdc.gov/diabetes/data/statistics-report/diagnosed-undiagnosed-diabetes.html" TargetMode="External"/><Relationship Id="rId18" Type="http://schemas.openxmlformats.org/officeDocument/2006/relationships/hyperlink" Target="https://www.uptodate.com/contents/treatment-of-type-2-diabetes-mellitus-in-the-older-patient#:~:text=Older%20adults%20with%20significant%20comorbidities,is%20less%20than%2010%20years" TargetMode="External"/><Relationship Id="rId26" Type="http://schemas.openxmlformats.org/officeDocument/2006/relationships/hyperlink" Target="https://www.umms.org/ummc/news/2020/ummc-hopkins-team-up-tackle-diabetes-baltimo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61/CIRCOUTCOMES.116.002901" TargetMode="External"/><Relationship Id="rId7" Type="http://schemas.openxmlformats.org/officeDocument/2006/relationships/hyperlink" Target="http://WWW.DIABETESmaryland" TargetMode="External"/><Relationship Id="rId12" Type="http://schemas.openxmlformats.org/officeDocument/2006/relationships/hyperlink" Target="https://doi.org/10.1007/s40615-020-00798-4" TargetMode="External"/><Relationship Id="rId17" Type="http://schemas.openxmlformats.org/officeDocument/2006/relationships/hyperlink" Target="https://www.endocrine.org/patient-engagement/endocrine-library/diabetes-and-older-adults#:~:text=An%20estimated%2033%25%20of%20adults,younger%20people%20living%20with%20diabetes" TargetMode="External"/><Relationship Id="rId25" Type="http://schemas.openxmlformats.org/officeDocument/2006/relationships/hyperlink" Target="https://www.usnews.com/news/healthiest-communities/maryland/baltimore-c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337/ds18-0033" TargetMode="External"/><Relationship Id="rId20" Type="http://schemas.openxmlformats.org/officeDocument/2006/relationships/hyperlink" Target="https://doi.org/10.1177/01457217166286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jgs.15335" TargetMode="External"/><Relationship Id="rId24" Type="http://schemas.openxmlformats.org/officeDocument/2006/relationships/hyperlink" Target="https://www.census.gov/quickfacts/M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althdata.org/sites/default/files/files/county_profiles/US/2015/County_Report_Baltimore_City_Maryland.pdf" TargetMode="External"/><Relationship Id="rId23" Type="http://schemas.openxmlformats.org/officeDocument/2006/relationships/hyperlink" Target="https://www.census.gov/quickfacts/baltimorecitymaryland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iabetes.org/get-involved/community/local-offices/maryland" TargetMode="External"/><Relationship Id="rId19" Type="http://schemas.openxmlformats.org/officeDocument/2006/relationships/hyperlink" Target="https://www.cdc.gov/chronicdisease/resources/publications/factsheets/diabetes-prediabet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47/PPA.S343214" TargetMode="External"/><Relationship Id="rId14" Type="http://schemas.openxmlformats.org/officeDocument/2006/relationships/hyperlink" Target="https://doi.org/10.1136/bmjdrc-2020-001818" TargetMode="External"/><Relationship Id="rId22" Type="http://schemas.openxmlformats.org/officeDocument/2006/relationships/hyperlink" Target="https://doi.org/10.1177/0145721705275002" TargetMode="External"/><Relationship Id="rId27" Type="http://schemas.openxmlformats.org/officeDocument/2006/relationships/hyperlink" Target="https://doi.org/10.1353/cpr.2018.00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2023-01-26T23:24:00Z</dcterms:created>
  <dcterms:modified xsi:type="dcterms:W3CDTF">2023-01-27T00:01:00Z</dcterms:modified>
</cp:coreProperties>
</file>