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C05BBC" w:rsidRPr="00C24EA7" w:rsidP="00ED33A0" w14:paraId="58FCAD53" w14:textId="77777777">
      <w:pPr>
        <w:spacing w:line="480" w:lineRule="auto"/>
        <w:jc w:val="center"/>
        <w:rPr>
          <w:rFonts w:ascii="Times New Roman" w:hAnsi="Times New Roman" w:cs="Times New Roman"/>
          <w:color w:val="000000" w:themeColor="text1"/>
        </w:rPr>
      </w:pPr>
    </w:p>
    <w:p w:rsidR="00C05BBC" w:rsidRPr="00C24EA7" w:rsidP="00ED33A0" w14:paraId="3077E5E8" w14:textId="77777777">
      <w:pPr>
        <w:spacing w:line="480" w:lineRule="auto"/>
        <w:jc w:val="center"/>
        <w:rPr>
          <w:rFonts w:ascii="Times New Roman" w:hAnsi="Times New Roman" w:cs="Times New Roman"/>
          <w:color w:val="000000" w:themeColor="text1"/>
        </w:rPr>
      </w:pPr>
    </w:p>
    <w:p w:rsidR="00C05BBC" w:rsidRPr="00C24EA7" w:rsidP="00ED33A0" w14:paraId="75C71AD1" w14:textId="77777777">
      <w:pPr>
        <w:spacing w:line="480" w:lineRule="auto"/>
        <w:jc w:val="center"/>
        <w:rPr>
          <w:rFonts w:ascii="Times New Roman" w:hAnsi="Times New Roman" w:cs="Times New Roman"/>
          <w:color w:val="000000" w:themeColor="text1"/>
        </w:rPr>
      </w:pPr>
    </w:p>
    <w:p w:rsidR="00C05BBC" w:rsidRPr="00C24EA7" w:rsidP="00ED33A0" w14:paraId="5256D66C" w14:textId="77777777">
      <w:pPr>
        <w:spacing w:line="480" w:lineRule="auto"/>
        <w:rPr>
          <w:rFonts w:ascii="Times New Roman" w:hAnsi="Times New Roman" w:cs="Times New Roman"/>
          <w:color w:val="000000" w:themeColor="text1"/>
        </w:rPr>
      </w:pPr>
    </w:p>
    <w:p w:rsidR="00C05BBC" w:rsidRPr="00C24EA7" w:rsidP="00ED33A0" w14:paraId="2FCA9953" w14:textId="77777777">
      <w:pPr>
        <w:spacing w:line="480" w:lineRule="auto"/>
        <w:jc w:val="center"/>
        <w:rPr>
          <w:rFonts w:ascii="Times New Roman" w:hAnsi="Times New Roman" w:cs="Times New Roman"/>
          <w:color w:val="000000" w:themeColor="text1"/>
        </w:rPr>
      </w:pPr>
    </w:p>
    <w:p w:rsidR="00A240C6" w:rsidRPr="00C24EA7" w:rsidP="00A240C6" w14:paraId="499CAEC7" w14:textId="68132F5E">
      <w:pPr>
        <w:spacing w:line="480" w:lineRule="auto"/>
        <w:jc w:val="center"/>
        <w:rPr>
          <w:rFonts w:ascii="Times New Roman" w:hAnsi="Times New Roman" w:cs="Times New Roman"/>
          <w:b/>
          <w:bCs/>
          <w:color w:val="000000" w:themeColor="text1"/>
        </w:rPr>
      </w:pPr>
      <w:r w:rsidRPr="00C24EA7">
        <w:rPr>
          <w:rFonts w:ascii="Times New Roman" w:hAnsi="Times New Roman" w:cs="Times New Roman"/>
          <w:b/>
          <w:bCs/>
          <w:color w:val="000000" w:themeColor="text1"/>
        </w:rPr>
        <w:t>Comprehensive</w:t>
      </w:r>
      <w:r w:rsidRPr="00C24EA7">
        <w:rPr>
          <w:rFonts w:ascii="Times New Roman" w:hAnsi="Times New Roman" w:cs="Times New Roman"/>
          <w:b/>
          <w:bCs/>
          <w:color w:val="000000" w:themeColor="text1"/>
        </w:rPr>
        <w:t xml:space="preserve"> Case Study: Week </w:t>
      </w:r>
      <w:r w:rsidRPr="00C24EA7" w:rsidR="00D7271C">
        <w:rPr>
          <w:rFonts w:ascii="Times New Roman" w:hAnsi="Times New Roman" w:cs="Times New Roman"/>
          <w:b/>
          <w:bCs/>
          <w:color w:val="000000" w:themeColor="text1"/>
        </w:rPr>
        <w:t>X</w:t>
      </w:r>
    </w:p>
    <w:p w:rsidR="00145065" w:rsidRPr="00C24EA7" w:rsidP="00ED33A0" w14:paraId="4F228CF3" w14:textId="6899AEA7">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Name</w:t>
      </w:r>
      <w:r w:rsidRPr="00C24EA7" w:rsidR="00D7271C">
        <w:rPr>
          <w:rFonts w:ascii="Times New Roman" w:hAnsi="Times New Roman" w:cs="Times New Roman"/>
          <w:color w:val="000000" w:themeColor="text1"/>
        </w:rPr>
        <w:t xml:space="preserve"> X</w:t>
      </w:r>
    </w:p>
    <w:p w:rsidR="00A240C6" w:rsidRPr="00C24EA7" w:rsidP="00A240C6" w14:paraId="271B012A" w14:textId="77777777">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School of Nursing, Regis College</w:t>
      </w:r>
    </w:p>
    <w:p w:rsidR="00A240C6" w:rsidRPr="00C24EA7" w:rsidP="00A240C6" w14:paraId="304439E2" w14:textId="52088278">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 xml:space="preserve">NUR643: Advanced Psychopharmacology </w:t>
      </w:r>
    </w:p>
    <w:p w:rsidR="00145065" w:rsidRPr="00C24EA7" w:rsidP="00ED33A0" w14:paraId="662B924E" w14:textId="2B822A1C">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Instructor</w:t>
      </w:r>
    </w:p>
    <w:p w:rsidR="00A240C6" w:rsidRPr="00C24EA7" w:rsidP="00ED33A0" w14:paraId="3B9638F5" w14:textId="63CF0FF0">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Month Day, 20</w:t>
      </w:r>
      <w:r w:rsidRPr="00C24EA7" w:rsidR="00D7271C">
        <w:rPr>
          <w:rFonts w:ascii="Times New Roman" w:hAnsi="Times New Roman" w:cs="Times New Roman"/>
          <w:color w:val="000000" w:themeColor="text1"/>
        </w:rPr>
        <w:t>XX</w:t>
      </w:r>
    </w:p>
    <w:p w:rsidR="00145065" w:rsidRPr="00C24EA7" w:rsidP="00ED33A0" w14:paraId="064A08DB" w14:textId="61427247">
      <w:pPr>
        <w:spacing w:line="480" w:lineRule="auto"/>
        <w:jc w:val="center"/>
        <w:rPr>
          <w:rFonts w:ascii="Times New Roman" w:hAnsi="Times New Roman" w:cs="Times New Roman"/>
          <w:color w:val="000000" w:themeColor="text1"/>
        </w:rPr>
      </w:pPr>
    </w:p>
    <w:p w:rsidR="00145065" w:rsidRPr="00C24EA7" w:rsidP="00ED33A0" w14:paraId="4D26FAE3" w14:textId="6B73C249">
      <w:pPr>
        <w:spacing w:line="480" w:lineRule="auto"/>
        <w:jc w:val="center"/>
        <w:rPr>
          <w:rFonts w:ascii="Times New Roman" w:hAnsi="Times New Roman" w:cs="Times New Roman"/>
          <w:color w:val="000000" w:themeColor="text1"/>
        </w:rPr>
      </w:pPr>
    </w:p>
    <w:p w:rsidR="00145065" w:rsidRPr="00C24EA7" w:rsidP="00ED33A0" w14:paraId="52F152F8" w14:textId="0F08D607">
      <w:pPr>
        <w:spacing w:line="480" w:lineRule="auto"/>
        <w:jc w:val="center"/>
        <w:rPr>
          <w:rFonts w:ascii="Times New Roman" w:hAnsi="Times New Roman" w:cs="Times New Roman"/>
          <w:color w:val="000000" w:themeColor="text1"/>
        </w:rPr>
      </w:pPr>
    </w:p>
    <w:p w:rsidR="00145065" w:rsidRPr="00C24EA7" w:rsidP="00ED33A0" w14:paraId="61078D87" w14:textId="79CD5CB7">
      <w:pPr>
        <w:spacing w:line="480" w:lineRule="auto"/>
        <w:jc w:val="center"/>
        <w:rPr>
          <w:rFonts w:ascii="Times New Roman" w:hAnsi="Times New Roman" w:cs="Times New Roman"/>
          <w:color w:val="000000" w:themeColor="text1"/>
        </w:rPr>
      </w:pPr>
    </w:p>
    <w:p w:rsidR="00145065" w:rsidRPr="00C24EA7" w:rsidP="00ED33A0" w14:paraId="566ACF2A" w14:textId="5A9A73AB">
      <w:pPr>
        <w:spacing w:line="480" w:lineRule="auto"/>
        <w:jc w:val="center"/>
        <w:rPr>
          <w:rFonts w:ascii="Times New Roman" w:hAnsi="Times New Roman" w:cs="Times New Roman"/>
          <w:color w:val="000000" w:themeColor="text1"/>
        </w:rPr>
      </w:pPr>
    </w:p>
    <w:p w:rsidR="00145065" w:rsidRPr="00C24EA7" w:rsidP="00ED33A0" w14:paraId="72545929" w14:textId="28ED6545">
      <w:pPr>
        <w:spacing w:line="480" w:lineRule="auto"/>
        <w:jc w:val="center"/>
        <w:rPr>
          <w:rFonts w:ascii="Times New Roman" w:hAnsi="Times New Roman" w:cs="Times New Roman"/>
          <w:color w:val="000000" w:themeColor="text1"/>
        </w:rPr>
      </w:pPr>
    </w:p>
    <w:p w:rsidR="00145065" w:rsidRPr="00C24EA7" w:rsidP="00ED33A0" w14:paraId="3652C6C8" w14:textId="20A0C1C5">
      <w:pPr>
        <w:spacing w:line="480" w:lineRule="auto"/>
        <w:jc w:val="center"/>
        <w:rPr>
          <w:rFonts w:ascii="Times New Roman" w:hAnsi="Times New Roman" w:cs="Times New Roman"/>
          <w:color w:val="000000" w:themeColor="text1"/>
        </w:rPr>
      </w:pPr>
    </w:p>
    <w:p w:rsidR="00145065" w:rsidRPr="00C24EA7" w:rsidP="00ED33A0" w14:paraId="5236779C" w14:textId="0E977BBC">
      <w:pPr>
        <w:spacing w:line="480" w:lineRule="auto"/>
        <w:jc w:val="center"/>
        <w:rPr>
          <w:rFonts w:ascii="Times New Roman" w:hAnsi="Times New Roman" w:cs="Times New Roman"/>
          <w:color w:val="000000" w:themeColor="text1"/>
        </w:rPr>
      </w:pPr>
    </w:p>
    <w:p w:rsidR="00145065" w:rsidRPr="00C24EA7" w:rsidP="00ED33A0" w14:paraId="64728987" w14:textId="1912DCA8">
      <w:pPr>
        <w:spacing w:line="480" w:lineRule="auto"/>
        <w:jc w:val="center"/>
        <w:rPr>
          <w:rFonts w:ascii="Times New Roman" w:hAnsi="Times New Roman" w:cs="Times New Roman"/>
          <w:color w:val="000000" w:themeColor="text1"/>
        </w:rPr>
      </w:pPr>
    </w:p>
    <w:p w:rsidR="00145065" w:rsidRPr="00C24EA7" w:rsidP="00ED33A0" w14:paraId="03A7DFFE" w14:textId="5A48C746">
      <w:pPr>
        <w:spacing w:line="480" w:lineRule="auto"/>
        <w:jc w:val="center"/>
        <w:rPr>
          <w:rFonts w:ascii="Times New Roman" w:hAnsi="Times New Roman" w:cs="Times New Roman"/>
          <w:color w:val="000000" w:themeColor="text1"/>
        </w:rPr>
      </w:pPr>
    </w:p>
    <w:p w:rsidR="295AE884" w:rsidP="295AE884" w14:paraId="36BCF88C" w14:textId="72441D97">
      <w:pPr>
        <w:spacing w:line="480" w:lineRule="auto"/>
        <w:jc w:val="center"/>
        <w:rPr>
          <w:rFonts w:ascii="Times New Roman" w:hAnsi="Times New Roman" w:cs="Times New Roman"/>
          <w:color w:val="000000" w:themeColor="text1"/>
        </w:rPr>
      </w:pPr>
    </w:p>
    <w:p w:rsidR="295AE884" w:rsidP="295AE884" w14:paraId="4B573F41" w14:textId="3F795DE6">
      <w:pPr>
        <w:spacing w:line="480" w:lineRule="auto"/>
        <w:jc w:val="center"/>
        <w:rPr>
          <w:rFonts w:ascii="Times New Roman" w:hAnsi="Times New Roman" w:cs="Times New Roman"/>
          <w:color w:val="000000" w:themeColor="text1"/>
        </w:rPr>
      </w:pPr>
    </w:p>
    <w:p w:rsidR="295AE884" w:rsidP="295AE884" w14:paraId="37D3AC5A" w14:textId="07D7F232">
      <w:pPr>
        <w:spacing w:line="480" w:lineRule="auto"/>
        <w:jc w:val="center"/>
        <w:rPr>
          <w:rFonts w:ascii="Times New Roman" w:hAnsi="Times New Roman" w:cs="Times New Roman"/>
          <w:color w:val="000000" w:themeColor="text1"/>
        </w:rPr>
      </w:pPr>
    </w:p>
    <w:p w:rsidR="295AE884" w:rsidRPr="00E04597" w:rsidP="295AE884" w14:paraId="36BB1F80" w14:textId="018EFAF7">
      <w:pPr>
        <w:spacing w:line="480" w:lineRule="auto"/>
        <w:jc w:val="center"/>
        <w:rPr>
          <w:rFonts w:ascii="Times New Roman" w:hAnsi="Times New Roman" w:cs="Times New Roman"/>
          <w:b/>
          <w:color w:val="000000" w:themeColor="text1"/>
        </w:rPr>
      </w:pPr>
      <w:bookmarkStart w:id="0" w:name="_GoBack"/>
      <w:bookmarkEnd w:id="0"/>
      <w:r>
        <w:rPr>
          <w:rFonts w:ascii="Times New Roman" w:hAnsi="Times New Roman" w:cs="Times New Roman"/>
          <w:b/>
          <w:color w:val="000000" w:themeColor="text1"/>
        </w:rPr>
        <w:t xml:space="preserve">Week 5 Assignment 1: Depression Case Study </w:t>
      </w:r>
    </w:p>
    <w:p w:rsidR="002401C5" w:rsidRPr="00AA7FD4" w:rsidP="00AA7FD4" w14:paraId="7A7432EA" w14:textId="0DE481F1">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Introduction</w:t>
      </w:r>
      <w:r w:rsidRPr="00C24EA7" w:rsidR="00145065">
        <w:rPr>
          <w:rFonts w:ascii="Times New Roman" w:eastAsia="Times New Roman" w:hAnsi="Times New Roman" w:cs="Times New Roman"/>
          <w:b/>
          <w:bCs/>
          <w:color w:val="000000" w:themeColor="text1"/>
        </w:rPr>
        <w:t xml:space="preserve"> and Differential Diagnoses</w:t>
      </w:r>
    </w:p>
    <w:p w:rsidR="002401C5" w:rsidRPr="00C24EA7" w:rsidP="002401C5" w14:paraId="4090D3B6" w14:textId="7A6BC5CD">
      <w:pPr>
        <w:shd w:val="clear" w:color="auto" w:fill="FFFFFF" w:themeFill="background1"/>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Mrs. Lane is a 42-year-old Korean-American female who presents to the clinic complaining of persistent sadness and uncontrollable crying. Her primary care provider referred her to the facility for depression, and started on Lexapro. Her history of present illness demonstrates that her depressive symptoms have been worsening over the last three months, making her lose interest in activities she enjoyed, including social activities, family interactions, and cooking.</w:t>
      </w:r>
      <w:r w:rsidR="00E57CC1">
        <w:rPr>
          <w:rFonts w:ascii="Times New Roman" w:eastAsia="Times New Roman" w:hAnsi="Times New Roman" w:cs="Times New Roman"/>
          <w:color w:val="000000" w:themeColor="text1"/>
        </w:rPr>
        <w:t xml:space="preserve"> She indicates that she has a history of major depressive disorder and </w:t>
      </w:r>
      <w:r w:rsidR="00AA7FD4">
        <w:rPr>
          <w:rFonts w:ascii="Times New Roman" w:eastAsia="Times New Roman" w:hAnsi="Times New Roman" w:cs="Times New Roman"/>
          <w:color w:val="000000" w:themeColor="text1"/>
        </w:rPr>
        <w:t>generalized</w:t>
      </w:r>
      <w:r w:rsidR="00E57CC1">
        <w:rPr>
          <w:rFonts w:ascii="Times New Roman" w:eastAsia="Times New Roman" w:hAnsi="Times New Roman" w:cs="Times New Roman"/>
          <w:color w:val="000000" w:themeColor="text1"/>
        </w:rPr>
        <w:t xml:space="preserve"> anxiety disorder, which are recurrent. She reports that initially, she had successfully responded to Lexapro but has been experiencing decreased mood recently.</w:t>
      </w:r>
      <w:r>
        <w:rPr>
          <w:rFonts w:ascii="Times New Roman" w:eastAsia="Times New Roman" w:hAnsi="Times New Roman" w:cs="Times New Roman"/>
          <w:color w:val="000000" w:themeColor="text1"/>
        </w:rPr>
        <w:t xml:space="preserve"> Apart from her depressive mood, she experiences challenges falling asleep, poor memory, and concentration difficulties. She expresses concerns that the symptoms she is experiencing are related to Alzheimer's disease. She claims that her symptoms are aggravated by lack of sleep and stress but are sometimes relieved when she talks to her family and reads during the day. The sever</w:t>
      </w:r>
      <w:r>
        <w:rPr>
          <w:rFonts w:ascii="Times New Roman" w:eastAsia="Times New Roman" w:hAnsi="Times New Roman" w:cs="Times New Roman"/>
          <w:color w:val="000000" w:themeColor="text1"/>
        </w:rPr>
        <w:t xml:space="preserve">ity of her symptoms is demonstrated by the description n that she feels sad most of the time and perceives the world in gray shades. </w:t>
      </w:r>
    </w:p>
    <w:p w:rsidR="002401C5" w:rsidRPr="00C24EA7" w:rsidP="295AE884" w14:paraId="31E40F98" w14:textId="77777777">
      <w:pPr>
        <w:shd w:val="clear" w:color="auto" w:fill="FFFFFF" w:themeFill="background1"/>
        <w:spacing w:line="480" w:lineRule="auto"/>
        <w:ind w:firstLine="720"/>
        <w:rPr>
          <w:rFonts w:ascii="Times New Roman" w:eastAsia="Times New Roman" w:hAnsi="Times New Roman" w:cs="Times New Roman"/>
          <w:color w:val="000000" w:themeColor="text1"/>
        </w:rPr>
      </w:pPr>
    </w:p>
    <w:p w:rsidR="0014293A" w:rsidP="295AE884" w14:paraId="5EA76189" w14:textId="6362FB21">
      <w:pPr>
        <w:shd w:val="clear" w:color="auto" w:fill="FFFFFF" w:themeFill="background1"/>
        <w:spacing w:line="480" w:lineRule="auto"/>
        <w:rPr>
          <w:rFonts w:ascii="Times New Roman" w:eastAsia="Times New Roman" w:hAnsi="Times New Roman" w:cs="Times New Roman"/>
          <w:color w:val="000000" w:themeColor="text1"/>
        </w:rPr>
      </w:pPr>
      <w:r w:rsidRPr="295AE884">
        <w:rPr>
          <w:rFonts w:ascii="Times New Roman" w:eastAsia="Times New Roman" w:hAnsi="Times New Roman" w:cs="Times New Roman"/>
          <w:b/>
          <w:bCs/>
          <w:color w:val="000000" w:themeColor="text1"/>
        </w:rPr>
        <w:t xml:space="preserve">Differential Diagnosis List </w:t>
      </w:r>
    </w:p>
    <w:p w:rsidR="0014293A" w:rsidRPr="00AA7FD4" w:rsidP="0014293A" w14:paraId="1A3FC010" w14:textId="47ED4BFA">
      <w:pPr>
        <w:shd w:val="clear" w:color="auto" w:fill="FFFFFF"/>
        <w:spacing w:line="480" w:lineRule="auto"/>
        <w:rPr>
          <w:rFonts w:ascii="Times New Roman" w:eastAsia="Times New Roman" w:hAnsi="Times New Roman" w:cs="Times New Roman"/>
          <w:bCs/>
          <w:color w:val="000000" w:themeColor="text1"/>
        </w:rPr>
      </w:pPr>
      <w:r w:rsidRPr="00C24EA7">
        <w:rPr>
          <w:rFonts w:ascii="Times New Roman" w:eastAsia="Times New Roman" w:hAnsi="Times New Roman" w:cs="Times New Roman"/>
          <w:b/>
          <w:bCs/>
          <w:color w:val="000000" w:themeColor="text1"/>
        </w:rPr>
        <w:t>1.</w:t>
      </w:r>
      <w:r w:rsidR="00AA7FD4">
        <w:rPr>
          <w:rFonts w:ascii="Times New Roman" w:eastAsia="Times New Roman" w:hAnsi="Times New Roman" w:cs="Times New Roman"/>
          <w:b/>
          <w:bCs/>
          <w:color w:val="000000" w:themeColor="text1"/>
        </w:rPr>
        <w:t xml:space="preserve"> </w:t>
      </w:r>
      <w:r w:rsidR="00AA7FD4">
        <w:rPr>
          <w:rFonts w:ascii="Times New Roman" w:eastAsia="Times New Roman" w:hAnsi="Times New Roman" w:cs="Times New Roman"/>
          <w:bCs/>
          <w:color w:val="000000" w:themeColor="text1"/>
        </w:rPr>
        <w:t xml:space="preserve">Major Depressive disorder </w:t>
      </w:r>
    </w:p>
    <w:p w:rsidR="0014293A" w:rsidRPr="00AA7FD4" w:rsidP="0014293A" w14:paraId="2E28FABF" w14:textId="75910F53">
      <w:pPr>
        <w:shd w:val="clear" w:color="auto" w:fill="FFFFFF"/>
        <w:spacing w:line="480" w:lineRule="auto"/>
        <w:rPr>
          <w:rFonts w:ascii="Times New Roman" w:eastAsia="Times New Roman" w:hAnsi="Times New Roman" w:cs="Times New Roman"/>
          <w:bCs/>
          <w:color w:val="000000" w:themeColor="text1"/>
        </w:rPr>
      </w:pPr>
      <w:r w:rsidRPr="00C24EA7">
        <w:rPr>
          <w:rFonts w:ascii="Times New Roman" w:eastAsia="Times New Roman" w:hAnsi="Times New Roman" w:cs="Times New Roman"/>
          <w:b/>
          <w:bCs/>
          <w:color w:val="000000" w:themeColor="text1"/>
        </w:rPr>
        <w:t>2.</w:t>
      </w:r>
      <w:r w:rsidR="00AA7FD4">
        <w:rPr>
          <w:rFonts w:ascii="Times New Roman" w:eastAsia="Times New Roman" w:hAnsi="Times New Roman" w:cs="Times New Roman"/>
          <w:b/>
          <w:bCs/>
          <w:color w:val="000000" w:themeColor="text1"/>
        </w:rPr>
        <w:t xml:space="preserve"> </w:t>
      </w:r>
      <w:r w:rsidR="00AA7FD4">
        <w:rPr>
          <w:rFonts w:ascii="Times New Roman" w:eastAsia="Times New Roman" w:hAnsi="Times New Roman" w:cs="Times New Roman"/>
          <w:bCs/>
          <w:color w:val="000000" w:themeColor="text1"/>
        </w:rPr>
        <w:t xml:space="preserve">Persistent Depressive disorder </w:t>
      </w:r>
    </w:p>
    <w:p w:rsidR="00D7271C" w:rsidRPr="00AA7FD4" w:rsidP="0014293A" w14:paraId="314EBED9" w14:textId="479F4C5A">
      <w:pPr>
        <w:shd w:val="clear" w:color="auto" w:fill="FFFFFF"/>
        <w:spacing w:line="480" w:lineRule="auto"/>
        <w:rPr>
          <w:rFonts w:ascii="Times New Roman" w:eastAsia="Times New Roman" w:hAnsi="Times New Roman" w:cs="Times New Roman"/>
          <w:bCs/>
          <w:color w:val="000000" w:themeColor="text1"/>
        </w:rPr>
      </w:pPr>
      <w:r w:rsidRPr="00C24EA7">
        <w:rPr>
          <w:rFonts w:ascii="Times New Roman" w:eastAsia="Times New Roman" w:hAnsi="Times New Roman" w:cs="Times New Roman"/>
          <w:b/>
          <w:bCs/>
          <w:color w:val="000000" w:themeColor="text1"/>
        </w:rPr>
        <w:t>3.</w:t>
      </w:r>
      <w:r w:rsidR="00AA7FD4">
        <w:rPr>
          <w:rFonts w:ascii="Times New Roman" w:eastAsia="Times New Roman" w:hAnsi="Times New Roman" w:cs="Times New Roman"/>
          <w:b/>
          <w:bCs/>
          <w:color w:val="000000" w:themeColor="text1"/>
        </w:rPr>
        <w:t xml:space="preserve"> </w:t>
      </w:r>
      <w:r w:rsidR="00AA7FD4">
        <w:rPr>
          <w:rFonts w:ascii="Times New Roman" w:eastAsia="Times New Roman" w:hAnsi="Times New Roman" w:cs="Times New Roman"/>
          <w:bCs/>
          <w:color w:val="000000" w:themeColor="text1"/>
        </w:rPr>
        <w:t xml:space="preserve">Adjustment Disorder with Depressed Mood. </w:t>
      </w:r>
    </w:p>
    <w:p w:rsidR="0099722B" w:rsidRPr="00C24EA7" w:rsidP="0099722B" w14:paraId="18572FC3" w14:textId="77777777">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Rationale: Pertinent Positive, Negatives, DSM5 Criteria</w:t>
      </w:r>
    </w:p>
    <w:p w:rsidR="00DE0B97" w:rsidRPr="00707240" w:rsidP="003E4C2B" w14:paraId="16761177" w14:textId="7D7D2B86">
      <w:pPr>
        <w:pStyle w:val="ListParagraph"/>
        <w:numPr>
          <w:ilvl w:val="0"/>
          <w:numId w:val="9"/>
        </w:numPr>
        <w:shd w:val="clear" w:color="auto" w:fill="FFFFFF" w:themeFill="background1"/>
        <w:spacing w:line="480" w:lineRule="auto"/>
        <w:ind w:right="720"/>
        <w:rPr>
          <w:rFonts w:ascii="Times New Roman" w:hAnsi="Times New Roman" w:cs="Times New Roman"/>
          <w:b/>
          <w:iCs/>
          <w:color w:val="000000" w:themeColor="text1"/>
          <w:shd w:val="clear" w:color="auto" w:fill="FFFFFF"/>
        </w:rPr>
      </w:pPr>
      <w:r>
        <w:rPr>
          <w:rFonts w:ascii="Times New Roman" w:hAnsi="Times New Roman" w:cs="Times New Roman"/>
          <w:b/>
          <w:iCs/>
          <w:color w:val="000000" w:themeColor="text1"/>
          <w:shd w:val="clear" w:color="auto" w:fill="FFFFFF"/>
        </w:rPr>
        <w:t>Major Depressive Disorder</w:t>
      </w:r>
      <w:r w:rsidR="000D6505">
        <w:rPr>
          <w:rFonts w:ascii="Times New Roman" w:hAnsi="Times New Roman" w:cs="Times New Roman"/>
          <w:b/>
          <w:iCs/>
          <w:color w:val="000000" w:themeColor="text1"/>
          <w:shd w:val="clear" w:color="auto" w:fill="FFFFFF"/>
        </w:rPr>
        <w:t xml:space="preserve"> (MDD)</w:t>
      </w:r>
      <w:r>
        <w:rPr>
          <w:rFonts w:ascii="Times New Roman" w:hAnsi="Times New Roman" w:cs="Times New Roman"/>
          <w:b/>
          <w:iCs/>
          <w:color w:val="000000" w:themeColor="text1"/>
          <w:shd w:val="clear" w:color="auto" w:fill="FFFFFF"/>
        </w:rPr>
        <w:t xml:space="preserve">: </w:t>
      </w:r>
      <w:r w:rsidR="00EA5F53">
        <w:rPr>
          <w:rFonts w:ascii="Times New Roman" w:hAnsi="Times New Roman" w:cs="Times New Roman"/>
          <w:iCs/>
          <w:color w:val="000000" w:themeColor="text1"/>
          <w:shd w:val="clear" w:color="auto" w:fill="FFFFFF"/>
        </w:rPr>
        <w:t>According to the DSM-5 criteria</w:t>
      </w:r>
      <w:r w:rsidR="00F1367E">
        <w:rPr>
          <w:rFonts w:ascii="Times New Roman" w:hAnsi="Times New Roman" w:cs="Times New Roman"/>
          <w:iCs/>
          <w:color w:val="000000" w:themeColor="text1"/>
          <w:shd w:val="clear" w:color="auto" w:fill="FFFFFF"/>
        </w:rPr>
        <w:t xml:space="preserve">, </w:t>
      </w:r>
      <w:r>
        <w:rPr>
          <w:rFonts w:ascii="Times New Roman" w:hAnsi="Times New Roman" w:cs="Times New Roman"/>
          <w:iCs/>
          <w:color w:val="000000" w:themeColor="text1"/>
          <w:shd w:val="clear" w:color="auto" w:fill="FFFFFF"/>
        </w:rPr>
        <w:t xml:space="preserve">the pertinent positives include Mrs. Lane's chief complaints of uncontrollable crying and sadness, which are key </w:t>
      </w:r>
      <w:r w:rsidR="00BB22B4">
        <w:rPr>
          <w:rFonts w:ascii="Times New Roman" w:hAnsi="Times New Roman" w:cs="Times New Roman"/>
          <w:iCs/>
          <w:color w:val="000000" w:themeColor="text1"/>
          <w:shd w:val="clear" w:color="auto" w:fill="FFFFFF"/>
        </w:rPr>
        <w:t xml:space="preserve">symptoms of MDD. </w:t>
      </w:r>
      <w:r w:rsidR="006A689D">
        <w:rPr>
          <w:rFonts w:ascii="Times New Roman" w:hAnsi="Times New Roman" w:cs="Times New Roman"/>
          <w:iCs/>
          <w:color w:val="000000" w:themeColor="text1"/>
          <w:shd w:val="clear" w:color="auto" w:fill="FFFFFF"/>
        </w:rPr>
        <w:t>Other pertinent positives include depressive symptoms worsening with time, challenges falling asleep, and poor memory and concentration, which are vital cognitive symptoms associated with major depressive disorder</w:t>
      </w:r>
      <w:r w:rsidR="003E4C2B">
        <w:rPr>
          <w:rFonts w:ascii="Times New Roman" w:hAnsi="Times New Roman" w:cs="Times New Roman"/>
          <w:iCs/>
          <w:color w:val="000000" w:themeColor="text1"/>
          <w:shd w:val="clear" w:color="auto" w:fill="FFFFFF"/>
        </w:rPr>
        <w:t xml:space="preserve"> </w:t>
      </w:r>
      <w:r w:rsidRPr="003E4C2B" w:rsidR="003E4C2B">
        <w:rPr>
          <w:rFonts w:ascii="Times New Roman" w:hAnsi="Times New Roman" w:cs="Times New Roman"/>
          <w:iCs/>
          <w:color w:val="000000" w:themeColor="text1"/>
          <w:shd w:val="clear" w:color="auto" w:fill="FFFFFF"/>
        </w:rPr>
        <w:t>(Bains &amp; Abdijadid, 2022)</w:t>
      </w:r>
      <w:r w:rsidR="006A689D">
        <w:rPr>
          <w:rFonts w:ascii="Times New Roman" w:hAnsi="Times New Roman" w:cs="Times New Roman"/>
          <w:iCs/>
          <w:color w:val="000000" w:themeColor="text1"/>
          <w:shd w:val="clear" w:color="auto" w:fill="FFFFFF"/>
        </w:rPr>
        <w:t xml:space="preserve">. Her positive response to Lexapro, followed by a decreased mood, suggests a treatment-resistant depression. </w:t>
      </w:r>
      <w:r w:rsidR="00752D71">
        <w:rPr>
          <w:rFonts w:ascii="Times New Roman" w:hAnsi="Times New Roman" w:cs="Times New Roman"/>
          <w:iCs/>
          <w:color w:val="000000" w:themeColor="text1"/>
          <w:shd w:val="clear" w:color="auto" w:fill="FFFFFF"/>
        </w:rPr>
        <w:t xml:space="preserve">There are no pertinent negatives for MDD in the case. </w:t>
      </w:r>
    </w:p>
    <w:p w:rsidR="0085028B" w:rsidRPr="00750ADA" w:rsidP="008A631B" w14:paraId="5B427DAE" w14:textId="05B1D1EC">
      <w:pPr>
        <w:pStyle w:val="ListParagraph"/>
        <w:numPr>
          <w:ilvl w:val="0"/>
          <w:numId w:val="9"/>
        </w:numPr>
        <w:shd w:val="clear" w:color="auto" w:fill="FFFFFF" w:themeFill="background1"/>
        <w:spacing w:line="480" w:lineRule="auto"/>
        <w:ind w:right="720"/>
        <w:rPr>
          <w:rFonts w:ascii="Times New Roman" w:hAnsi="Times New Roman" w:cs="Times New Roman"/>
          <w:b/>
          <w:iCs/>
          <w:color w:val="000000" w:themeColor="text1"/>
          <w:shd w:val="clear" w:color="auto" w:fill="FFFFFF"/>
        </w:rPr>
      </w:pPr>
      <w:r>
        <w:rPr>
          <w:rFonts w:ascii="Times New Roman" w:hAnsi="Times New Roman" w:cs="Times New Roman"/>
          <w:b/>
          <w:iCs/>
          <w:color w:val="000000" w:themeColor="text1"/>
          <w:shd w:val="clear" w:color="auto" w:fill="FFFFFF"/>
        </w:rPr>
        <w:t>Persistent Depressive disorder (Dysthymia)</w:t>
      </w:r>
      <w:r w:rsidR="00BC393F">
        <w:rPr>
          <w:rFonts w:ascii="Times New Roman" w:hAnsi="Times New Roman" w:cs="Times New Roman"/>
          <w:b/>
          <w:iCs/>
          <w:color w:val="000000" w:themeColor="text1"/>
          <w:shd w:val="clear" w:color="auto" w:fill="FFFFFF"/>
        </w:rPr>
        <w:t xml:space="preserve">: </w:t>
      </w:r>
      <w:r w:rsidR="00A14135">
        <w:rPr>
          <w:rFonts w:ascii="Times New Roman" w:hAnsi="Times New Roman" w:cs="Times New Roman"/>
          <w:iCs/>
          <w:color w:val="000000" w:themeColor="text1"/>
          <w:shd w:val="clear" w:color="auto" w:fill="FFFFFF"/>
        </w:rPr>
        <w:t>Based on the DSM-5 criteria, t</w:t>
      </w:r>
      <w:r w:rsidR="00707240">
        <w:rPr>
          <w:rFonts w:ascii="Times New Roman" w:hAnsi="Times New Roman" w:cs="Times New Roman"/>
          <w:iCs/>
          <w:color w:val="000000" w:themeColor="text1"/>
          <w:shd w:val="clear" w:color="auto" w:fill="FFFFFF"/>
        </w:rPr>
        <w:t xml:space="preserve">he pertinent positives for dysthymia include Mrs. Lane’s depressive symptoms lasting for more than two years and worsening depressive symptoms during the last three months which align with the chronicity and fluctuating course commonly present in persistent depressive disorder patients. </w:t>
      </w:r>
      <w:r w:rsidR="00A14135">
        <w:rPr>
          <w:rFonts w:ascii="Times New Roman" w:hAnsi="Times New Roman" w:cs="Times New Roman"/>
          <w:iCs/>
          <w:color w:val="000000" w:themeColor="text1"/>
          <w:shd w:val="clear" w:color="auto" w:fill="FFFFFF"/>
        </w:rPr>
        <w:t xml:space="preserve">However, the absence of hypomanic </w:t>
      </w:r>
      <w:r w:rsidR="00750ADA">
        <w:rPr>
          <w:rFonts w:ascii="Times New Roman" w:hAnsi="Times New Roman" w:cs="Times New Roman"/>
          <w:iCs/>
          <w:color w:val="000000" w:themeColor="text1"/>
          <w:shd w:val="clear" w:color="auto" w:fill="FFFFFF"/>
        </w:rPr>
        <w:t>or manic</w:t>
      </w:r>
      <w:r w:rsidR="00A14135">
        <w:rPr>
          <w:rFonts w:ascii="Times New Roman" w:hAnsi="Times New Roman" w:cs="Times New Roman"/>
          <w:iCs/>
          <w:color w:val="000000" w:themeColor="text1"/>
          <w:shd w:val="clear" w:color="auto" w:fill="FFFFFF"/>
        </w:rPr>
        <w:t xml:space="preserve"> episodes prevents this di</w:t>
      </w:r>
      <w:r w:rsidR="00906238">
        <w:rPr>
          <w:rFonts w:ascii="Times New Roman" w:hAnsi="Times New Roman" w:cs="Times New Roman"/>
          <w:iCs/>
          <w:color w:val="000000" w:themeColor="text1"/>
          <w:shd w:val="clear" w:color="auto" w:fill="FFFFFF"/>
        </w:rPr>
        <w:t xml:space="preserve">agnosis. </w:t>
      </w:r>
    </w:p>
    <w:p w:rsidR="00750ADA" w:rsidRPr="00750ADA" w:rsidP="00EC685B" w14:paraId="3969113A" w14:textId="1DCCDF75">
      <w:pPr>
        <w:pStyle w:val="ListParagraph"/>
        <w:numPr>
          <w:ilvl w:val="0"/>
          <w:numId w:val="9"/>
        </w:numPr>
        <w:shd w:val="clear" w:color="auto" w:fill="FFFFFF" w:themeFill="background1"/>
        <w:spacing w:line="480" w:lineRule="auto"/>
        <w:ind w:right="720"/>
        <w:rPr>
          <w:rFonts w:ascii="Times New Roman" w:hAnsi="Times New Roman" w:cs="Times New Roman"/>
          <w:b/>
          <w:iCs/>
          <w:color w:val="000000" w:themeColor="text1"/>
          <w:shd w:val="clear" w:color="auto" w:fill="FFFFFF"/>
        </w:rPr>
      </w:pPr>
      <w:r>
        <w:rPr>
          <w:rFonts w:ascii="Times New Roman" w:hAnsi="Times New Roman" w:cs="Times New Roman"/>
          <w:b/>
          <w:iCs/>
          <w:color w:val="000000" w:themeColor="text1"/>
          <w:shd w:val="clear" w:color="auto" w:fill="FFFFFF"/>
        </w:rPr>
        <w:t xml:space="preserve">Adjustment Disorder with Depressed Mood: </w:t>
      </w:r>
      <w:r>
        <w:rPr>
          <w:rFonts w:ascii="Times New Roman" w:hAnsi="Times New Roman" w:cs="Times New Roman"/>
          <w:iCs/>
          <w:color w:val="000000" w:themeColor="text1"/>
          <w:shd w:val="clear" w:color="auto" w:fill="FFFFFF"/>
        </w:rPr>
        <w:t>Based on the DSM-5 criteria, the pertinent positives include the worsening of her depressive symptoms with stress and lack of sleep, which suggests a partial relationship between h</w:t>
      </w:r>
      <w:r w:rsidR="00835068">
        <w:rPr>
          <w:rFonts w:ascii="Times New Roman" w:hAnsi="Times New Roman" w:cs="Times New Roman"/>
          <w:iCs/>
          <w:color w:val="000000" w:themeColor="text1"/>
          <w:shd w:val="clear" w:color="auto" w:fill="FFFFFF"/>
        </w:rPr>
        <w:t>er mood and external stressors</w:t>
      </w:r>
      <w:r w:rsidR="00EC685B">
        <w:rPr>
          <w:rFonts w:ascii="Times New Roman" w:hAnsi="Times New Roman" w:cs="Times New Roman"/>
          <w:iCs/>
          <w:color w:val="000000" w:themeColor="text1"/>
          <w:shd w:val="clear" w:color="auto" w:fill="FFFFFF"/>
        </w:rPr>
        <w:t xml:space="preserve"> </w:t>
      </w:r>
      <w:r w:rsidRPr="00EC685B" w:rsidR="00EC685B">
        <w:rPr>
          <w:rFonts w:ascii="Times New Roman" w:hAnsi="Times New Roman" w:cs="Times New Roman"/>
          <w:iCs/>
          <w:color w:val="000000" w:themeColor="text1"/>
          <w:shd w:val="clear" w:color="auto" w:fill="FFFFFF"/>
        </w:rPr>
        <w:t>(O’Donnell et al., 2019)</w:t>
      </w:r>
      <w:r w:rsidR="00835068">
        <w:rPr>
          <w:rFonts w:ascii="Times New Roman" w:hAnsi="Times New Roman" w:cs="Times New Roman"/>
          <w:iCs/>
          <w:color w:val="000000" w:themeColor="text1"/>
          <w:shd w:val="clear" w:color="auto" w:fill="FFFFFF"/>
        </w:rPr>
        <w:t xml:space="preserve">. However, factors such as depressive symptoms persisting for over two years do not align with the time-limited nature of adjustment disorder. Also, other than lack of sleep and generalized stress, there is no mention of other stressors or significant life events in her life. </w:t>
      </w:r>
    </w:p>
    <w:p w:rsidR="00AA7FD4" w:rsidRPr="00AA7FD4" w:rsidP="00AA7FD4" w14:paraId="7D6F8390" w14:textId="77777777">
      <w:pPr>
        <w:shd w:val="clear" w:color="auto" w:fill="FFFFFF" w:themeFill="background1"/>
        <w:spacing w:line="480" w:lineRule="auto"/>
        <w:ind w:right="720"/>
        <w:rPr>
          <w:rFonts w:ascii="Times New Roman" w:eastAsia="Times New Roman" w:hAnsi="Times New Roman" w:cs="Times New Roman"/>
          <w:color w:val="000000" w:themeColor="text1"/>
        </w:rPr>
      </w:pPr>
    </w:p>
    <w:p w:rsidR="002C7B70" w:rsidRPr="00622FCB" w:rsidP="00622FCB" w14:paraId="73DA848D" w14:textId="2B78A2DC">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 xml:space="preserve">Narrative </w:t>
      </w:r>
      <w:r w:rsidRPr="00C24EA7" w:rsidR="00C05BBC">
        <w:rPr>
          <w:rFonts w:ascii="Times New Roman" w:eastAsia="Times New Roman" w:hAnsi="Times New Roman" w:cs="Times New Roman"/>
          <w:b/>
          <w:bCs/>
          <w:color w:val="000000" w:themeColor="text1"/>
        </w:rPr>
        <w:t>Mental Status Exam</w:t>
      </w:r>
      <w:r>
        <w:rPr>
          <w:rFonts w:ascii="Times New Roman" w:eastAsia="Times New Roman" w:hAnsi="Times New Roman" w:cs="Times New Roman"/>
          <w:color w:val="000000" w:themeColor="text1"/>
        </w:rPr>
        <w:t xml:space="preserve"> </w:t>
      </w:r>
    </w:p>
    <w:p w:rsidR="002C7B70" w:rsidRPr="002C7B70" w:rsidP="002C7B70" w14:paraId="524B377E" w14:textId="6CE55DC5">
      <w:pPr>
        <w:shd w:val="clear" w:color="auto" w:fill="FFFFFF" w:themeFill="background1"/>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Mrs. Lane, a 42-year-old Korean American female, presents with a disheveled appearance but articulates clearly. </w:t>
      </w:r>
      <w:r w:rsidR="004C2A5F">
        <w:rPr>
          <w:rFonts w:ascii="Times New Roman" w:eastAsia="Times New Roman" w:hAnsi="Times New Roman" w:cs="Times New Roman"/>
          <w:color w:val="000000" w:themeColor="text1"/>
        </w:rPr>
        <w:t xml:space="preserve">Her general appearance is consistent with her stated age; she maintains a normal level of personal hygiene </w:t>
      </w:r>
      <w:r w:rsidR="00600602">
        <w:rPr>
          <w:rFonts w:ascii="Times New Roman" w:eastAsia="Times New Roman" w:hAnsi="Times New Roman" w:cs="Times New Roman"/>
          <w:color w:val="000000" w:themeColor="text1"/>
        </w:rPr>
        <w:t>and has</w:t>
      </w:r>
      <w:r w:rsidR="004C2A5F">
        <w:rPr>
          <w:rFonts w:ascii="Times New Roman" w:eastAsia="Times New Roman" w:hAnsi="Times New Roman" w:cs="Times New Roman"/>
          <w:color w:val="000000" w:themeColor="text1"/>
        </w:rPr>
        <w:t xml:space="preserve"> no body odor, bizarre personal appearance, or inappropriate clothing. Furthermore, she is alert and oriented to time to person, place, time, and situation. </w:t>
      </w:r>
      <w:r w:rsidR="00600602">
        <w:rPr>
          <w:rFonts w:ascii="Times New Roman" w:eastAsia="Times New Roman" w:hAnsi="Times New Roman" w:cs="Times New Roman"/>
          <w:color w:val="000000" w:themeColor="text1"/>
        </w:rPr>
        <w:t>Although she presents with a disheveled appearance, she does not engage in spontaneous speech and respo</w:t>
      </w:r>
      <w:r w:rsidR="00296927">
        <w:rPr>
          <w:rFonts w:ascii="Times New Roman" w:eastAsia="Times New Roman" w:hAnsi="Times New Roman" w:cs="Times New Roman"/>
          <w:color w:val="000000" w:themeColor="text1"/>
        </w:rPr>
        <w:t xml:space="preserve">nds to questions appropriately. She exhibits no tremors, tics, or </w:t>
      </w:r>
      <w:r w:rsidR="00E47920">
        <w:rPr>
          <w:rFonts w:ascii="Times New Roman" w:eastAsia="Times New Roman" w:hAnsi="Times New Roman" w:cs="Times New Roman"/>
          <w:color w:val="000000" w:themeColor="text1"/>
        </w:rPr>
        <w:t>involuntary</w:t>
      </w:r>
      <w:r w:rsidR="00296927">
        <w:rPr>
          <w:rFonts w:ascii="Times New Roman" w:eastAsia="Times New Roman" w:hAnsi="Times New Roman" w:cs="Times New Roman"/>
          <w:color w:val="000000" w:themeColor="text1"/>
        </w:rPr>
        <w:t xml:space="preserve"> movement. </w:t>
      </w:r>
      <w:r w:rsidR="00E47920">
        <w:rPr>
          <w:rFonts w:ascii="Times New Roman" w:eastAsia="Times New Roman" w:hAnsi="Times New Roman" w:cs="Times New Roman"/>
          <w:color w:val="000000" w:themeColor="text1"/>
        </w:rPr>
        <w:t xml:space="preserve">Her gait and stance are expected, and her speech tone, rhythm, and volume are normal. </w:t>
      </w:r>
      <w:r w:rsidR="00E70205">
        <w:rPr>
          <w:rFonts w:ascii="Times New Roman" w:eastAsia="Times New Roman" w:hAnsi="Times New Roman" w:cs="Times New Roman"/>
          <w:color w:val="000000" w:themeColor="text1"/>
        </w:rPr>
        <w:t xml:space="preserve">Although she exhibits a depressed mood, </w:t>
      </w:r>
      <w:r w:rsidR="006E42F9">
        <w:rPr>
          <w:rFonts w:ascii="Times New Roman" w:eastAsia="Times New Roman" w:hAnsi="Times New Roman" w:cs="Times New Roman"/>
          <w:color w:val="000000" w:themeColor="text1"/>
        </w:rPr>
        <w:t>she has no signs</w:t>
      </w:r>
      <w:r w:rsidR="00981652">
        <w:rPr>
          <w:rFonts w:ascii="Times New Roman" w:eastAsia="Times New Roman" w:hAnsi="Times New Roman" w:cs="Times New Roman"/>
          <w:color w:val="000000" w:themeColor="text1"/>
        </w:rPr>
        <w:t xml:space="preserve"> of anxiety, dysphoria, euphoria, elevated or expansive mood, irritability, or anger. Her affect is full ranging but not blunted,</w:t>
      </w:r>
      <w:r w:rsidR="00E244A3">
        <w:rPr>
          <w:rFonts w:ascii="Times New Roman" w:eastAsia="Times New Roman" w:hAnsi="Times New Roman" w:cs="Times New Roman"/>
          <w:color w:val="000000" w:themeColor="text1"/>
        </w:rPr>
        <w:t xml:space="preserve"> constricted</w:t>
      </w:r>
      <w:r w:rsidR="00333966">
        <w:rPr>
          <w:rFonts w:ascii="Times New Roman" w:eastAsia="Times New Roman" w:hAnsi="Times New Roman" w:cs="Times New Roman"/>
          <w:color w:val="000000" w:themeColor="text1"/>
        </w:rPr>
        <w:t xml:space="preserve">, sad, tearful, </w:t>
      </w:r>
      <w:r w:rsidR="00981652">
        <w:rPr>
          <w:rFonts w:ascii="Times New Roman" w:eastAsia="Times New Roman" w:hAnsi="Times New Roman" w:cs="Times New Roman"/>
          <w:color w:val="000000" w:themeColor="text1"/>
        </w:rPr>
        <w:t xml:space="preserve">or incongruent with mood. </w:t>
      </w:r>
      <w:r w:rsidR="00E244A3">
        <w:rPr>
          <w:rFonts w:ascii="Times New Roman" w:eastAsia="Times New Roman" w:hAnsi="Times New Roman" w:cs="Times New Roman"/>
          <w:color w:val="000000" w:themeColor="text1"/>
        </w:rPr>
        <w:t>Mrs. Lane's thought process appears organized, with no deficiencies in the evaluation of connectedness. She has no thought process deficiencies and denies suicidal ideation, homicidal ideations, paranoid ideations, poverty of thought, obsessions, irrational fears, or hallucinations. Her insight, judgment, and problem-solving are no</w:t>
      </w:r>
      <w:r w:rsidR="006D3E6B">
        <w:rPr>
          <w:rFonts w:ascii="Times New Roman" w:eastAsia="Times New Roman" w:hAnsi="Times New Roman" w:cs="Times New Roman"/>
          <w:color w:val="000000" w:themeColor="text1"/>
        </w:rPr>
        <w:t xml:space="preserve">t impaired. </w:t>
      </w:r>
    </w:p>
    <w:p w:rsidR="00024C08" w:rsidRPr="00C24EA7" w:rsidP="00ED33A0" w14:paraId="7FA6967A" w14:textId="2FC0CCAB">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Variations from Normal</w:t>
      </w:r>
      <w:r w:rsidRPr="00C24EA7" w:rsidR="00CC7A23">
        <w:rPr>
          <w:rFonts w:ascii="Times New Roman" w:eastAsia="Times New Roman" w:hAnsi="Times New Roman" w:cs="Times New Roman"/>
          <w:b/>
          <w:bCs/>
          <w:color w:val="000000" w:themeColor="text1"/>
        </w:rPr>
        <w:t xml:space="preserve"> and Monitoring Needs</w:t>
      </w:r>
    </w:p>
    <w:p w:rsidR="00622FCB" w:rsidRPr="00C24EA7" w:rsidP="295AE884" w14:paraId="39ECF4A9" w14:textId="4279495F">
      <w:pPr>
        <w:shd w:val="clear" w:color="auto" w:fill="FFFFFF" w:themeFill="background1"/>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Several variations from the average can be noted in </w:t>
      </w:r>
      <w:r w:rsidR="003B1A3F">
        <w:rPr>
          <w:rFonts w:ascii="Times New Roman" w:eastAsia="Times New Roman" w:hAnsi="Times New Roman" w:cs="Times New Roman"/>
          <w:color w:val="000000" w:themeColor="text1"/>
        </w:rPr>
        <w:t xml:space="preserve">Mrs. Lane's case. Her blood pressure from her vitals indicates a reading of 144/86 mmHg, which is elevated and a sign of hypertension that necessitates regular monitoring. </w:t>
      </w:r>
      <w:r w:rsidR="00BC4567">
        <w:rPr>
          <w:rFonts w:ascii="Times New Roman" w:eastAsia="Times New Roman" w:hAnsi="Times New Roman" w:cs="Times New Roman"/>
          <w:color w:val="000000" w:themeColor="text1"/>
        </w:rPr>
        <w:t>Furthermore</w:t>
      </w:r>
      <w:r w:rsidR="0082341B">
        <w:rPr>
          <w:rFonts w:ascii="Times New Roman" w:eastAsia="Times New Roman" w:hAnsi="Times New Roman" w:cs="Times New Roman"/>
          <w:color w:val="000000" w:themeColor="text1"/>
        </w:rPr>
        <w:t xml:space="preserve">, she has a history of depression and </w:t>
      </w:r>
      <w:r w:rsidR="0054655E">
        <w:rPr>
          <w:rFonts w:ascii="Times New Roman" w:eastAsia="Times New Roman" w:hAnsi="Times New Roman" w:cs="Times New Roman"/>
          <w:color w:val="000000" w:themeColor="text1"/>
        </w:rPr>
        <w:t>is on no Lexapro, but her depression symptoms are worsening, necessitating closer monitoring and</w:t>
      </w:r>
      <w:r w:rsidR="00BC4567">
        <w:rPr>
          <w:rFonts w:ascii="Times New Roman" w:eastAsia="Times New Roman" w:hAnsi="Times New Roman" w:cs="Times New Roman"/>
          <w:color w:val="000000" w:themeColor="text1"/>
        </w:rPr>
        <w:t xml:space="preserve"> adjustment of her medication regimen. Furthermore, she was diagnosed with breast cancer six months ago and underwent chemotherapy </w:t>
      </w:r>
      <w:r w:rsidR="0032717C">
        <w:rPr>
          <w:rFonts w:ascii="Times New Roman" w:eastAsia="Times New Roman" w:hAnsi="Times New Roman" w:cs="Times New Roman"/>
          <w:color w:val="000000" w:themeColor="text1"/>
        </w:rPr>
        <w:t xml:space="preserve">and surgery, necessitating ongoing monitoring for treatment effectiveness and potential complications. </w:t>
      </w:r>
      <w:r w:rsidR="00DA0373">
        <w:rPr>
          <w:rFonts w:ascii="Times New Roman" w:eastAsia="Times New Roman" w:hAnsi="Times New Roman" w:cs="Times New Roman"/>
          <w:color w:val="000000" w:themeColor="text1"/>
        </w:rPr>
        <w:t xml:space="preserve">Furthermore, </w:t>
      </w:r>
      <w:r w:rsidR="00DA0373">
        <w:rPr>
          <w:rFonts w:ascii="Times New Roman" w:eastAsia="Times New Roman" w:hAnsi="Times New Roman" w:cs="Times New Roman"/>
          <w:color w:val="000000" w:themeColor="text1"/>
        </w:rPr>
        <w:t>there are potential side effects and drug interactions between her medications (Lexapro, tamoxifen, and Motrin) whic</w:t>
      </w:r>
      <w:r w:rsidR="007C27E0">
        <w:rPr>
          <w:rFonts w:ascii="Times New Roman" w:eastAsia="Times New Roman" w:hAnsi="Times New Roman" w:cs="Times New Roman"/>
          <w:color w:val="000000" w:themeColor="text1"/>
        </w:rPr>
        <w:t xml:space="preserve">h should be closely monitored. </w:t>
      </w:r>
    </w:p>
    <w:p w:rsidR="00C05BBC" w:rsidRPr="00C24EA7" w:rsidP="00ED33A0" w14:paraId="6181784D" w14:textId="246CA191">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Assessment</w:t>
      </w:r>
    </w:p>
    <w:p w:rsidR="004E6298" w:rsidP="295AE884" w14:paraId="4842275B" w14:textId="23624F29">
      <w:pPr>
        <w:shd w:val="clear" w:color="auto" w:fill="FFFFFF" w:themeFill="background1"/>
        <w:spacing w:line="480" w:lineRule="auto"/>
        <w:ind w:firstLine="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 confirm the assessment and differentiate between the possible diagnosis of major depre</w:t>
      </w:r>
      <w:r w:rsidR="000F06A0">
        <w:rPr>
          <w:rFonts w:ascii="Times New Roman" w:eastAsia="Times New Roman" w:hAnsi="Times New Roman" w:cs="Times New Roman"/>
          <w:color w:val="000000" w:themeColor="text1"/>
        </w:rPr>
        <w:t xml:space="preserve">ssive disorder </w:t>
      </w:r>
      <w:r>
        <w:rPr>
          <w:rFonts w:ascii="Times New Roman" w:eastAsia="Times New Roman" w:hAnsi="Times New Roman" w:cs="Times New Roman"/>
          <w:color w:val="000000" w:themeColor="text1"/>
        </w:rPr>
        <w:t xml:space="preserve">(MDD), persistent Depressive Disorder (dysthymia), and adjustment disorder with depressed mood, the Beck Depression Inventory and the Patient Health Questionnaire-9 (PHQ-9) assessment tools will be utilized. </w:t>
      </w:r>
      <w:r w:rsidR="00F71397">
        <w:rPr>
          <w:rFonts w:ascii="Times New Roman" w:eastAsia="Times New Roman" w:hAnsi="Times New Roman" w:cs="Times New Roman"/>
          <w:color w:val="000000" w:themeColor="text1"/>
        </w:rPr>
        <w:t xml:space="preserve">Garcia-Batista et al. (2018) highlight that the Beck Depression Inventory is one of the most utilized measures to assess the severity of depressive symptoms in adults and adolescents. It is a 21-item self-report measure that consists of major depression symptoms related to depressive disorder as outlined in the Diagnostic and Statistical Manual for Mental Disorders. Every item is scored on a scale that ranges from 0 to 3, while the total score can range from 0 to 63. Higher scores are an indication </w:t>
      </w:r>
      <w:r w:rsidR="00A81F4A">
        <w:rPr>
          <w:rFonts w:ascii="Times New Roman" w:eastAsia="Times New Roman" w:hAnsi="Times New Roman" w:cs="Times New Roman"/>
          <w:color w:val="000000" w:themeColor="text1"/>
        </w:rPr>
        <w:t xml:space="preserve">of more severe depressive symptoms. Depressive symptoms can help confirm major depressive disorder or persistent depressive disorder symptoms. </w:t>
      </w:r>
    </w:p>
    <w:p w:rsidR="005B06B0" w:rsidRPr="00C24EA7" w:rsidP="295AE884" w14:paraId="0D838AED" w14:textId="10B6BDC4">
      <w:pPr>
        <w:shd w:val="clear" w:color="auto" w:fill="FFFFFF" w:themeFill="background1"/>
        <w:spacing w:line="480" w:lineRule="auto"/>
        <w:ind w:firstLine="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Moreover,</w:t>
      </w:r>
      <w:r w:rsidR="009F1212">
        <w:rPr>
          <w:rFonts w:ascii="Times New Roman" w:eastAsia="Times New Roman" w:hAnsi="Times New Roman" w:cs="Times New Roman"/>
          <w:color w:val="000000" w:themeColor="text1"/>
        </w:rPr>
        <w:t xml:space="preserve"> the patient health Questionnaire-9 (PHQ-9)</w:t>
      </w:r>
      <w:r w:rsidR="00DA6614">
        <w:rPr>
          <w:rFonts w:ascii="Times New Roman" w:eastAsia="Times New Roman" w:hAnsi="Times New Roman" w:cs="Times New Roman"/>
          <w:color w:val="000000" w:themeColor="text1"/>
        </w:rPr>
        <w:t xml:space="preserve"> is a self-report questionnaire widely used to assess depression. </w:t>
      </w:r>
      <w:r w:rsidR="00C5756B">
        <w:rPr>
          <w:rFonts w:ascii="Times New Roman" w:eastAsia="Times New Roman" w:hAnsi="Times New Roman" w:cs="Times New Roman"/>
          <w:color w:val="000000" w:themeColor="text1"/>
        </w:rPr>
        <w:t>According to Sun (2020)</w:t>
      </w:r>
      <w:r w:rsidR="003E3838">
        <w:rPr>
          <w:rFonts w:ascii="Times New Roman" w:eastAsia="Times New Roman" w:hAnsi="Times New Roman" w:cs="Times New Roman"/>
          <w:color w:val="000000" w:themeColor="text1"/>
        </w:rPr>
        <w:t xml:space="preserve">, PHQ-9 is a reliable, valid, and highly adaptable tool for patients with MDD in psychiatric hospitals. It is simple, rapid, effective, and reliable for screening and evaluation of the severity of depressive symptoms. </w:t>
      </w:r>
      <w:r w:rsidR="00A049A0">
        <w:rPr>
          <w:rFonts w:ascii="Times New Roman" w:eastAsia="Times New Roman" w:hAnsi="Times New Roman" w:cs="Times New Roman"/>
          <w:color w:val="000000" w:themeColor="text1"/>
        </w:rPr>
        <w:t xml:space="preserve">It consists of 9 items that focus on the depressive symptoms outlined by the DSM-5 criteria. Every item is scored from 0 to 3; the total score ranges from 0 to 27. Higher scores indicate more severe depression. The presence of </w:t>
      </w:r>
      <w:r w:rsidR="00C52DE1">
        <w:rPr>
          <w:rFonts w:ascii="Times New Roman" w:eastAsia="Times New Roman" w:hAnsi="Times New Roman" w:cs="Times New Roman"/>
          <w:color w:val="000000" w:themeColor="text1"/>
        </w:rPr>
        <w:t>depressive</w:t>
      </w:r>
      <w:r w:rsidR="00A049A0">
        <w:rPr>
          <w:rFonts w:ascii="Times New Roman" w:eastAsia="Times New Roman" w:hAnsi="Times New Roman" w:cs="Times New Roman"/>
          <w:color w:val="000000" w:themeColor="text1"/>
        </w:rPr>
        <w:t xml:space="preserve"> symptoms can help confirm the diagnosis of MDD. </w:t>
      </w:r>
    </w:p>
    <w:p w:rsidR="004E6298" w:rsidRPr="00C24EA7" w:rsidP="002F1507" w14:paraId="7B6E8250" w14:textId="77777777">
      <w:pPr>
        <w:shd w:val="clear" w:color="auto" w:fill="FFFFFF"/>
        <w:spacing w:line="480" w:lineRule="auto"/>
        <w:rPr>
          <w:rFonts w:ascii="Times New Roman" w:eastAsia="Times New Roman" w:hAnsi="Times New Roman" w:cs="Times New Roman"/>
          <w:color w:val="000000" w:themeColor="text1"/>
        </w:rPr>
      </w:pPr>
    </w:p>
    <w:p w:rsidR="00D7271C" w:rsidRPr="00C24EA7" w:rsidP="295AE884" w14:paraId="11347EF5" w14:textId="5098DCD0">
      <w:pPr>
        <w:shd w:val="clear" w:color="auto" w:fill="FFFFFF" w:themeFill="background1"/>
        <w:spacing w:line="480" w:lineRule="auto"/>
        <w:rPr>
          <w:rFonts w:ascii="Times New Roman" w:eastAsia="Times New Roman" w:hAnsi="Times New Roman" w:cs="Times New Roman"/>
          <w:b/>
          <w:bCs/>
          <w:color w:val="000000" w:themeColor="text1"/>
        </w:rPr>
      </w:pPr>
      <w:r w:rsidRPr="11E7BB3A">
        <w:rPr>
          <w:rFonts w:ascii="Times New Roman" w:eastAsia="Times New Roman" w:hAnsi="Times New Roman" w:cs="Times New Roman"/>
          <w:b/>
          <w:bCs/>
          <w:color w:val="000000" w:themeColor="text1"/>
        </w:rPr>
        <w:t>Primary Diagnosis</w:t>
      </w:r>
      <w:r w:rsidRPr="11E7BB3A" w:rsidR="33AE1993">
        <w:rPr>
          <w:rFonts w:ascii="Times New Roman" w:eastAsia="Times New Roman" w:hAnsi="Times New Roman" w:cs="Times New Roman"/>
          <w:b/>
          <w:bCs/>
          <w:color w:val="000000" w:themeColor="text1"/>
        </w:rPr>
        <w:t xml:space="preserve"> and Coding</w:t>
      </w:r>
    </w:p>
    <w:p w:rsidR="0099722B" w:rsidRPr="00C24EA7" w:rsidP="0099722B" w14:paraId="1EB7B168" w14:textId="5479D9E8">
      <w:pPr>
        <w:pStyle w:val="ListParagraph"/>
        <w:numPr>
          <w:ilvl w:val="0"/>
          <w:numId w:val="8"/>
        </w:numPr>
        <w:shd w:val="clear" w:color="auto" w:fill="FFFFFF"/>
        <w:spacing w:line="48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Major Depressive Disorder, recurrent, moderate sever</w:t>
      </w:r>
      <w:r w:rsidR="0079568D">
        <w:rPr>
          <w:rFonts w:ascii="Times New Roman" w:eastAsia="Times New Roman" w:hAnsi="Times New Roman" w:cs="Times New Roman"/>
          <w:b/>
          <w:bCs/>
          <w:color w:val="000000" w:themeColor="text1"/>
        </w:rPr>
        <w:t>ity, without psychotic features</w:t>
      </w:r>
      <w:r w:rsidR="008A622F">
        <w:rPr>
          <w:rFonts w:ascii="Times New Roman" w:eastAsia="Times New Roman" w:hAnsi="Times New Roman" w:cs="Times New Roman"/>
          <w:b/>
          <w:bCs/>
          <w:color w:val="000000" w:themeColor="text1"/>
        </w:rPr>
        <w:t>. ICD-10: F33.1</w:t>
      </w:r>
    </w:p>
    <w:p w:rsidR="295AE884" w:rsidP="295AE884" w14:paraId="4724F317" w14:textId="1FB3F08F">
      <w:pPr>
        <w:shd w:val="clear" w:color="auto" w:fill="FFFFFF" w:themeFill="background1"/>
        <w:spacing w:line="480" w:lineRule="auto"/>
        <w:jc w:val="center"/>
        <w:rPr>
          <w:rFonts w:ascii="Times New Roman" w:eastAsia="Times New Roman" w:hAnsi="Times New Roman" w:cs="Times New Roman"/>
          <w:b/>
          <w:bCs/>
          <w:color w:val="000000" w:themeColor="text1"/>
        </w:rPr>
      </w:pPr>
    </w:p>
    <w:p w:rsidR="295AE884" w:rsidP="295AE884" w14:paraId="4E9C344B" w14:textId="64888CF0">
      <w:pPr>
        <w:shd w:val="clear" w:color="auto" w:fill="FFFFFF" w:themeFill="background1"/>
        <w:spacing w:line="480" w:lineRule="auto"/>
        <w:jc w:val="center"/>
        <w:rPr>
          <w:rFonts w:ascii="Times New Roman" w:eastAsia="Times New Roman" w:hAnsi="Times New Roman" w:cs="Times New Roman"/>
          <w:b/>
          <w:bCs/>
          <w:color w:val="000000" w:themeColor="text1"/>
        </w:rPr>
      </w:pPr>
    </w:p>
    <w:p w:rsidR="00D131BC" w:rsidRPr="00C24EA7" w:rsidP="00ED33A0" w14:paraId="58126B43" w14:textId="2E11EC83">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Plan</w:t>
      </w:r>
      <w:r w:rsidRPr="00C24EA7" w:rsidR="002A4A9B">
        <w:rPr>
          <w:rFonts w:ascii="Times New Roman" w:eastAsia="Times New Roman" w:hAnsi="Times New Roman" w:cs="Times New Roman"/>
          <w:b/>
          <w:bCs/>
          <w:color w:val="000000" w:themeColor="text1"/>
        </w:rPr>
        <w:t xml:space="preserve"> of Treatment and Rx</w:t>
      </w:r>
    </w:p>
    <w:p w:rsidR="00D7271C" w:rsidRPr="00C24EA7" w:rsidP="00D7271C" w14:paraId="6A7125E3" w14:textId="3862D1C9">
      <w:pPr>
        <w:pStyle w:val="NormalWeb"/>
        <w:rPr>
          <w:color w:val="000000" w:themeColor="text1"/>
        </w:rPr>
      </w:pPr>
      <w:r w:rsidRPr="00C24EA7">
        <w:rPr>
          <w:color w:val="000000" w:themeColor="text1"/>
        </w:rPr>
        <w:t xml:space="preserve">Pharmacological Intervention and Rx: </w:t>
      </w:r>
    </w:p>
    <w:p w:rsidR="00C92C37" w:rsidRPr="00C24EA7" w:rsidP="295AE884" w14:paraId="1D0D08E1" w14:textId="7CF57D38">
      <w:pPr>
        <w:pStyle w:val="ListParagraph"/>
        <w:numPr>
          <w:ilvl w:val="0"/>
          <w:numId w:val="4"/>
        </w:numPr>
        <w:shd w:val="clear" w:color="auto" w:fill="FFFFFF" w:themeFill="background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Drug: Sertraline (Zoloft)</w:t>
      </w:r>
      <w:r w:rsidR="00146D9C">
        <w:rPr>
          <w:rFonts w:ascii="Times New Roman" w:eastAsia="Times New Roman" w:hAnsi="Times New Roman" w:cs="Times New Roman"/>
          <w:color w:val="000000" w:themeColor="text1"/>
        </w:rPr>
        <w:t xml:space="preserve">. Dosage: Begin with 50 mg once every morning. Route: Oral administration. Frequency: daily. Special instructions: Can be taken with or without food. The prescribed dosage should be followed strictly. </w:t>
      </w:r>
      <w:r>
        <w:rPr>
          <w:rFonts w:ascii="Times New Roman" w:eastAsia="Times New Roman" w:hAnsi="Times New Roman" w:cs="Times New Roman"/>
          <w:color w:val="000000" w:themeColor="text1"/>
        </w:rPr>
        <w:t xml:space="preserve"> </w:t>
      </w:r>
    </w:p>
    <w:p w:rsidR="00D7271C" w:rsidRPr="00C24EA7" w:rsidP="00CC7A23" w14:paraId="11C76290" w14:textId="438C0AF8">
      <w:pPr>
        <w:pStyle w:val="NormalWeb"/>
        <w:numPr>
          <w:ilvl w:val="0"/>
          <w:numId w:val="4"/>
        </w:numPr>
        <w:rPr>
          <w:color w:val="000000" w:themeColor="text1"/>
        </w:rPr>
      </w:pPr>
      <w:r>
        <w:rPr>
          <w:color w:val="000000" w:themeColor="text1"/>
        </w:rPr>
        <w:t xml:space="preserve">Drug Class: Selective </w:t>
      </w:r>
      <w:r w:rsidR="00094B69">
        <w:rPr>
          <w:color w:val="000000" w:themeColor="text1"/>
        </w:rPr>
        <w:t>Serotonin</w:t>
      </w:r>
      <w:r>
        <w:rPr>
          <w:color w:val="000000" w:themeColor="text1"/>
        </w:rPr>
        <w:t xml:space="preserve"> </w:t>
      </w:r>
      <w:r w:rsidR="00094B69">
        <w:rPr>
          <w:color w:val="000000" w:themeColor="text1"/>
        </w:rPr>
        <w:t>Reuptake</w:t>
      </w:r>
      <w:r>
        <w:rPr>
          <w:color w:val="000000" w:themeColor="text1"/>
        </w:rPr>
        <w:t xml:space="preserve"> inhibitors (</w:t>
      </w:r>
      <w:r w:rsidR="003574A9">
        <w:rPr>
          <w:color w:val="000000" w:themeColor="text1"/>
        </w:rPr>
        <w:t>SSRI)</w:t>
      </w:r>
      <w:r w:rsidR="00703926">
        <w:rPr>
          <w:color w:val="000000" w:themeColor="text1"/>
        </w:rPr>
        <w:t xml:space="preserve">. </w:t>
      </w:r>
    </w:p>
    <w:p w:rsidR="00D7271C" w:rsidRPr="00C24EA7" w:rsidP="00D7271C" w14:paraId="04E9C16F" w14:textId="2B1CBA73">
      <w:pPr>
        <w:pStyle w:val="NormalWeb"/>
        <w:numPr>
          <w:ilvl w:val="0"/>
          <w:numId w:val="4"/>
        </w:numPr>
        <w:rPr>
          <w:color w:val="000000" w:themeColor="text1"/>
        </w:rPr>
      </w:pPr>
      <w:r w:rsidRPr="295AE884">
        <w:rPr>
          <w:color w:val="000000" w:themeColor="text1"/>
        </w:rPr>
        <w:t xml:space="preserve"> </w:t>
      </w:r>
      <w:r w:rsidR="0061120A">
        <w:rPr>
          <w:color w:val="000000" w:themeColor="text1"/>
        </w:rPr>
        <w:t>M</w:t>
      </w:r>
      <w:r w:rsidR="006A433F">
        <w:rPr>
          <w:color w:val="000000" w:themeColor="text1"/>
        </w:rPr>
        <w:t>echanism of A</w:t>
      </w:r>
      <w:r w:rsidRPr="295AE884" w:rsidR="7BAD692B">
        <w:rPr>
          <w:color w:val="000000" w:themeColor="text1"/>
        </w:rPr>
        <w:t>ction (MOA)</w:t>
      </w:r>
      <w:r w:rsidR="008561B2">
        <w:rPr>
          <w:color w:val="000000" w:themeColor="text1"/>
        </w:rPr>
        <w:t>: Zoloft b</w:t>
      </w:r>
      <w:r w:rsidR="00BC6EBE">
        <w:rPr>
          <w:color w:val="000000" w:themeColor="text1"/>
        </w:rPr>
        <w:t xml:space="preserve">locks serotonin reuptake </w:t>
      </w:r>
      <w:r w:rsidR="004D0183">
        <w:rPr>
          <w:color w:val="000000" w:themeColor="text1"/>
        </w:rPr>
        <w:t>at the presynaptic neuronal membrane leading to the accumulation of serotonin in the synaptic left</w:t>
      </w:r>
      <w:r w:rsidR="006860B0">
        <w:rPr>
          <w:color w:val="000000" w:themeColor="text1"/>
        </w:rPr>
        <w:t xml:space="preserve"> (Singh &amp; Saabadabadi, 2023)</w:t>
      </w:r>
      <w:r w:rsidR="004D0183">
        <w:rPr>
          <w:color w:val="000000" w:themeColor="text1"/>
        </w:rPr>
        <w:t xml:space="preserve">. </w:t>
      </w:r>
    </w:p>
    <w:p w:rsidR="00D7271C" w:rsidRPr="00C24EA7" w:rsidP="295AE884" w14:paraId="4E617720" w14:textId="5C7FAC0F">
      <w:pPr>
        <w:pStyle w:val="NormalWeb"/>
        <w:numPr>
          <w:ilvl w:val="2"/>
          <w:numId w:val="4"/>
        </w:numPr>
        <w:rPr>
          <w:color w:val="000000" w:themeColor="text1"/>
        </w:rPr>
      </w:pPr>
      <w:r>
        <w:rPr>
          <w:color w:val="000000" w:themeColor="text1"/>
        </w:rPr>
        <w:t>Neurotransmitters affected: Increases the level</w:t>
      </w:r>
      <w:r w:rsidR="00AE3A89">
        <w:rPr>
          <w:color w:val="000000" w:themeColor="text1"/>
        </w:rPr>
        <w:t xml:space="preserve"> of serotonin (5-HT)</w:t>
      </w:r>
      <w:r w:rsidR="00603C29">
        <w:rPr>
          <w:color w:val="000000" w:themeColor="text1"/>
        </w:rPr>
        <w:t xml:space="preserve">. </w:t>
      </w:r>
    </w:p>
    <w:p w:rsidR="00D7271C" w:rsidRPr="00C24EA7" w:rsidP="295AE884" w14:paraId="7D71C76C" w14:textId="54501EDB">
      <w:pPr>
        <w:pStyle w:val="NormalWeb"/>
        <w:numPr>
          <w:ilvl w:val="2"/>
          <w:numId w:val="4"/>
        </w:numPr>
        <w:rPr>
          <w:color w:val="000000" w:themeColor="text1"/>
        </w:rPr>
      </w:pPr>
      <w:r>
        <w:rPr>
          <w:color w:val="000000" w:themeColor="text1"/>
        </w:rPr>
        <w:t xml:space="preserve">Enzymes involved: </w:t>
      </w:r>
      <w:r w:rsidR="00192502">
        <w:rPr>
          <w:color w:val="000000" w:themeColor="text1"/>
        </w:rPr>
        <w:t>liver enzyme CYP2B6</w:t>
      </w:r>
    </w:p>
    <w:p w:rsidR="00D7271C" w:rsidRPr="00C24EA7" w:rsidP="295AE884" w14:paraId="423BB7E9" w14:textId="56B95144">
      <w:pPr>
        <w:pStyle w:val="NormalWeb"/>
        <w:numPr>
          <w:ilvl w:val="2"/>
          <w:numId w:val="4"/>
        </w:numPr>
        <w:rPr>
          <w:color w:val="000000" w:themeColor="text1"/>
        </w:rPr>
      </w:pPr>
      <w:r>
        <w:rPr>
          <w:color w:val="000000" w:themeColor="text1"/>
        </w:rPr>
        <w:t xml:space="preserve">Metabolism: Primarily metabolized in the liver </w:t>
      </w:r>
    </w:p>
    <w:p w:rsidR="00D7271C" w:rsidRPr="00C24EA7" w:rsidP="00D7271C" w14:paraId="4431A873" w14:textId="74B6A934">
      <w:pPr>
        <w:pStyle w:val="NormalWeb"/>
        <w:numPr>
          <w:ilvl w:val="0"/>
          <w:numId w:val="4"/>
        </w:numPr>
        <w:rPr>
          <w:color w:val="000000" w:themeColor="text1"/>
        </w:rPr>
      </w:pPr>
      <w:r w:rsidRPr="295AE884">
        <w:rPr>
          <w:color w:val="000000" w:themeColor="text1"/>
        </w:rPr>
        <w:t>Correlation to Diagnosis</w:t>
      </w:r>
      <w:r w:rsidR="00036684">
        <w:rPr>
          <w:color w:val="000000" w:themeColor="text1"/>
        </w:rPr>
        <w:t>: Z</w:t>
      </w:r>
      <w:r w:rsidR="00C12429">
        <w:rPr>
          <w:color w:val="000000" w:themeColor="text1"/>
        </w:rPr>
        <w:t>oloft effective</w:t>
      </w:r>
      <w:r w:rsidR="00036684">
        <w:rPr>
          <w:color w:val="000000" w:themeColor="text1"/>
        </w:rPr>
        <w:t xml:space="preserve">ly manages depression by increasing serotonin levels in the brain. </w:t>
      </w:r>
      <w:r w:rsidR="00A13203">
        <w:rPr>
          <w:color w:val="000000" w:themeColor="text1"/>
        </w:rPr>
        <w:t xml:space="preserve">Serotonin is vital in mood regulation, </w:t>
      </w:r>
      <w:r w:rsidR="00193E7D">
        <w:rPr>
          <w:color w:val="000000" w:themeColor="text1"/>
        </w:rPr>
        <w:t xml:space="preserve">personality, and wakefulness and crucial in </w:t>
      </w:r>
      <w:r w:rsidR="004C38AB">
        <w:rPr>
          <w:color w:val="000000" w:themeColor="text1"/>
        </w:rPr>
        <w:t>managing major depressive disorder</w:t>
      </w:r>
      <w:r w:rsidR="00C12429">
        <w:rPr>
          <w:color w:val="000000" w:themeColor="text1"/>
        </w:rPr>
        <w:t xml:space="preserve"> </w:t>
      </w:r>
      <w:r w:rsidR="00C12429">
        <w:rPr>
          <w:color w:val="000000" w:themeColor="text1"/>
        </w:rPr>
        <w:t>(Singh &amp; Saabadabadi, 2023)</w:t>
      </w:r>
      <w:r w:rsidR="00C12429">
        <w:rPr>
          <w:color w:val="000000" w:themeColor="text1"/>
        </w:rPr>
        <w:t xml:space="preserve">. </w:t>
      </w:r>
      <w:r w:rsidR="005B451D">
        <w:rPr>
          <w:color w:val="000000" w:themeColor="text1"/>
        </w:rPr>
        <w:t xml:space="preserve">Therapeutic effects may be seen after 2 to 4 weeks of initiation. </w:t>
      </w:r>
    </w:p>
    <w:p w:rsidR="00D7271C" w:rsidRPr="00C24EA7" w:rsidP="00D7271C" w14:paraId="56C0B504" w14:textId="5181CF1E">
      <w:pPr>
        <w:pStyle w:val="NormalWeb"/>
        <w:numPr>
          <w:ilvl w:val="0"/>
          <w:numId w:val="4"/>
        </w:numPr>
        <w:rPr>
          <w:color w:val="000000" w:themeColor="text1"/>
        </w:rPr>
      </w:pPr>
      <w:r>
        <w:rPr>
          <w:color w:val="000000" w:themeColor="text1"/>
        </w:rPr>
        <w:t>Lab</w:t>
      </w:r>
      <w:r w:rsidR="006E0257">
        <w:rPr>
          <w:color w:val="000000" w:themeColor="text1"/>
        </w:rPr>
        <w:t xml:space="preserve"> monitoring:</w:t>
      </w:r>
      <w:r w:rsidRPr="295AE884" w:rsidR="09B824B3">
        <w:rPr>
          <w:color w:val="000000" w:themeColor="text1"/>
        </w:rPr>
        <w:t xml:space="preserve"> </w:t>
      </w:r>
      <w:r w:rsidR="00422DCD">
        <w:rPr>
          <w:color w:val="000000" w:themeColor="text1"/>
        </w:rPr>
        <w:t xml:space="preserve">No routine lab monitoring is required for Zoloft. </w:t>
      </w:r>
      <w:r w:rsidRPr="295AE884" w:rsidR="09B824B3">
        <w:rPr>
          <w:color w:val="000000" w:themeColor="text1"/>
        </w:rPr>
        <w:t xml:space="preserve"> </w:t>
      </w:r>
    </w:p>
    <w:p w:rsidR="00D7271C" w:rsidRPr="00C24EA7" w:rsidP="00D7271C" w14:paraId="39ED3C3C" w14:textId="6F22A03B">
      <w:pPr>
        <w:pStyle w:val="NormalWeb"/>
        <w:numPr>
          <w:ilvl w:val="0"/>
          <w:numId w:val="4"/>
        </w:numPr>
        <w:rPr>
          <w:color w:val="000000" w:themeColor="text1"/>
        </w:rPr>
      </w:pPr>
      <w:r>
        <w:rPr>
          <w:color w:val="000000" w:themeColor="text1"/>
        </w:rPr>
        <w:t xml:space="preserve">FDA-approved: </w:t>
      </w:r>
      <w:r w:rsidR="00DA4E36">
        <w:rPr>
          <w:color w:val="000000" w:themeColor="text1"/>
        </w:rPr>
        <w:t xml:space="preserve">Sertraline is FDA-approved for the treatment of MDD. </w:t>
      </w:r>
    </w:p>
    <w:p w:rsidR="00D7271C" w:rsidRPr="00C24EA7" w:rsidP="00D7271C" w14:paraId="14CAD32C" w14:textId="5170EEB5">
      <w:pPr>
        <w:pStyle w:val="NormalWeb"/>
        <w:numPr>
          <w:ilvl w:val="0"/>
          <w:numId w:val="4"/>
        </w:numPr>
        <w:rPr>
          <w:color w:val="000000" w:themeColor="text1"/>
        </w:rPr>
      </w:pPr>
      <w:r w:rsidRPr="295AE884">
        <w:rPr>
          <w:color w:val="000000" w:themeColor="text1"/>
        </w:rPr>
        <w:t>Three possible side effects</w:t>
      </w:r>
      <w:r w:rsidR="00D4463A">
        <w:rPr>
          <w:color w:val="000000" w:themeColor="text1"/>
        </w:rPr>
        <w:t xml:space="preserve">: </w:t>
      </w:r>
      <w:r w:rsidR="00C93BA8">
        <w:rPr>
          <w:color w:val="000000" w:themeColor="text1"/>
        </w:rPr>
        <w:t xml:space="preserve">Nausea due to increased serotonin levels affecting the gastrointestinal </w:t>
      </w:r>
      <w:r w:rsidR="0046723E">
        <w:rPr>
          <w:color w:val="000000" w:themeColor="text1"/>
        </w:rPr>
        <w:t>system, Insomnia due to increased alertness caused by elevated serotonin levels, and sexual dysfunction due to serotonin effect on specific neurotransmitter systems affecting sexual function</w:t>
      </w:r>
      <w:r w:rsidR="00475C58">
        <w:rPr>
          <w:color w:val="000000" w:themeColor="text1"/>
        </w:rPr>
        <w:t xml:space="preserve"> </w:t>
      </w:r>
      <w:r w:rsidR="00475C58">
        <w:rPr>
          <w:color w:val="000000" w:themeColor="text1"/>
        </w:rPr>
        <w:t>(Singh &amp; Saabadabadi, 2023)</w:t>
      </w:r>
    </w:p>
    <w:p w:rsidR="00CC7A23" w:rsidRPr="00C24EA7" w:rsidP="00F0634B" w14:paraId="05E70F76" w14:textId="7B8CD171">
      <w:pPr>
        <w:pStyle w:val="NormalWeb"/>
        <w:numPr>
          <w:ilvl w:val="0"/>
          <w:numId w:val="4"/>
        </w:numPr>
        <w:rPr>
          <w:color w:val="000000" w:themeColor="text1"/>
        </w:rPr>
      </w:pPr>
      <w:r>
        <w:rPr>
          <w:color w:val="000000" w:themeColor="text1"/>
        </w:rPr>
        <w:t>Potential</w:t>
      </w:r>
      <w:r w:rsidR="007906E1">
        <w:rPr>
          <w:color w:val="000000" w:themeColor="text1"/>
        </w:rPr>
        <w:t xml:space="preserve"> contraindications: </w:t>
      </w:r>
      <w:r w:rsidR="00427CDC">
        <w:rPr>
          <w:color w:val="000000" w:themeColor="text1"/>
        </w:rPr>
        <w:t xml:space="preserve">Zoloft and tamoxifen are metabolized by the liver enzyme CYP2D6; the competition may result in increased medication levels leading to adverse effects </w:t>
      </w:r>
      <w:r w:rsidR="00351CA5">
        <w:rPr>
          <w:color w:val="000000" w:themeColor="text1"/>
        </w:rPr>
        <w:t xml:space="preserve">or reduced efficacy. </w:t>
      </w:r>
      <w:r w:rsidR="008B4FEB">
        <w:rPr>
          <w:color w:val="000000" w:themeColor="text1"/>
        </w:rPr>
        <w:t xml:space="preserve">Also, sertraline may interact with Motrin since both medications inhibit platelet function leading to an increased risk of bleeding. </w:t>
      </w:r>
      <w:r w:rsidR="00CA0C6B">
        <w:rPr>
          <w:color w:val="000000" w:themeColor="text1"/>
        </w:rPr>
        <w:t xml:space="preserve">The patient will be educated about potential side effects and advised to promptly report any unusual or severe symptoms </w:t>
      </w:r>
      <w:r w:rsidRPr="00F0634B" w:rsidR="00F0634B">
        <w:rPr>
          <w:color w:val="000000" w:themeColor="text1"/>
        </w:rPr>
        <w:t>(Gaebler et al., 2020)</w:t>
      </w:r>
      <w:r w:rsidR="00CA0C6B">
        <w:rPr>
          <w:color w:val="000000" w:themeColor="text1"/>
        </w:rPr>
        <w:t xml:space="preserve">. </w:t>
      </w:r>
    </w:p>
    <w:p w:rsidR="00D7271C" w:rsidRPr="00C24EA7" w:rsidP="00D7271C" w14:paraId="499781DC" w14:textId="77777777">
      <w:pPr>
        <w:shd w:val="clear" w:color="auto" w:fill="FFFFFF"/>
        <w:spacing w:line="480" w:lineRule="auto"/>
        <w:rPr>
          <w:rFonts w:ascii="Times New Roman" w:eastAsia="Times New Roman" w:hAnsi="Times New Roman" w:cs="Times New Roman"/>
          <w:i/>
          <w:iCs/>
          <w:color w:val="000000" w:themeColor="text1"/>
        </w:rPr>
      </w:pPr>
      <w:r w:rsidRPr="00C24EA7">
        <w:rPr>
          <w:rFonts w:ascii="Times New Roman" w:eastAsia="Times New Roman" w:hAnsi="Times New Roman" w:cs="Times New Roman"/>
          <w:b/>
          <w:bCs/>
          <w:color w:val="000000" w:themeColor="text1"/>
        </w:rPr>
        <w:t>Nonpharmacologic Interventions</w:t>
      </w:r>
    </w:p>
    <w:p w:rsidR="00C95F84" w:rsidP="00D7271C" w14:paraId="0174C3DD" w14:textId="24EAFF94">
      <w:pPr>
        <w:pStyle w:val="ListParagraph"/>
        <w:numPr>
          <w:ilvl w:val="0"/>
          <w:numId w:val="4"/>
        </w:numPr>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Physical exercise</w:t>
      </w:r>
      <w:r>
        <w:rPr>
          <w:rFonts w:ascii="Times New Roman" w:eastAsia="Times New Roman" w:hAnsi="Times New Roman" w:cs="Times New Roman"/>
          <w:color w:val="000000" w:themeColor="text1"/>
        </w:rPr>
        <w:t xml:space="preserve">: Mrs. Lanes is to engage in activities such as walking, jogging, cycling, or swimming for at least 150 minutes of moderate-intensity exercises or 75 minutes of </w:t>
      </w:r>
      <w:r>
        <w:rPr>
          <w:rFonts w:ascii="Times New Roman" w:eastAsia="Times New Roman" w:hAnsi="Times New Roman" w:cs="Times New Roman"/>
          <w:color w:val="000000" w:themeColor="text1"/>
        </w:rPr>
        <w:t xml:space="preserve">vigorous-intensity exercise weekly. </w:t>
      </w:r>
      <w:r w:rsidR="00D43F3E">
        <w:rPr>
          <w:rFonts w:ascii="Times New Roman" w:eastAsia="Times New Roman" w:hAnsi="Times New Roman" w:cs="Times New Roman"/>
          <w:color w:val="000000" w:themeColor="text1"/>
        </w:rPr>
        <w:t xml:space="preserve">Karrouri et al. (2021) </w:t>
      </w:r>
      <w:r w:rsidR="002E0DC9">
        <w:rPr>
          <w:rFonts w:ascii="Times New Roman" w:eastAsia="Times New Roman" w:hAnsi="Times New Roman" w:cs="Times New Roman"/>
          <w:color w:val="000000" w:themeColor="text1"/>
        </w:rPr>
        <w:t xml:space="preserve">highlight that physical exercise alleviates depressive symptoms, prevents relapse, and </w:t>
      </w:r>
      <w:r w:rsidR="00FE6273">
        <w:rPr>
          <w:rFonts w:ascii="Times New Roman" w:eastAsia="Times New Roman" w:hAnsi="Times New Roman" w:cs="Times New Roman"/>
          <w:color w:val="000000" w:themeColor="text1"/>
        </w:rPr>
        <w:t xml:space="preserve">promotes the overall quality of life. </w:t>
      </w:r>
    </w:p>
    <w:p w:rsidR="00FE6273" w:rsidRPr="00C24EA7" w:rsidP="00D7271C" w14:paraId="665B8776" w14:textId="0A7EA970">
      <w:pPr>
        <w:pStyle w:val="ListParagraph"/>
        <w:numPr>
          <w:ilvl w:val="0"/>
          <w:numId w:val="4"/>
        </w:numPr>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 xml:space="preserve">Mindfulness-Based Cognitive Therapy (MBCT): </w:t>
      </w:r>
      <w:r>
        <w:rPr>
          <w:rFonts w:ascii="Times New Roman" w:eastAsia="Times New Roman" w:hAnsi="Times New Roman" w:cs="Times New Roman"/>
          <w:color w:val="000000" w:themeColor="text1"/>
        </w:rPr>
        <w:t xml:space="preserve">MBCT is a type of therapy that helps in stress alleviation and involves a combination of mindfulness exercises and learning cognitive strategies to help manage negative thoughts and emotions. It is delivered in a group format within eight weeks, </w:t>
      </w:r>
      <w:r w:rsidR="007E5682">
        <w:rPr>
          <w:rFonts w:ascii="Times New Roman" w:eastAsia="Times New Roman" w:hAnsi="Times New Roman" w:cs="Times New Roman"/>
          <w:color w:val="000000" w:themeColor="text1"/>
        </w:rPr>
        <w:t xml:space="preserve">where weekly sessions last for 2 hours. </w:t>
      </w:r>
      <w:r w:rsidR="00F226B6">
        <w:rPr>
          <w:rFonts w:ascii="Times New Roman" w:eastAsia="Times New Roman" w:hAnsi="Times New Roman" w:cs="Times New Roman"/>
          <w:color w:val="000000" w:themeColor="text1"/>
        </w:rPr>
        <w:t>Karrouri et al. (2021)</w:t>
      </w:r>
      <w:r w:rsidR="00F226B6">
        <w:rPr>
          <w:rFonts w:ascii="Times New Roman" w:eastAsia="Times New Roman" w:hAnsi="Times New Roman" w:cs="Times New Roman"/>
          <w:color w:val="000000" w:themeColor="text1"/>
        </w:rPr>
        <w:t xml:space="preserve"> posit that MBCT is an alternative for reducin</w:t>
      </w:r>
      <w:r w:rsidR="004377C9">
        <w:rPr>
          <w:rFonts w:ascii="Times New Roman" w:eastAsia="Times New Roman" w:hAnsi="Times New Roman" w:cs="Times New Roman"/>
          <w:color w:val="000000" w:themeColor="text1"/>
        </w:rPr>
        <w:t xml:space="preserve">g or even stopping </w:t>
      </w:r>
      <w:r w:rsidR="00AF73A1">
        <w:rPr>
          <w:rFonts w:ascii="Times New Roman" w:eastAsia="Times New Roman" w:hAnsi="Times New Roman" w:cs="Times New Roman"/>
          <w:color w:val="000000" w:themeColor="text1"/>
        </w:rPr>
        <w:t xml:space="preserve">antidepressant treatment </w:t>
      </w:r>
      <w:r w:rsidR="00201076">
        <w:rPr>
          <w:rFonts w:ascii="Times New Roman" w:eastAsia="Times New Roman" w:hAnsi="Times New Roman" w:cs="Times New Roman"/>
          <w:color w:val="000000" w:themeColor="text1"/>
        </w:rPr>
        <w:t xml:space="preserve">without increasing the risk of depressive recurrence for patients with a high risk of relapse. </w:t>
      </w:r>
    </w:p>
    <w:p w:rsidR="00D7271C" w:rsidRPr="00C24EA7" w:rsidP="00D7271C" w14:paraId="44140E8F" w14:textId="77777777">
      <w:pPr>
        <w:pStyle w:val="NormalWeb"/>
        <w:rPr>
          <w:b/>
          <w:bCs/>
          <w:color w:val="000000" w:themeColor="text1"/>
        </w:rPr>
      </w:pPr>
      <w:r w:rsidRPr="00C24EA7">
        <w:rPr>
          <w:b/>
          <w:bCs/>
          <w:color w:val="000000" w:themeColor="text1"/>
        </w:rPr>
        <w:t xml:space="preserve">Patient Education: </w:t>
      </w:r>
    </w:p>
    <w:p w:rsidR="00D7271C" w:rsidRPr="00C24EA7" w:rsidP="00D7271C" w14:paraId="6CA9A973" w14:textId="4A505D6A">
      <w:pPr>
        <w:pStyle w:val="NormalWeb"/>
        <w:numPr>
          <w:ilvl w:val="0"/>
          <w:numId w:val="5"/>
        </w:numPr>
        <w:rPr>
          <w:color w:val="000000" w:themeColor="text1"/>
        </w:rPr>
      </w:pPr>
      <w:r>
        <w:rPr>
          <w:color w:val="000000" w:themeColor="text1"/>
        </w:rPr>
        <w:t>D</w:t>
      </w:r>
      <w:r w:rsidRPr="00C24EA7">
        <w:rPr>
          <w:color w:val="000000" w:themeColor="text1"/>
        </w:rPr>
        <w:t>iagnosis, prevalence, expectations, and course of illness</w:t>
      </w:r>
      <w:r w:rsidR="00CD11A6">
        <w:rPr>
          <w:color w:val="000000" w:themeColor="text1"/>
        </w:rPr>
        <w:t xml:space="preserve">: </w:t>
      </w:r>
      <w:r w:rsidR="0052161B">
        <w:rPr>
          <w:color w:val="000000" w:themeColor="text1"/>
        </w:rPr>
        <w:t>MDD is di</w:t>
      </w:r>
      <w:r w:rsidR="006C51EE">
        <w:rPr>
          <w:color w:val="000000" w:themeColor="text1"/>
        </w:rPr>
        <w:t xml:space="preserve">agnosed in patients who experience persistent low moods or depressed moods, decreased interest in pleasurable activities, poor concentration, feelings of guilt and worthlessness, lack of energy, poor concentration, and sleep disturbances. </w:t>
      </w:r>
      <w:r w:rsidR="00C97DAC">
        <w:rPr>
          <w:color w:val="000000" w:themeColor="text1"/>
        </w:rPr>
        <w:t>It has an average prevalence rate of 12% and has a doubl</w:t>
      </w:r>
      <w:r w:rsidR="00646C69">
        <w:rPr>
          <w:color w:val="000000" w:themeColor="text1"/>
        </w:rPr>
        <w:t>e rate in women compared to men</w:t>
      </w:r>
      <w:r w:rsidR="00290912">
        <w:rPr>
          <w:color w:val="000000" w:themeColor="text1"/>
        </w:rPr>
        <w:t xml:space="preserve"> (Bains &amp; Abdijadad, 2022)</w:t>
      </w:r>
      <w:r w:rsidR="00646C69">
        <w:rPr>
          <w:color w:val="000000" w:themeColor="text1"/>
        </w:rPr>
        <w:t>.</w:t>
      </w:r>
      <w:r w:rsidR="00C2040F">
        <w:rPr>
          <w:color w:val="000000" w:themeColor="text1"/>
        </w:rPr>
        <w:t xml:space="preserve"> It is a recurrent condition, and therefore, patients might experience it severally in their lives. The symptoms can be managed effectively </w:t>
      </w:r>
      <w:r w:rsidR="00002606">
        <w:rPr>
          <w:color w:val="000000" w:themeColor="text1"/>
        </w:rPr>
        <w:t xml:space="preserve">with proper treatment and support, and individuals can live fulfilling lives. </w:t>
      </w:r>
      <w:r w:rsidR="00646C69">
        <w:rPr>
          <w:color w:val="000000" w:themeColor="text1"/>
        </w:rPr>
        <w:t xml:space="preserve"> </w:t>
      </w:r>
    </w:p>
    <w:p w:rsidR="00D7271C" w:rsidRPr="00C24EA7" w:rsidP="00D7271C" w14:paraId="3C366A81" w14:textId="60B2385F">
      <w:pPr>
        <w:pStyle w:val="NormalWeb"/>
        <w:numPr>
          <w:ilvl w:val="0"/>
          <w:numId w:val="5"/>
        </w:numPr>
        <w:rPr>
          <w:color w:val="000000" w:themeColor="text1"/>
        </w:rPr>
      </w:pPr>
      <w:r w:rsidRPr="00C24EA7">
        <w:rPr>
          <w:color w:val="000000" w:themeColor="text1"/>
        </w:rPr>
        <w:t>Medication education</w:t>
      </w:r>
    </w:p>
    <w:p w:rsidR="00D7271C" w:rsidRPr="00C24EA7" w:rsidP="00D7271C" w14:paraId="03F52760" w14:textId="1FE0B2A8">
      <w:pPr>
        <w:pStyle w:val="NormalWeb"/>
        <w:numPr>
          <w:ilvl w:val="1"/>
          <w:numId w:val="5"/>
        </w:numPr>
        <w:rPr>
          <w:color w:val="000000" w:themeColor="text1"/>
        </w:rPr>
      </w:pPr>
      <w:r>
        <w:rPr>
          <w:color w:val="000000" w:themeColor="text1"/>
        </w:rPr>
        <w:t>S</w:t>
      </w:r>
      <w:r w:rsidR="003A1FA9">
        <w:rPr>
          <w:color w:val="000000" w:themeColor="text1"/>
        </w:rPr>
        <w:t xml:space="preserve">ide effects: </w:t>
      </w:r>
      <w:r w:rsidR="006F7D8D">
        <w:rPr>
          <w:color w:val="000000" w:themeColor="text1"/>
        </w:rPr>
        <w:t xml:space="preserve">Potential side effects of Zoloft include light-headedness, diarrhea, nausea, sweating, dizziness, confusion, dizziness, and sweating. </w:t>
      </w:r>
    </w:p>
    <w:p w:rsidR="00CC7A23" w:rsidRPr="00C24EA7" w:rsidP="00CC7A23" w14:paraId="6676ACD7" w14:textId="1D9493D4">
      <w:pPr>
        <w:pStyle w:val="NormalWeb"/>
        <w:numPr>
          <w:ilvl w:val="1"/>
          <w:numId w:val="5"/>
        </w:numPr>
        <w:rPr>
          <w:color w:val="000000" w:themeColor="text1"/>
        </w:rPr>
      </w:pPr>
      <w:r>
        <w:rPr>
          <w:color w:val="000000" w:themeColor="text1"/>
        </w:rPr>
        <w:t>S</w:t>
      </w:r>
      <w:r w:rsidRPr="00C24EA7" w:rsidR="00D7271C">
        <w:rPr>
          <w:color w:val="000000" w:themeColor="text1"/>
        </w:rPr>
        <w:t>ide effects would warrant the patient to contact the provider</w:t>
      </w:r>
      <w:r w:rsidR="00775CC1">
        <w:rPr>
          <w:color w:val="000000" w:themeColor="text1"/>
        </w:rPr>
        <w:t xml:space="preserve">: </w:t>
      </w:r>
      <w:r w:rsidR="0035451F">
        <w:rPr>
          <w:color w:val="000000" w:themeColor="text1"/>
        </w:rPr>
        <w:t xml:space="preserve">Patient should contact their healthcare provider if they experience symptoms like increased suicidal ideation, serotonin syndromes like tremors and muscle rigidity, and bleeding symptoms. </w:t>
      </w:r>
      <w:r w:rsidRPr="00C24EA7" w:rsidR="00D7271C">
        <w:rPr>
          <w:color w:val="000000" w:themeColor="text1"/>
        </w:rPr>
        <w:t xml:space="preserve"> </w:t>
      </w:r>
    </w:p>
    <w:p w:rsidR="00CC7A23" w:rsidRPr="00C24EA7" w:rsidP="00CC7A23" w14:paraId="3809B262" w14:textId="3FB7BADE">
      <w:pPr>
        <w:pStyle w:val="NormalWeb"/>
        <w:numPr>
          <w:ilvl w:val="1"/>
          <w:numId w:val="5"/>
        </w:numPr>
        <w:rPr>
          <w:color w:val="000000" w:themeColor="text1"/>
        </w:rPr>
      </w:pPr>
      <w:r>
        <w:rPr>
          <w:color w:val="000000" w:themeColor="text1"/>
        </w:rPr>
        <w:t>C</w:t>
      </w:r>
      <w:r w:rsidRPr="00C24EA7">
        <w:rPr>
          <w:color w:val="000000" w:themeColor="text1"/>
        </w:rPr>
        <w:t>u</w:t>
      </w:r>
      <w:r>
        <w:rPr>
          <w:color w:val="000000" w:themeColor="text1"/>
        </w:rPr>
        <w:t xml:space="preserve">rrent drug-to-drug interactions: </w:t>
      </w:r>
      <w:r w:rsidR="004E0DE4">
        <w:rPr>
          <w:color w:val="000000" w:themeColor="text1"/>
        </w:rPr>
        <w:t xml:space="preserve">Taking sertraline and Motrin together enhances pain management </w:t>
      </w:r>
      <w:r w:rsidR="003D1720">
        <w:rPr>
          <w:color w:val="000000" w:themeColor="text1"/>
        </w:rPr>
        <w:t xml:space="preserve">but increases the risk of gastrointestinal bleeding. </w:t>
      </w:r>
    </w:p>
    <w:p w:rsidR="00D7271C" w:rsidRPr="00C24EA7" w:rsidP="00D7271C" w14:paraId="40AE2685" w14:textId="39D482D6">
      <w:pPr>
        <w:pStyle w:val="NormalWeb"/>
        <w:numPr>
          <w:ilvl w:val="1"/>
          <w:numId w:val="5"/>
        </w:numPr>
        <w:rPr>
          <w:color w:val="000000" w:themeColor="text1"/>
        </w:rPr>
      </w:pPr>
      <w:r>
        <w:rPr>
          <w:color w:val="000000" w:themeColor="text1"/>
        </w:rPr>
        <w:t>C</w:t>
      </w:r>
      <w:r w:rsidRPr="00C24EA7">
        <w:rPr>
          <w:color w:val="000000" w:themeColor="text1"/>
        </w:rPr>
        <w:t>oncern for a p</w:t>
      </w:r>
      <w:r w:rsidR="00BE76CC">
        <w:rPr>
          <w:color w:val="000000" w:themeColor="text1"/>
        </w:rPr>
        <w:t xml:space="preserve">regnant or breastfeeding patient: </w:t>
      </w:r>
      <w:r w:rsidR="00B81F66">
        <w:rPr>
          <w:color w:val="000000" w:themeColor="text1"/>
        </w:rPr>
        <w:t>I</w:t>
      </w:r>
      <w:r w:rsidR="007967B0">
        <w:rPr>
          <w:color w:val="000000" w:themeColor="text1"/>
        </w:rPr>
        <w:t>ncreases the risk</w:t>
      </w:r>
      <w:r w:rsidR="00AF2EAD">
        <w:rPr>
          <w:color w:val="000000" w:themeColor="text1"/>
        </w:rPr>
        <w:t xml:space="preserve"> </w:t>
      </w:r>
      <w:r w:rsidR="00B81F66">
        <w:rPr>
          <w:color w:val="000000" w:themeColor="text1"/>
        </w:rPr>
        <w:t xml:space="preserve">of cardiovascular-related malformations like atrial and ventricular septal defects in infants. </w:t>
      </w:r>
    </w:p>
    <w:p w:rsidR="00D7271C" w:rsidRPr="00C24EA7" w:rsidP="00D7271C" w14:paraId="7408A3F0" w14:textId="04D06E8E">
      <w:pPr>
        <w:pStyle w:val="NormalWeb"/>
        <w:numPr>
          <w:ilvl w:val="1"/>
          <w:numId w:val="5"/>
        </w:numPr>
        <w:rPr>
          <w:color w:val="000000" w:themeColor="text1"/>
        </w:rPr>
      </w:pPr>
      <w:r>
        <w:rPr>
          <w:color w:val="000000" w:themeColor="text1"/>
        </w:rPr>
        <w:t>C</w:t>
      </w:r>
      <w:r w:rsidRPr="00C24EA7">
        <w:rPr>
          <w:color w:val="000000" w:themeColor="text1"/>
        </w:rPr>
        <w:t>onditions or other medications that cause this me</w:t>
      </w:r>
      <w:r w:rsidR="00D37D75">
        <w:rPr>
          <w:color w:val="000000" w:themeColor="text1"/>
        </w:rPr>
        <w:t>dication to be contraindicated: contraindicated for medications like other selective serotonin Inhibitors (SSRIs)</w:t>
      </w:r>
      <w:r w:rsidR="00416C36">
        <w:rPr>
          <w:color w:val="000000" w:themeColor="text1"/>
        </w:rPr>
        <w:t xml:space="preserve">, </w:t>
      </w:r>
      <w:r w:rsidR="00416C36">
        <w:rPr>
          <w:color w:val="000000" w:themeColor="text1"/>
        </w:rPr>
        <w:t xml:space="preserve">warfarin and other anticoagulants, </w:t>
      </w:r>
      <w:r w:rsidR="00BA6958">
        <w:rPr>
          <w:color w:val="000000" w:themeColor="text1"/>
        </w:rPr>
        <w:t xml:space="preserve">and Nonsteroidal Anti-inflammatory </w:t>
      </w:r>
      <w:r w:rsidR="00292440">
        <w:rPr>
          <w:color w:val="000000" w:themeColor="text1"/>
        </w:rPr>
        <w:t>Drugs (NSAIDs)</w:t>
      </w:r>
      <w:r w:rsidR="009E0E75">
        <w:rPr>
          <w:color w:val="000000" w:themeColor="text1"/>
        </w:rPr>
        <w:t xml:space="preserve">. </w:t>
      </w:r>
    </w:p>
    <w:p w:rsidR="00D7271C" w:rsidRPr="00C24EA7" w:rsidP="00D7271C" w14:paraId="0A863669" w14:textId="496800B9">
      <w:pPr>
        <w:pStyle w:val="NormalWeb"/>
        <w:numPr>
          <w:ilvl w:val="1"/>
          <w:numId w:val="5"/>
        </w:numPr>
        <w:rPr>
          <w:color w:val="000000" w:themeColor="text1"/>
        </w:rPr>
      </w:pPr>
      <w:r>
        <w:rPr>
          <w:color w:val="000000" w:themeColor="text1"/>
        </w:rPr>
        <w:t>R</w:t>
      </w:r>
      <w:r w:rsidR="00CE6E8F">
        <w:rPr>
          <w:color w:val="000000" w:themeColor="text1"/>
        </w:rPr>
        <w:t xml:space="preserve">elief from symptoms: 2-4 weeks after initiation of </w:t>
      </w:r>
      <w:r w:rsidR="00D05E87">
        <w:rPr>
          <w:color w:val="000000" w:themeColor="text1"/>
        </w:rPr>
        <w:t xml:space="preserve">medication. </w:t>
      </w:r>
      <w:r w:rsidRPr="00C24EA7">
        <w:rPr>
          <w:color w:val="000000" w:themeColor="text1"/>
        </w:rPr>
        <w:t xml:space="preserve"> </w:t>
      </w:r>
    </w:p>
    <w:p w:rsidR="00D7271C" w:rsidRPr="00C24EA7" w:rsidP="00D7271C" w14:paraId="59E21650" w14:textId="77777777">
      <w:pPr>
        <w:pStyle w:val="NormalWeb"/>
        <w:rPr>
          <w:b/>
          <w:bCs/>
          <w:color w:val="000000" w:themeColor="text1"/>
        </w:rPr>
      </w:pPr>
      <w:r w:rsidRPr="00C24EA7">
        <w:rPr>
          <w:b/>
          <w:bCs/>
          <w:color w:val="000000" w:themeColor="text1"/>
        </w:rPr>
        <w:t xml:space="preserve">Safety Plan: </w:t>
      </w:r>
    </w:p>
    <w:p w:rsidR="00D7271C" w:rsidRPr="00C24EA7" w:rsidP="295AE884" w14:paraId="3C9E362C" w14:textId="75527596">
      <w:pPr>
        <w:pStyle w:val="NormalWeb"/>
        <w:rPr>
          <w:color w:val="000000" w:themeColor="text1"/>
        </w:rPr>
      </w:pPr>
      <w:r w:rsidRPr="295AE884">
        <w:rPr>
          <w:color w:val="000000" w:themeColor="text1"/>
        </w:rPr>
        <w:t xml:space="preserve">This section should be well developed; every patient should have a safety plan. </w:t>
      </w:r>
      <w:r w:rsidRPr="295AE884" w:rsidR="19ACE6B2">
        <w:rPr>
          <w:color w:val="000000" w:themeColor="text1"/>
        </w:rPr>
        <w:t>Considerations:</w:t>
      </w:r>
    </w:p>
    <w:p w:rsidR="00D7271C" w:rsidRPr="004C5F8E" w:rsidP="004C5F8E" w14:paraId="2CE3C5E6" w14:textId="359AFEFF">
      <w:pPr>
        <w:pStyle w:val="NormalWeb"/>
        <w:numPr>
          <w:ilvl w:val="0"/>
          <w:numId w:val="6"/>
        </w:numPr>
        <w:rPr>
          <w:color w:val="000000" w:themeColor="text1"/>
        </w:rPr>
      </w:pPr>
      <w:r w:rsidRPr="295AE884">
        <w:rPr>
          <w:color w:val="000000" w:themeColor="text1"/>
        </w:rPr>
        <w:t xml:space="preserve">Did you previously ask about </w:t>
      </w:r>
    </w:p>
    <w:p w:rsidR="00D7271C" w:rsidP="295AE884" w14:paraId="378655CE" w14:textId="204C555F">
      <w:pPr>
        <w:pStyle w:val="NormalWeb"/>
        <w:numPr>
          <w:ilvl w:val="1"/>
          <w:numId w:val="6"/>
        </w:numPr>
        <w:rPr>
          <w:color w:val="000000" w:themeColor="text1"/>
        </w:rPr>
      </w:pPr>
      <w:r>
        <w:rPr>
          <w:color w:val="000000" w:themeColor="text1"/>
        </w:rPr>
        <w:t>The patient</w:t>
      </w:r>
      <w:r w:rsidR="00DC65B4">
        <w:rPr>
          <w:color w:val="000000" w:themeColor="text1"/>
        </w:rPr>
        <w:t xml:space="preserve"> has no history and denies</w:t>
      </w:r>
      <w:r>
        <w:rPr>
          <w:color w:val="000000" w:themeColor="text1"/>
        </w:rPr>
        <w:t xml:space="preserve"> suicidal ideation or homicidal ideation</w:t>
      </w:r>
      <w:r w:rsidR="003676BA">
        <w:rPr>
          <w:color w:val="000000" w:themeColor="text1"/>
        </w:rPr>
        <w:t xml:space="preserve">. </w:t>
      </w:r>
    </w:p>
    <w:p w:rsidR="004C5F8E" w:rsidRPr="00C24EA7" w:rsidP="295AE884" w14:paraId="2B73DEDA" w14:textId="606E3B38">
      <w:pPr>
        <w:pStyle w:val="NormalWeb"/>
        <w:numPr>
          <w:ilvl w:val="1"/>
          <w:numId w:val="6"/>
        </w:numPr>
        <w:rPr>
          <w:color w:val="000000" w:themeColor="text1"/>
        </w:rPr>
      </w:pPr>
      <w:r w:rsidR="006E3D4E">
        <w:rPr>
          <w:color w:val="000000" w:themeColor="text1"/>
        </w:rPr>
        <w:t xml:space="preserve">The patient has no access to weapons. </w:t>
      </w:r>
    </w:p>
    <w:p w:rsidR="00D7271C" w:rsidRPr="00C24EA7" w:rsidP="00D7271C" w14:paraId="486446CC" w14:textId="53EB74C2">
      <w:pPr>
        <w:pStyle w:val="NormalWeb"/>
        <w:numPr>
          <w:ilvl w:val="0"/>
          <w:numId w:val="6"/>
        </w:numPr>
        <w:rPr>
          <w:color w:val="000000" w:themeColor="text1"/>
        </w:rPr>
      </w:pPr>
      <w:r>
        <w:rPr>
          <w:color w:val="000000" w:themeColor="text1"/>
        </w:rPr>
        <w:t xml:space="preserve">Zoloft is not a controlled substance. </w:t>
      </w:r>
    </w:p>
    <w:p w:rsidR="00D7271C" w:rsidP="00D7271C" w14:paraId="08E89D09" w14:textId="0D5478E4">
      <w:pPr>
        <w:pStyle w:val="NormalWeb"/>
        <w:numPr>
          <w:ilvl w:val="0"/>
          <w:numId w:val="6"/>
        </w:numPr>
        <w:rPr>
          <w:color w:val="000000" w:themeColor="text1"/>
        </w:rPr>
      </w:pPr>
      <w:r>
        <w:rPr>
          <w:color w:val="000000" w:themeColor="text1"/>
        </w:rPr>
        <w:t>B</w:t>
      </w:r>
      <w:r w:rsidR="00B91FD1">
        <w:rPr>
          <w:color w:val="000000" w:themeColor="text1"/>
        </w:rPr>
        <w:t xml:space="preserve">lack box warning: Associated with increased suicidal thoughts and behaviors. </w:t>
      </w:r>
      <w:r w:rsidRPr="295AE884" w:rsidR="09B824B3">
        <w:rPr>
          <w:color w:val="000000" w:themeColor="text1"/>
        </w:rPr>
        <w:t xml:space="preserve"> </w:t>
      </w:r>
    </w:p>
    <w:p w:rsidR="003B211C" w:rsidRPr="00C24EA7" w:rsidP="00D7271C" w14:paraId="1C4D1A20" w14:textId="672ABA5A">
      <w:pPr>
        <w:pStyle w:val="NormalWeb"/>
        <w:numPr>
          <w:ilvl w:val="0"/>
          <w:numId w:val="6"/>
        </w:numPr>
        <w:rPr>
          <w:color w:val="000000" w:themeColor="text1"/>
        </w:rPr>
      </w:pPr>
      <w:r>
        <w:rPr>
          <w:color w:val="000000" w:themeColor="text1"/>
        </w:rPr>
        <w:t>No information regarding where medications are kept</w:t>
      </w:r>
    </w:p>
    <w:p w:rsidR="00F5171E" w:rsidRPr="00C24EA7" w:rsidP="00801E5B" w14:paraId="7E6BCEF2" w14:textId="7C61B97E">
      <w:pPr>
        <w:pStyle w:val="NormalWeb"/>
        <w:rPr>
          <w:color w:val="000000" w:themeColor="text1"/>
        </w:rPr>
      </w:pPr>
      <w:r>
        <w:rPr>
          <w:color w:val="000000" w:themeColor="text1"/>
        </w:rPr>
        <w:t>Mrs. Lanes will be encouraged to use positive coping mechanisms using the Stanley-Brown safety plan. Also,</w:t>
      </w:r>
      <w:r w:rsidR="00DA2359">
        <w:rPr>
          <w:color w:val="000000" w:themeColor="text1"/>
        </w:rPr>
        <w:t xml:space="preserve"> the patient will be taught how to identify specific warning symptoms that may indicate an escalation of symptoms or potential c</w:t>
      </w:r>
      <w:r w:rsidR="00F72346">
        <w:rPr>
          <w:color w:val="000000" w:themeColor="text1"/>
        </w:rPr>
        <w:t xml:space="preserve">rises/ She will be provided with a list of emergency contact numbers that she can contact </w:t>
      </w:r>
      <w:r w:rsidR="00480216">
        <w:rPr>
          <w:color w:val="000000" w:themeColor="text1"/>
        </w:rPr>
        <w:t>in case of symptom escalation. Encouraged to adopt safety measures such as securing harmful items such as weapons and medications to limit acc</w:t>
      </w:r>
      <w:r w:rsidR="007134E6">
        <w:rPr>
          <w:color w:val="000000" w:themeColor="text1"/>
        </w:rPr>
        <w:t xml:space="preserve">ess during periods when the patient may be vulnerable. </w:t>
      </w:r>
    </w:p>
    <w:p w:rsidR="00D7271C" w:rsidRPr="00C24EA7" w:rsidP="00D7271C" w14:paraId="5EDD0F3A" w14:textId="676914CB">
      <w:pPr>
        <w:pStyle w:val="NormalWeb"/>
        <w:rPr>
          <w:b/>
          <w:bCs/>
          <w:color w:val="000000" w:themeColor="text1"/>
        </w:rPr>
      </w:pPr>
      <w:r w:rsidRPr="00C24EA7">
        <w:rPr>
          <w:b/>
          <w:bCs/>
          <w:color w:val="000000" w:themeColor="text1"/>
        </w:rPr>
        <w:t xml:space="preserve">Follow-up and Outcomes: </w:t>
      </w:r>
    </w:p>
    <w:p w:rsidR="007825A1" w:rsidP="00D7271C" w14:paraId="375D2B4A" w14:textId="2CB7881F">
      <w:pPr>
        <w:pStyle w:val="NormalWeb"/>
        <w:numPr>
          <w:ilvl w:val="0"/>
          <w:numId w:val="7"/>
        </w:numPr>
        <w:rPr>
          <w:color w:val="000000" w:themeColor="text1"/>
        </w:rPr>
      </w:pPr>
      <w:r>
        <w:rPr>
          <w:color w:val="000000" w:themeColor="text1"/>
        </w:rPr>
        <w:t xml:space="preserve">MS. Lanes will be placed </w:t>
      </w:r>
      <w:r w:rsidR="004C242C">
        <w:rPr>
          <w:color w:val="000000" w:themeColor="text1"/>
        </w:rPr>
        <w:t>under outpatient care because her symptoms are manageable with regular outpatient visits an</w:t>
      </w:r>
      <w:r w:rsidR="00A921EE">
        <w:rPr>
          <w:color w:val="000000" w:themeColor="text1"/>
        </w:rPr>
        <w:t xml:space="preserve">d ongoing medication management. </w:t>
      </w:r>
    </w:p>
    <w:p w:rsidR="00D7271C" w:rsidP="00D7271C" w14:paraId="619DFD4F" w14:textId="07E8ECC3">
      <w:pPr>
        <w:pStyle w:val="NormalWeb"/>
        <w:numPr>
          <w:ilvl w:val="0"/>
          <w:numId w:val="7"/>
        </w:numPr>
        <w:rPr>
          <w:color w:val="000000" w:themeColor="text1"/>
        </w:rPr>
      </w:pPr>
      <w:r w:rsidRPr="295AE884">
        <w:rPr>
          <w:color w:val="000000" w:themeColor="text1"/>
        </w:rPr>
        <w:t xml:space="preserve"> Patient follow-up</w:t>
      </w:r>
      <w:r w:rsidRPr="295AE884" w:rsidR="34033ED8">
        <w:rPr>
          <w:color w:val="000000" w:themeColor="text1"/>
        </w:rPr>
        <w:t xml:space="preserve">: </w:t>
      </w:r>
      <w:r w:rsidR="00260F4C">
        <w:rPr>
          <w:color w:val="000000" w:themeColor="text1"/>
        </w:rPr>
        <w:t xml:space="preserve"> Initial follow-up will be within 2-4 weeks after the initiation of medication therapy to assess the effectiveness and adjust treatment where necessary. Subsequent follow-up</w:t>
      </w:r>
      <w:r w:rsidR="00966C42">
        <w:rPr>
          <w:color w:val="000000" w:themeColor="text1"/>
        </w:rPr>
        <w:t xml:space="preserve">s will be scheduled at intervals of 4 to 8 weeks. </w:t>
      </w:r>
    </w:p>
    <w:p w:rsidR="004550B1" w:rsidRPr="00C24EA7" w:rsidP="00D7271C" w14:paraId="0DCFA818" w14:textId="79486DD9">
      <w:pPr>
        <w:pStyle w:val="NormalWeb"/>
        <w:numPr>
          <w:ilvl w:val="0"/>
          <w:numId w:val="7"/>
        </w:numPr>
        <w:rPr>
          <w:color w:val="000000" w:themeColor="text1"/>
        </w:rPr>
      </w:pPr>
      <w:r>
        <w:rPr>
          <w:color w:val="000000" w:themeColor="text1"/>
        </w:rPr>
        <w:t>The Beck Depression Inventory will collect quantita</w:t>
      </w:r>
      <w:r w:rsidR="003564E8">
        <w:rPr>
          <w:color w:val="000000" w:themeColor="text1"/>
        </w:rPr>
        <w:t xml:space="preserve">tive data to track patient mood, energy, sleep, appetite, and cognition </w:t>
      </w:r>
      <w:r w:rsidR="00F36563">
        <w:rPr>
          <w:color w:val="000000" w:themeColor="text1"/>
        </w:rPr>
        <w:t xml:space="preserve">changes over time. </w:t>
      </w:r>
      <w:r w:rsidR="00065A80">
        <w:rPr>
          <w:color w:val="000000" w:themeColor="text1"/>
        </w:rPr>
        <w:t xml:space="preserve">This will help the provider to establish whether the patient’s symptoms are improving or worsening. </w:t>
      </w:r>
      <w:r w:rsidR="00C87096">
        <w:rPr>
          <w:color w:val="000000" w:themeColor="text1"/>
        </w:rPr>
        <w:t>Next, qualitative data will be obtained from the patient’s feedback and self-reports</w:t>
      </w:r>
      <w:r w:rsidR="00761E02">
        <w:rPr>
          <w:color w:val="000000" w:themeColor="text1"/>
        </w:rPr>
        <w:t xml:space="preserve"> regarding their overall well-being, quality of life, and functioning. </w:t>
      </w:r>
    </w:p>
    <w:p w:rsidR="00FE5723" w:rsidRPr="00C24EA7" w:rsidP="295AE884" w14:paraId="4CA1376E" w14:textId="4082309A">
      <w:pPr>
        <w:pStyle w:val="NormalWeb"/>
        <w:spacing w:line="480" w:lineRule="auto"/>
        <w:rPr>
          <w:color w:val="000000" w:themeColor="text1"/>
        </w:rPr>
      </w:pPr>
      <w:r w:rsidRPr="295AE884">
        <w:rPr>
          <w:b/>
          <w:bCs/>
          <w:color w:val="000000" w:themeColor="text1"/>
        </w:rPr>
        <w:t>Billing Code for a visit:</w:t>
      </w:r>
      <w:r w:rsidRPr="295AE884" w:rsidR="254E4AD4">
        <w:rPr>
          <w:b/>
          <w:bCs/>
          <w:color w:val="000000" w:themeColor="text1"/>
        </w:rPr>
        <w:t xml:space="preserve"> </w:t>
      </w:r>
      <w:r>
        <w:rPr>
          <w:color w:val="000000" w:themeColor="text1"/>
        </w:rPr>
        <w:t xml:space="preserve">90792 for initial psychiatric diagnostic evaluation, </w:t>
      </w:r>
      <w:r w:rsidR="00DA64E8">
        <w:rPr>
          <w:color w:val="000000" w:themeColor="text1"/>
        </w:rPr>
        <w:t xml:space="preserve">90837 for psychotherapy sessions, 96156 for </w:t>
      </w:r>
      <w:r w:rsidR="000E6126">
        <w:rPr>
          <w:color w:val="000000" w:themeColor="text1"/>
        </w:rPr>
        <w:t xml:space="preserve">behavioral health intervention and patient education, and 96133 for continuous assessment testing. </w:t>
      </w:r>
    </w:p>
    <w:p w:rsidR="295AE884" w:rsidP="295AE884" w14:paraId="078DEC38" w14:textId="2D1D08B0">
      <w:pPr>
        <w:pStyle w:val="NormalWeb"/>
        <w:rPr>
          <w:color w:val="000000" w:themeColor="text1"/>
        </w:rPr>
      </w:pPr>
    </w:p>
    <w:p w:rsidR="00F05251" w:rsidRPr="00AE296C" w:rsidP="00AE296C" w14:paraId="2E51F7F2" w14:textId="4827A39E">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Approach to Care and Clinical Guidelines</w:t>
      </w:r>
      <w:r w:rsidRPr="00C24EA7" w:rsidR="00ED33A0">
        <w:rPr>
          <w:rFonts w:ascii="Times New Roman" w:eastAsia="Times New Roman" w:hAnsi="Times New Roman" w:cs="Times New Roman"/>
          <w:color w:val="000000" w:themeColor="text1"/>
        </w:rPr>
        <w:tab/>
      </w:r>
      <w:r w:rsidR="0053014D">
        <w:rPr>
          <w:rFonts w:ascii="Times New Roman" w:eastAsia="Times New Roman" w:hAnsi="Times New Roman" w:cs="Times New Roman"/>
          <w:color w:val="000000" w:themeColor="text1"/>
        </w:rPr>
        <w:t xml:space="preserve"> </w:t>
      </w:r>
    </w:p>
    <w:p w:rsidR="0053014D" w:rsidP="00ED33A0" w14:paraId="7B1BA11E" w14:textId="52622E38">
      <w:pPr>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unique aspects of Mrs. Lanes that were used include her symptoms, history, and treatment response. Specifically, Zoloft was selected since Mrs. Lanes had ini</w:t>
      </w:r>
      <w:r w:rsidR="00085E09">
        <w:rPr>
          <w:rFonts w:ascii="Times New Roman" w:eastAsia="Times New Roman" w:hAnsi="Times New Roman" w:cs="Times New Roman"/>
          <w:color w:val="000000" w:themeColor="text1"/>
        </w:rPr>
        <w:t xml:space="preserve">tially responded to Lexapro, but the medication was ineffective with time. Furthermore, the APA guidelines for treating Major Depressive Disorder were utilized to develop the treatment plan. </w:t>
      </w:r>
      <w:r w:rsidR="00E8066F">
        <w:rPr>
          <w:rFonts w:ascii="Times New Roman" w:eastAsia="Times New Roman" w:hAnsi="Times New Roman" w:cs="Times New Roman"/>
          <w:color w:val="000000" w:themeColor="text1"/>
        </w:rPr>
        <w:t xml:space="preserve">The guideline recommends that a combination of pharmacological interventions, specifically </w:t>
      </w:r>
      <w:r w:rsidR="005C1712">
        <w:rPr>
          <w:rFonts w:ascii="Times New Roman" w:eastAsia="Times New Roman" w:hAnsi="Times New Roman" w:cs="Times New Roman"/>
          <w:color w:val="000000" w:themeColor="text1"/>
        </w:rPr>
        <w:t>Serotonin</w:t>
      </w:r>
      <w:r w:rsidR="00E8066F">
        <w:rPr>
          <w:rFonts w:ascii="Times New Roman" w:eastAsia="Times New Roman" w:hAnsi="Times New Roman" w:cs="Times New Roman"/>
          <w:color w:val="000000" w:themeColor="text1"/>
        </w:rPr>
        <w:t xml:space="preserve"> Reuptake </w:t>
      </w:r>
      <w:r w:rsidR="005C1712">
        <w:rPr>
          <w:rFonts w:ascii="Times New Roman" w:eastAsia="Times New Roman" w:hAnsi="Times New Roman" w:cs="Times New Roman"/>
          <w:color w:val="000000" w:themeColor="text1"/>
        </w:rPr>
        <w:t>Inhibitors (SSRIs) like Zoloft, should be considered as the first line of treatment</w:t>
      </w:r>
      <w:r w:rsidR="00571DB1">
        <w:rPr>
          <w:rFonts w:ascii="Times New Roman" w:eastAsia="Times New Roman" w:hAnsi="Times New Roman" w:cs="Times New Roman"/>
          <w:color w:val="000000" w:themeColor="text1"/>
        </w:rPr>
        <w:t xml:space="preserve"> </w:t>
      </w:r>
      <w:r w:rsidRPr="00571DB1" w:rsidR="00571DB1">
        <w:rPr>
          <w:rFonts w:ascii="Times New Roman" w:eastAsia="Times New Roman" w:hAnsi="Times New Roman" w:cs="Times New Roman"/>
          <w:color w:val="000000" w:themeColor="text1"/>
        </w:rPr>
        <w:t>(Mcquaid et al., 2019)</w:t>
      </w:r>
      <w:r w:rsidR="005C1712">
        <w:rPr>
          <w:rFonts w:ascii="Times New Roman" w:eastAsia="Times New Roman" w:hAnsi="Times New Roman" w:cs="Times New Roman"/>
          <w:color w:val="000000" w:themeColor="text1"/>
        </w:rPr>
        <w:t>. The medical treatment should be combined with psychotherapy sessions such as mindfulness-based cognitive therapy (MBCT)</w:t>
      </w:r>
      <w:r w:rsidR="00B75833">
        <w:rPr>
          <w:rFonts w:ascii="Times New Roman" w:eastAsia="Times New Roman" w:hAnsi="Times New Roman" w:cs="Times New Roman"/>
          <w:color w:val="000000" w:themeColor="text1"/>
        </w:rPr>
        <w:t xml:space="preserve"> as medication adjuncts</w:t>
      </w:r>
      <w:r w:rsidR="006A757E">
        <w:rPr>
          <w:rFonts w:ascii="Times New Roman" w:eastAsia="Times New Roman" w:hAnsi="Times New Roman" w:cs="Times New Roman"/>
          <w:color w:val="000000" w:themeColor="text1"/>
        </w:rPr>
        <w:t xml:space="preserve"> </w:t>
      </w:r>
      <w:r w:rsidRPr="006A757E" w:rsidR="006A757E">
        <w:rPr>
          <w:rFonts w:ascii="Times New Roman" w:eastAsia="Times New Roman" w:hAnsi="Times New Roman" w:cs="Times New Roman"/>
          <w:color w:val="000000" w:themeColor="text1"/>
        </w:rPr>
        <w:t>(Mcquaid et al., 2019)</w:t>
      </w:r>
      <w:r w:rsidR="00B75833">
        <w:rPr>
          <w:rFonts w:ascii="Times New Roman" w:eastAsia="Times New Roman" w:hAnsi="Times New Roman" w:cs="Times New Roman"/>
          <w:color w:val="000000" w:themeColor="text1"/>
        </w:rPr>
        <w:t xml:space="preserve">. </w:t>
      </w:r>
      <w:r w:rsidR="00071C29">
        <w:rPr>
          <w:rFonts w:ascii="Times New Roman" w:eastAsia="Times New Roman" w:hAnsi="Times New Roman" w:cs="Times New Roman"/>
          <w:color w:val="000000" w:themeColor="text1"/>
        </w:rPr>
        <w:t xml:space="preserve">Also, the </w:t>
      </w:r>
      <w:r w:rsidR="006A757E">
        <w:rPr>
          <w:rFonts w:ascii="Times New Roman" w:eastAsia="Times New Roman" w:hAnsi="Times New Roman" w:cs="Times New Roman"/>
          <w:color w:val="000000" w:themeColor="text1"/>
        </w:rPr>
        <w:t xml:space="preserve">guidelines stress the relevance of patient education in educating the patient about the treatment options, the nature of the disease, and the importance of medication adherence. </w:t>
      </w:r>
    </w:p>
    <w:p w:rsidR="0053014D" w:rsidRPr="00C24EA7" w:rsidP="00ED33A0" w14:paraId="6AB0F72B" w14:textId="70F02E22">
      <w:pPr>
        <w:shd w:val="clear" w:color="auto" w:fill="FFFFFF"/>
        <w:spacing w:line="480" w:lineRule="auto"/>
        <w:rPr>
          <w:rFonts w:ascii="Times New Roman" w:eastAsia="Times New Roman" w:hAnsi="Times New Roman" w:cs="Times New Roman"/>
          <w:color w:val="000000" w:themeColor="text1"/>
        </w:rPr>
      </w:pPr>
    </w:p>
    <w:p w:rsidR="00A53033" w:rsidRPr="00C24EA7" w:rsidP="00ED33A0" w14:paraId="0D7B228B" w14:textId="77777777">
      <w:pPr>
        <w:shd w:val="clear" w:color="auto" w:fill="FFFFFF"/>
        <w:spacing w:line="480" w:lineRule="auto"/>
        <w:rPr>
          <w:rFonts w:ascii="Times New Roman" w:eastAsia="Times New Roman" w:hAnsi="Times New Roman" w:cs="Times New Roman"/>
          <w:i/>
          <w:iCs/>
          <w:color w:val="000000" w:themeColor="text1"/>
        </w:rPr>
      </w:pPr>
    </w:p>
    <w:p w:rsidR="00A1014D" w14:paraId="5A87C3C3" w14:textId="77777777">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rsidR="00E25D76" w:rsidRPr="00C24EA7" w:rsidP="00E25D76" w14:paraId="53435F42" w14:textId="58734E18">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References</w:t>
      </w:r>
    </w:p>
    <w:p w:rsidR="00F57762" w:rsidRPr="00F57762" w:rsidP="00F57762" w14:paraId="7092DC43" w14:textId="77777777">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 xml:space="preserve">Bains, N., &amp; Abdijadid, S. (2022). </w:t>
      </w:r>
      <w:r w:rsidRPr="00F57762">
        <w:rPr>
          <w:rFonts w:ascii="Times New Roman" w:eastAsia="Times New Roman" w:hAnsi="Times New Roman" w:cs="Times New Roman"/>
          <w:i/>
          <w:iCs/>
          <w:lang w:val="en-GB" w:eastAsia="en-GB"/>
        </w:rPr>
        <w:t>Major Depressive Disorder</w:t>
      </w:r>
      <w:r w:rsidRPr="00F57762">
        <w:rPr>
          <w:rFonts w:ascii="Times New Roman" w:eastAsia="Times New Roman" w:hAnsi="Times New Roman" w:cs="Times New Roman"/>
          <w:lang w:val="en-GB" w:eastAsia="en-GB"/>
        </w:rPr>
        <w:t>. PubMed; StatPearls Publishing. https://www.ncbi.nlm.nih.gov/books/NBK559078/</w:t>
      </w:r>
    </w:p>
    <w:p w:rsidR="00F57762" w:rsidRPr="00F57762" w:rsidP="00F57762" w14:paraId="4D18ED1A" w14:textId="77777777">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 xml:space="preserve">Gaebler, A. J., Schoretsanitis, G., Ben Omar, N., Haen, E., Endres, K., Hiemke, C., &amp; Paulzen, M. (2020). Metamizole but not ibuprofen reduces the plasma concentration of sertraline: Implications for the concurrent treatment of pain and depression/anxiety disorders. </w:t>
      </w:r>
      <w:r w:rsidRPr="00F57762">
        <w:rPr>
          <w:rFonts w:ascii="Times New Roman" w:eastAsia="Times New Roman" w:hAnsi="Times New Roman" w:cs="Times New Roman"/>
          <w:i/>
          <w:iCs/>
          <w:lang w:val="en-GB" w:eastAsia="en-GB"/>
        </w:rPr>
        <w:t>British Journal of Clinical Pharmacology</w:t>
      </w:r>
      <w:r w:rsidRPr="00F57762">
        <w:rPr>
          <w:rFonts w:ascii="Times New Roman" w:eastAsia="Times New Roman" w:hAnsi="Times New Roman" w:cs="Times New Roman"/>
          <w:lang w:val="en-GB" w:eastAsia="en-GB"/>
        </w:rPr>
        <w:t>. https://doi.org/10.1111/bcp.14471</w:t>
      </w:r>
    </w:p>
    <w:p w:rsidR="00F57762" w:rsidRPr="00F57762" w:rsidP="00F57762" w14:paraId="504CD48A" w14:textId="77777777">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 xml:space="preserve">García-Batista, Z. E., Guerra-Peña, K., Cano-Vindel, A., Herrera-Martínez, S. X., &amp; Medrano, L. A. (2018). Validity and Reliability of the Beck Depression Inventory (BDI-II) in General and Hospital Population of Dominican Republic. </w:t>
      </w:r>
      <w:r w:rsidRPr="00F57762">
        <w:rPr>
          <w:rFonts w:ascii="Times New Roman" w:eastAsia="Times New Roman" w:hAnsi="Times New Roman" w:cs="Times New Roman"/>
          <w:i/>
          <w:iCs/>
          <w:lang w:val="en-GB" w:eastAsia="en-GB"/>
        </w:rPr>
        <w:t>PLOS ONE</w:t>
      </w:r>
      <w:r w:rsidRPr="00F57762">
        <w:rPr>
          <w:rFonts w:ascii="Times New Roman" w:eastAsia="Times New Roman" w:hAnsi="Times New Roman" w:cs="Times New Roman"/>
          <w:lang w:val="en-GB" w:eastAsia="en-GB"/>
        </w:rPr>
        <w:t xml:space="preserve">, </w:t>
      </w:r>
      <w:r w:rsidRPr="00F57762">
        <w:rPr>
          <w:rFonts w:ascii="Times New Roman" w:eastAsia="Times New Roman" w:hAnsi="Times New Roman" w:cs="Times New Roman"/>
          <w:i/>
          <w:iCs/>
          <w:lang w:val="en-GB" w:eastAsia="en-GB"/>
        </w:rPr>
        <w:t>13</w:t>
      </w:r>
      <w:r w:rsidRPr="00F57762">
        <w:rPr>
          <w:rFonts w:ascii="Times New Roman" w:eastAsia="Times New Roman" w:hAnsi="Times New Roman" w:cs="Times New Roman"/>
          <w:lang w:val="en-GB" w:eastAsia="en-GB"/>
        </w:rPr>
        <w:t>(6), e0199750. https://doi.org/10.1371/journal.pone.0199750</w:t>
      </w:r>
    </w:p>
    <w:p w:rsidR="00F57762" w:rsidRPr="00F57762" w:rsidP="00F57762" w14:paraId="2E8280A9" w14:textId="77777777">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 xml:space="preserve">Karrouri, R., Hammani, Z., Benjelloun, R., &amp; Otheman, Y. (2021). Major depressive disorder: Validated treatments and future challenges. </w:t>
      </w:r>
      <w:r w:rsidRPr="00F57762">
        <w:rPr>
          <w:rFonts w:ascii="Times New Roman" w:eastAsia="Times New Roman" w:hAnsi="Times New Roman" w:cs="Times New Roman"/>
          <w:i/>
          <w:iCs/>
          <w:lang w:val="en-GB" w:eastAsia="en-GB"/>
        </w:rPr>
        <w:t>World Journal of Clinical Cases</w:t>
      </w:r>
      <w:r w:rsidRPr="00F57762">
        <w:rPr>
          <w:rFonts w:ascii="Times New Roman" w:eastAsia="Times New Roman" w:hAnsi="Times New Roman" w:cs="Times New Roman"/>
          <w:lang w:val="en-GB" w:eastAsia="en-GB"/>
        </w:rPr>
        <w:t xml:space="preserve">, </w:t>
      </w:r>
      <w:r w:rsidRPr="00F57762">
        <w:rPr>
          <w:rFonts w:ascii="Times New Roman" w:eastAsia="Times New Roman" w:hAnsi="Times New Roman" w:cs="Times New Roman"/>
          <w:i/>
          <w:iCs/>
          <w:lang w:val="en-GB" w:eastAsia="en-GB"/>
        </w:rPr>
        <w:t>9</w:t>
      </w:r>
      <w:r w:rsidRPr="00F57762">
        <w:rPr>
          <w:rFonts w:ascii="Times New Roman" w:eastAsia="Times New Roman" w:hAnsi="Times New Roman" w:cs="Times New Roman"/>
          <w:lang w:val="en-GB" w:eastAsia="en-GB"/>
        </w:rPr>
        <w:t>(31), 9350–9367. https://doi.org/10.12998/wjcc.v9.i31.9350</w:t>
      </w:r>
    </w:p>
    <w:p w:rsidR="00F57762" w:rsidRPr="00F57762" w:rsidP="00F57762" w14:paraId="5F8E94A8" w14:textId="77777777">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 xml:space="preserve">Mcquaid, J., Lin, E., Washington, K., Jones, V., Kessler, M., York, N., &amp; Mufson, L. (2019). </w:t>
      </w:r>
      <w:r w:rsidRPr="00F57762">
        <w:rPr>
          <w:rFonts w:ascii="Times New Roman" w:eastAsia="Times New Roman" w:hAnsi="Times New Roman" w:cs="Times New Roman"/>
          <w:i/>
          <w:iCs/>
          <w:lang w:val="en-GB" w:eastAsia="en-GB"/>
        </w:rPr>
        <w:t>Clinical Practice Guideline for the Treatment of Depression Across Three Age Cohorts American Psychological Association Guideline Development Panel for the Treatment of Depressive Disorders</w:t>
      </w:r>
      <w:r w:rsidRPr="00F57762">
        <w:rPr>
          <w:rFonts w:ascii="Times New Roman" w:eastAsia="Times New Roman" w:hAnsi="Times New Roman" w:cs="Times New Roman"/>
          <w:lang w:val="en-GB" w:eastAsia="en-GB"/>
        </w:rPr>
        <w:t>. https://www.apa.org/depression-guideline/guideline.pdf</w:t>
      </w:r>
    </w:p>
    <w:p w:rsidR="00F57762" w:rsidRPr="00F57762" w:rsidP="00F57762" w14:paraId="7BE9D2E2" w14:textId="77777777">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 xml:space="preserve">O’Donnell, M. L., Agathos, J. A., Metcalf, O., Gibson, K., &amp; Lau, W. (2019). Adjustment Disorder: Current Developments and Future Directions. </w:t>
      </w:r>
      <w:r w:rsidRPr="00F57762">
        <w:rPr>
          <w:rFonts w:ascii="Times New Roman" w:eastAsia="Times New Roman" w:hAnsi="Times New Roman" w:cs="Times New Roman"/>
          <w:i/>
          <w:iCs/>
          <w:lang w:val="en-GB" w:eastAsia="en-GB"/>
        </w:rPr>
        <w:t>International Journal of Environmental Research and Public Health</w:t>
      </w:r>
      <w:r w:rsidRPr="00F57762">
        <w:rPr>
          <w:rFonts w:ascii="Times New Roman" w:eastAsia="Times New Roman" w:hAnsi="Times New Roman" w:cs="Times New Roman"/>
          <w:lang w:val="en-GB" w:eastAsia="en-GB"/>
        </w:rPr>
        <w:t xml:space="preserve">, </w:t>
      </w:r>
      <w:r w:rsidRPr="00F57762">
        <w:rPr>
          <w:rFonts w:ascii="Times New Roman" w:eastAsia="Times New Roman" w:hAnsi="Times New Roman" w:cs="Times New Roman"/>
          <w:i/>
          <w:iCs/>
          <w:lang w:val="en-GB" w:eastAsia="en-GB"/>
        </w:rPr>
        <w:t>16</w:t>
      </w:r>
      <w:r w:rsidRPr="00F57762">
        <w:rPr>
          <w:rFonts w:ascii="Times New Roman" w:eastAsia="Times New Roman" w:hAnsi="Times New Roman" w:cs="Times New Roman"/>
          <w:lang w:val="en-GB" w:eastAsia="en-GB"/>
        </w:rPr>
        <w:t>(14), 2537. https://doi.org/10.3390/ijerph16142537</w:t>
      </w:r>
    </w:p>
    <w:p w:rsidR="00F57762" w:rsidRPr="00F57762" w:rsidP="00F57762" w14:paraId="544C30D8" w14:textId="77777777">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 xml:space="preserve">Parker, G., &amp; Malhi, G. S. (2018). Persistent Depression: Should Such a DSM-5 Diagnostic Category Persist? </w:t>
      </w:r>
      <w:r w:rsidRPr="00F57762">
        <w:rPr>
          <w:rFonts w:ascii="Times New Roman" w:eastAsia="Times New Roman" w:hAnsi="Times New Roman" w:cs="Times New Roman"/>
          <w:i/>
          <w:iCs/>
          <w:lang w:val="en-GB" w:eastAsia="en-GB"/>
        </w:rPr>
        <w:t>The Canadian Journal of Psychiatry</w:t>
      </w:r>
      <w:r w:rsidRPr="00F57762">
        <w:rPr>
          <w:rFonts w:ascii="Times New Roman" w:eastAsia="Times New Roman" w:hAnsi="Times New Roman" w:cs="Times New Roman"/>
          <w:lang w:val="en-GB" w:eastAsia="en-GB"/>
        </w:rPr>
        <w:t xml:space="preserve">, </w:t>
      </w:r>
      <w:r w:rsidRPr="00F57762">
        <w:rPr>
          <w:rFonts w:ascii="Times New Roman" w:eastAsia="Times New Roman" w:hAnsi="Times New Roman" w:cs="Times New Roman"/>
          <w:i/>
          <w:iCs/>
          <w:lang w:val="en-GB" w:eastAsia="en-GB"/>
        </w:rPr>
        <w:t>64</w:t>
      </w:r>
      <w:r w:rsidRPr="00F57762">
        <w:rPr>
          <w:rFonts w:ascii="Times New Roman" w:eastAsia="Times New Roman" w:hAnsi="Times New Roman" w:cs="Times New Roman"/>
          <w:lang w:val="en-GB" w:eastAsia="en-GB"/>
        </w:rPr>
        <w:t>(3), 177–179. https://doi.org/10.1177/0706743718814429</w:t>
      </w:r>
    </w:p>
    <w:p w:rsidR="00F57762" w:rsidRPr="00F57762" w:rsidP="00F57762" w14:paraId="09FABB58" w14:textId="77777777">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 xml:space="preserve">Singh, H. K., &amp; Saadabadi, A. (2020, May 2). </w:t>
      </w:r>
      <w:r w:rsidRPr="00F57762">
        <w:rPr>
          <w:rFonts w:ascii="Times New Roman" w:eastAsia="Times New Roman" w:hAnsi="Times New Roman" w:cs="Times New Roman"/>
          <w:i/>
          <w:iCs/>
          <w:lang w:val="en-GB" w:eastAsia="en-GB"/>
        </w:rPr>
        <w:t>Sertraline</w:t>
      </w:r>
      <w:r w:rsidRPr="00F57762">
        <w:rPr>
          <w:rFonts w:ascii="Times New Roman" w:eastAsia="Times New Roman" w:hAnsi="Times New Roman" w:cs="Times New Roman"/>
          <w:lang w:val="en-GB" w:eastAsia="en-GB"/>
        </w:rPr>
        <w:t>. PubMed; StatPearls Publishing. https://www.ncbi.nlm.nih.gov/books/NBK547689/</w:t>
      </w:r>
    </w:p>
    <w:p w:rsidR="00F57762" w:rsidRPr="00F57762" w:rsidP="00F57762" w14:paraId="72F1CF85" w14:textId="77777777">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 xml:space="preserve">Sun, Y., Fu, Z., Bo, Q., Mao, Z., Ma, X., &amp; Wang, C. (2020). The reliability and validity of PHQ-9 in patients with major depressive disorder in psychiatric hospital. </w:t>
      </w:r>
      <w:r w:rsidRPr="00F57762">
        <w:rPr>
          <w:rFonts w:ascii="Times New Roman" w:eastAsia="Times New Roman" w:hAnsi="Times New Roman" w:cs="Times New Roman"/>
          <w:i/>
          <w:iCs/>
          <w:lang w:val="en-GB" w:eastAsia="en-GB"/>
        </w:rPr>
        <w:t>BMC Psychiatry</w:t>
      </w:r>
      <w:r w:rsidRPr="00F57762">
        <w:rPr>
          <w:rFonts w:ascii="Times New Roman" w:eastAsia="Times New Roman" w:hAnsi="Times New Roman" w:cs="Times New Roman"/>
          <w:lang w:val="en-GB" w:eastAsia="en-GB"/>
        </w:rPr>
        <w:t xml:space="preserve">, </w:t>
      </w:r>
      <w:r w:rsidRPr="00F57762">
        <w:rPr>
          <w:rFonts w:ascii="Times New Roman" w:eastAsia="Times New Roman" w:hAnsi="Times New Roman" w:cs="Times New Roman"/>
          <w:i/>
          <w:iCs/>
          <w:lang w:val="en-GB" w:eastAsia="en-GB"/>
        </w:rPr>
        <w:t>20</w:t>
      </w:r>
      <w:r w:rsidRPr="00F57762">
        <w:rPr>
          <w:rFonts w:ascii="Times New Roman" w:eastAsia="Times New Roman" w:hAnsi="Times New Roman" w:cs="Times New Roman"/>
          <w:lang w:val="en-GB" w:eastAsia="en-GB"/>
        </w:rPr>
        <w:t>(1), 474. https://doi.org/10.1186/s12888-020-02885-6</w:t>
      </w:r>
    </w:p>
    <w:p w:rsidR="00E25D76" w:rsidRPr="00E25D76" w:rsidP="00E25D76" w14:paraId="3EB7798A" w14:textId="77777777">
      <w:pPr>
        <w:shd w:val="clear" w:color="auto" w:fill="FFFFFF"/>
        <w:spacing w:line="480" w:lineRule="auto"/>
        <w:rPr>
          <w:rFonts w:ascii="Times New Roman" w:eastAsia="Times New Roman" w:hAnsi="Times New Roman" w:cs="Times New Roman"/>
          <w:b/>
          <w:bCs/>
          <w:color w:val="373A3C"/>
        </w:rPr>
      </w:pPr>
    </w:p>
    <w:sectPr>
      <w:headerReference w:type="even" r:id="rId7"/>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40C6" w:rsidP="00395823" w14:paraId="524474F8" w14:textId="15E330F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240C6" w:rsidP="00A240C6" w14:paraId="2793202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787242481"/>
      <w:docPartObj>
        <w:docPartGallery w:val="Page Numbers (Top of Page)"/>
        <w:docPartUnique/>
      </w:docPartObj>
    </w:sdtPr>
    <w:sdtEndPr>
      <w:rPr>
        <w:rStyle w:val="PageNumber"/>
      </w:rPr>
    </w:sdtEndPr>
    <w:sdtContent>
      <w:p w:rsidR="00A240C6" w:rsidP="00395823" w14:paraId="2B69489F" w14:textId="2568B53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B0F85">
          <w:rPr>
            <w:rStyle w:val="PageNumber"/>
            <w:noProof/>
          </w:rPr>
          <w:t>2</w:t>
        </w:r>
        <w:r>
          <w:rPr>
            <w:rStyle w:val="PageNumber"/>
          </w:rPr>
          <w:fldChar w:fldCharType="end"/>
        </w:r>
      </w:p>
    </w:sdtContent>
  </w:sdt>
  <w:p w:rsidR="00A240C6" w:rsidP="00A240C6" w14:paraId="4BAF9EBB"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0738F8"/>
    <w:multiLevelType w:val="hybridMultilevel"/>
    <w:tmpl w:val="89B0A8E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DB5ED0"/>
    <w:multiLevelType w:val="multilevel"/>
    <w:tmpl w:val="2BB0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474E5"/>
    <w:multiLevelType w:val="multilevel"/>
    <w:tmpl w:val="81C84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BC4D86"/>
    <w:multiLevelType w:val="multilevel"/>
    <w:tmpl w:val="0A748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Poppins" w:eastAsia="Times New Roman" w:hAnsi="Poppins" w:cs="Poppins"/>
      </w:r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4">
    <w:nsid w:val="495873E5"/>
    <w:multiLevelType w:val="multilevel"/>
    <w:tmpl w:val="D6B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5810CA"/>
    <w:multiLevelType w:val="hybridMultilevel"/>
    <w:tmpl w:val="2EF854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EA724F0"/>
    <w:multiLevelType w:val="hybridMultilevel"/>
    <w:tmpl w:val="AABEC592"/>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2D18DE"/>
    <w:multiLevelType w:val="multilevel"/>
    <w:tmpl w:val="624EE4F0"/>
    <w:lvl w:ilvl="0">
      <w:start w:val="1"/>
      <w:numFmt w:val="decimal"/>
      <w:lvlText w:val="%1."/>
      <w:lvlJc w:val="left"/>
      <w:pPr>
        <w:tabs>
          <w:tab w:val="num" w:pos="720"/>
        </w:tabs>
        <w:ind w:left="720" w:hanging="360"/>
      </w:pPr>
    </w:lvl>
    <w:lvl w:ilvl="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8">
    <w:nsid w:val="630D38D3"/>
    <w:multiLevelType w:val="multilevel"/>
    <w:tmpl w:val="8C900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8"/>
  </w:num>
  <w:num w:numId="5">
    <w:abstractNumId w:val="2"/>
  </w:num>
  <w:num w:numId="6">
    <w:abstractNumId w:val="1"/>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65"/>
    <w:rsid w:val="00002606"/>
    <w:rsid w:val="0001334A"/>
    <w:rsid w:val="00013D1B"/>
    <w:rsid w:val="00024C08"/>
    <w:rsid w:val="00036684"/>
    <w:rsid w:val="00065A80"/>
    <w:rsid w:val="00071C29"/>
    <w:rsid w:val="00085E09"/>
    <w:rsid w:val="00094B69"/>
    <w:rsid w:val="000D6505"/>
    <w:rsid w:val="000E44A4"/>
    <w:rsid w:val="000E6126"/>
    <w:rsid w:val="000F06A0"/>
    <w:rsid w:val="0014293A"/>
    <w:rsid w:val="00145065"/>
    <w:rsid w:val="00146D9C"/>
    <w:rsid w:val="00192502"/>
    <w:rsid w:val="00193E7D"/>
    <w:rsid w:val="001F5E15"/>
    <w:rsid w:val="00201076"/>
    <w:rsid w:val="00223587"/>
    <w:rsid w:val="002401C5"/>
    <w:rsid w:val="00260F4C"/>
    <w:rsid w:val="00266B1D"/>
    <w:rsid w:val="00290912"/>
    <w:rsid w:val="00292440"/>
    <w:rsid w:val="00296927"/>
    <w:rsid w:val="002A4A9B"/>
    <w:rsid w:val="002C7B70"/>
    <w:rsid w:val="002E0DC9"/>
    <w:rsid w:val="002E69B2"/>
    <w:rsid w:val="002F1507"/>
    <w:rsid w:val="003013CA"/>
    <w:rsid w:val="0032717C"/>
    <w:rsid w:val="00333966"/>
    <w:rsid w:val="00351CA5"/>
    <w:rsid w:val="0035451F"/>
    <w:rsid w:val="003564E8"/>
    <w:rsid w:val="003574A9"/>
    <w:rsid w:val="003676BA"/>
    <w:rsid w:val="00395823"/>
    <w:rsid w:val="003A1FA9"/>
    <w:rsid w:val="003B1A3F"/>
    <w:rsid w:val="003B211C"/>
    <w:rsid w:val="003D1720"/>
    <w:rsid w:val="003E3838"/>
    <w:rsid w:val="003E4C2B"/>
    <w:rsid w:val="003E69CD"/>
    <w:rsid w:val="003F0F4C"/>
    <w:rsid w:val="00416C36"/>
    <w:rsid w:val="00422DCD"/>
    <w:rsid w:val="00427CDC"/>
    <w:rsid w:val="004377C9"/>
    <w:rsid w:val="004550B1"/>
    <w:rsid w:val="0046723E"/>
    <w:rsid w:val="00475C58"/>
    <w:rsid w:val="00480216"/>
    <w:rsid w:val="004C242C"/>
    <w:rsid w:val="004C2A5F"/>
    <w:rsid w:val="004C38AB"/>
    <w:rsid w:val="004C5F8E"/>
    <w:rsid w:val="004D0183"/>
    <w:rsid w:val="004E0DE4"/>
    <w:rsid w:val="004E4BBC"/>
    <w:rsid w:val="004E6298"/>
    <w:rsid w:val="00514D12"/>
    <w:rsid w:val="0052161B"/>
    <w:rsid w:val="0053014D"/>
    <w:rsid w:val="0054655E"/>
    <w:rsid w:val="00560899"/>
    <w:rsid w:val="00571DB1"/>
    <w:rsid w:val="00576A72"/>
    <w:rsid w:val="005A3D16"/>
    <w:rsid w:val="005B06B0"/>
    <w:rsid w:val="005B451D"/>
    <w:rsid w:val="005C1712"/>
    <w:rsid w:val="005C792F"/>
    <w:rsid w:val="005E0038"/>
    <w:rsid w:val="005E0265"/>
    <w:rsid w:val="00600602"/>
    <w:rsid w:val="00603C29"/>
    <w:rsid w:val="0061120A"/>
    <w:rsid w:val="006204BA"/>
    <w:rsid w:val="00622FCB"/>
    <w:rsid w:val="00633A66"/>
    <w:rsid w:val="00645F2D"/>
    <w:rsid w:val="00646C69"/>
    <w:rsid w:val="006860B0"/>
    <w:rsid w:val="00691453"/>
    <w:rsid w:val="006A2348"/>
    <w:rsid w:val="006A433F"/>
    <w:rsid w:val="006A689D"/>
    <w:rsid w:val="006A757E"/>
    <w:rsid w:val="006C51EE"/>
    <w:rsid w:val="006D3E6B"/>
    <w:rsid w:val="006E0257"/>
    <w:rsid w:val="006E1FA3"/>
    <w:rsid w:val="006E3D4E"/>
    <w:rsid w:val="006E42F9"/>
    <w:rsid w:val="006F7D8D"/>
    <w:rsid w:val="00703926"/>
    <w:rsid w:val="00707240"/>
    <w:rsid w:val="007134E6"/>
    <w:rsid w:val="00750ADA"/>
    <w:rsid w:val="00752D71"/>
    <w:rsid w:val="00761E02"/>
    <w:rsid w:val="00775CC1"/>
    <w:rsid w:val="007825A1"/>
    <w:rsid w:val="007906E1"/>
    <w:rsid w:val="00793DA2"/>
    <w:rsid w:val="0079568D"/>
    <w:rsid w:val="007967B0"/>
    <w:rsid w:val="007C27E0"/>
    <w:rsid w:val="007E5682"/>
    <w:rsid w:val="00801E5B"/>
    <w:rsid w:val="0080324B"/>
    <w:rsid w:val="0082341B"/>
    <w:rsid w:val="00835068"/>
    <w:rsid w:val="0085028B"/>
    <w:rsid w:val="008561B2"/>
    <w:rsid w:val="008A622F"/>
    <w:rsid w:val="008A631B"/>
    <w:rsid w:val="008B4FEB"/>
    <w:rsid w:val="008E6124"/>
    <w:rsid w:val="008F08A8"/>
    <w:rsid w:val="00906238"/>
    <w:rsid w:val="00966C42"/>
    <w:rsid w:val="009716E2"/>
    <w:rsid w:val="00981652"/>
    <w:rsid w:val="0099722B"/>
    <w:rsid w:val="009B130F"/>
    <w:rsid w:val="009E0E75"/>
    <w:rsid w:val="009F1212"/>
    <w:rsid w:val="009F56D6"/>
    <w:rsid w:val="00A00974"/>
    <w:rsid w:val="00A049A0"/>
    <w:rsid w:val="00A1014D"/>
    <w:rsid w:val="00A13203"/>
    <w:rsid w:val="00A14135"/>
    <w:rsid w:val="00A240C6"/>
    <w:rsid w:val="00A316EE"/>
    <w:rsid w:val="00A53033"/>
    <w:rsid w:val="00A5712B"/>
    <w:rsid w:val="00A670F5"/>
    <w:rsid w:val="00A81F4A"/>
    <w:rsid w:val="00A8251B"/>
    <w:rsid w:val="00A921EE"/>
    <w:rsid w:val="00AA7FD4"/>
    <w:rsid w:val="00AE296C"/>
    <w:rsid w:val="00AE3A89"/>
    <w:rsid w:val="00AF2EAD"/>
    <w:rsid w:val="00AF73A1"/>
    <w:rsid w:val="00B75833"/>
    <w:rsid w:val="00B81F66"/>
    <w:rsid w:val="00B91FD1"/>
    <w:rsid w:val="00BA3AB8"/>
    <w:rsid w:val="00BA6958"/>
    <w:rsid w:val="00BB22B4"/>
    <w:rsid w:val="00BB5A97"/>
    <w:rsid w:val="00BC393F"/>
    <w:rsid w:val="00BC4567"/>
    <w:rsid w:val="00BC6EBE"/>
    <w:rsid w:val="00BE76CC"/>
    <w:rsid w:val="00C03ACD"/>
    <w:rsid w:val="00C05BBC"/>
    <w:rsid w:val="00C12429"/>
    <w:rsid w:val="00C16626"/>
    <w:rsid w:val="00C2040F"/>
    <w:rsid w:val="00C24EA7"/>
    <w:rsid w:val="00C52DE1"/>
    <w:rsid w:val="00C5756B"/>
    <w:rsid w:val="00C75220"/>
    <w:rsid w:val="00C7553F"/>
    <w:rsid w:val="00C87096"/>
    <w:rsid w:val="00C92C37"/>
    <w:rsid w:val="00C93BA8"/>
    <w:rsid w:val="00C95F84"/>
    <w:rsid w:val="00C97DAC"/>
    <w:rsid w:val="00CA0C6B"/>
    <w:rsid w:val="00CC7A23"/>
    <w:rsid w:val="00CC7E59"/>
    <w:rsid w:val="00CD11A6"/>
    <w:rsid w:val="00CE6E8F"/>
    <w:rsid w:val="00D05E87"/>
    <w:rsid w:val="00D131BC"/>
    <w:rsid w:val="00D37D75"/>
    <w:rsid w:val="00D43F3E"/>
    <w:rsid w:val="00D4463A"/>
    <w:rsid w:val="00D7271C"/>
    <w:rsid w:val="00DA0373"/>
    <w:rsid w:val="00DA2359"/>
    <w:rsid w:val="00DA4E36"/>
    <w:rsid w:val="00DA64E8"/>
    <w:rsid w:val="00DA6614"/>
    <w:rsid w:val="00DB4421"/>
    <w:rsid w:val="00DC5D0C"/>
    <w:rsid w:val="00DC65B4"/>
    <w:rsid w:val="00DE0B97"/>
    <w:rsid w:val="00E04597"/>
    <w:rsid w:val="00E244A3"/>
    <w:rsid w:val="00E25D76"/>
    <w:rsid w:val="00E47920"/>
    <w:rsid w:val="00E57CC1"/>
    <w:rsid w:val="00E70205"/>
    <w:rsid w:val="00E8066F"/>
    <w:rsid w:val="00EA5F53"/>
    <w:rsid w:val="00EA756F"/>
    <w:rsid w:val="00EC685B"/>
    <w:rsid w:val="00ED33A0"/>
    <w:rsid w:val="00F05251"/>
    <w:rsid w:val="00F0634B"/>
    <w:rsid w:val="00F1367E"/>
    <w:rsid w:val="00F226B6"/>
    <w:rsid w:val="00F24E08"/>
    <w:rsid w:val="00F36563"/>
    <w:rsid w:val="00F441D1"/>
    <w:rsid w:val="00F46D96"/>
    <w:rsid w:val="00F5171E"/>
    <w:rsid w:val="00F57762"/>
    <w:rsid w:val="00F71397"/>
    <w:rsid w:val="00F72346"/>
    <w:rsid w:val="00FB0301"/>
    <w:rsid w:val="00FB0F85"/>
    <w:rsid w:val="00FD7E48"/>
    <w:rsid w:val="00FE5723"/>
    <w:rsid w:val="00FE6273"/>
    <w:rsid w:val="016261A6"/>
    <w:rsid w:val="028ADE79"/>
    <w:rsid w:val="03D5E5EF"/>
    <w:rsid w:val="086E029D"/>
    <w:rsid w:val="09B824B3"/>
    <w:rsid w:val="0BA5A35F"/>
    <w:rsid w:val="0E12839C"/>
    <w:rsid w:val="0E362285"/>
    <w:rsid w:val="0FAE53FD"/>
    <w:rsid w:val="10CC78D5"/>
    <w:rsid w:val="11E7BB3A"/>
    <w:rsid w:val="1502C959"/>
    <w:rsid w:val="1580761F"/>
    <w:rsid w:val="17B89560"/>
    <w:rsid w:val="19ACE6B2"/>
    <w:rsid w:val="1C66C9EF"/>
    <w:rsid w:val="1F854254"/>
    <w:rsid w:val="20B942AB"/>
    <w:rsid w:val="24CAED7D"/>
    <w:rsid w:val="254E4AD4"/>
    <w:rsid w:val="27F4713E"/>
    <w:rsid w:val="28404F2D"/>
    <w:rsid w:val="295AE884"/>
    <w:rsid w:val="2A3E0818"/>
    <w:rsid w:val="33AE1993"/>
    <w:rsid w:val="33B8E353"/>
    <w:rsid w:val="34033ED8"/>
    <w:rsid w:val="373B794F"/>
    <w:rsid w:val="37C6C4DD"/>
    <w:rsid w:val="37F725B6"/>
    <w:rsid w:val="392D2B55"/>
    <w:rsid w:val="3A5924C7"/>
    <w:rsid w:val="41349C58"/>
    <w:rsid w:val="42D7EFD3"/>
    <w:rsid w:val="45393F90"/>
    <w:rsid w:val="46EBC2ED"/>
    <w:rsid w:val="46F3F489"/>
    <w:rsid w:val="48096FB1"/>
    <w:rsid w:val="49473157"/>
    <w:rsid w:val="49C5BFBB"/>
    <w:rsid w:val="4A610160"/>
    <w:rsid w:val="4F37BF01"/>
    <w:rsid w:val="50AD1ED6"/>
    <w:rsid w:val="535FD638"/>
    <w:rsid w:val="55761E7C"/>
    <w:rsid w:val="596542A7"/>
    <w:rsid w:val="5B011308"/>
    <w:rsid w:val="5C71A28C"/>
    <w:rsid w:val="5CA6AC9D"/>
    <w:rsid w:val="5CBCC727"/>
    <w:rsid w:val="5CE5A396"/>
    <w:rsid w:val="5CEA3665"/>
    <w:rsid w:val="5F62D75D"/>
    <w:rsid w:val="5FC2CF5D"/>
    <w:rsid w:val="67187436"/>
    <w:rsid w:val="686A92E2"/>
    <w:rsid w:val="71F9D825"/>
    <w:rsid w:val="73D97085"/>
    <w:rsid w:val="765AA308"/>
    <w:rsid w:val="76BFFFE8"/>
    <w:rsid w:val="788A0F36"/>
    <w:rsid w:val="78D05470"/>
    <w:rsid w:val="7A64DB01"/>
    <w:rsid w:val="7AD486A8"/>
    <w:rsid w:val="7BAD692B"/>
    <w:rsid w:val="7CF82FD0"/>
    <w:rsid w:val="7E583A01"/>
    <w:rsid w:val="7F6D81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AFD451"/>
  <w15:chartTrackingRefBased/>
  <w15:docId w15:val="{C3DC667D-7171-B94C-84D5-BF7B1B8D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1BC"/>
    <w:pPr>
      <w:ind w:left="720"/>
      <w:contextualSpacing/>
    </w:pPr>
  </w:style>
  <w:style w:type="paragraph" w:styleId="Header">
    <w:name w:val="header"/>
    <w:basedOn w:val="Normal"/>
    <w:link w:val="HeaderChar"/>
    <w:uiPriority w:val="99"/>
    <w:unhideWhenUsed/>
    <w:rsid w:val="00A240C6"/>
    <w:pPr>
      <w:tabs>
        <w:tab w:val="center" w:pos="4680"/>
        <w:tab w:val="right" w:pos="9360"/>
      </w:tabs>
    </w:pPr>
  </w:style>
  <w:style w:type="character" w:customStyle="1" w:styleId="HeaderChar">
    <w:name w:val="Header Char"/>
    <w:basedOn w:val="DefaultParagraphFont"/>
    <w:link w:val="Header"/>
    <w:uiPriority w:val="99"/>
    <w:rsid w:val="00A240C6"/>
  </w:style>
  <w:style w:type="character" w:styleId="PageNumber">
    <w:name w:val="page number"/>
    <w:basedOn w:val="DefaultParagraphFont"/>
    <w:uiPriority w:val="99"/>
    <w:semiHidden/>
    <w:unhideWhenUsed/>
    <w:rsid w:val="00A240C6"/>
  </w:style>
  <w:style w:type="character" w:styleId="Hyperlink">
    <w:name w:val="Hyperlink"/>
    <w:basedOn w:val="DefaultParagraphFont"/>
    <w:uiPriority w:val="99"/>
    <w:unhideWhenUsed/>
    <w:rsid w:val="00223587"/>
    <w:rPr>
      <w:color w:val="0563C1" w:themeColor="hyperlink"/>
      <w:u w:val="single"/>
    </w:rPr>
  </w:style>
  <w:style w:type="character" w:customStyle="1" w:styleId="UnresolvedMention">
    <w:name w:val="Unresolved Mention"/>
    <w:basedOn w:val="DefaultParagraphFont"/>
    <w:uiPriority w:val="99"/>
    <w:semiHidden/>
    <w:unhideWhenUsed/>
    <w:rsid w:val="00223587"/>
    <w:rPr>
      <w:color w:val="605E5C"/>
      <w:shd w:val="clear" w:color="auto" w:fill="E1DFDD"/>
    </w:rPr>
  </w:style>
  <w:style w:type="paragraph" w:styleId="NormalWeb">
    <w:name w:val="Normal (Web)"/>
    <w:basedOn w:val="Normal"/>
    <w:uiPriority w:val="99"/>
    <w:semiHidden/>
    <w:unhideWhenUsed/>
    <w:rsid w:val="00D7271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4E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6" ma:contentTypeDescription="Create a new document." ma:contentTypeScope="" ma:versionID="fe71eaa46c8e3b30bcb9ee98c1f722ca">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6607d23ce4a0337bb56ae24c21a20bd4"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4562a9-db90-4c00-b042-4a913c725371}" ma:internalName="TaxCatchAll" ma:showField="CatchAllData" ma:web="53af226d-ba0a-4b77-ace2-7e16defb8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01a101-02f8-4cb9-8ad4-ac4c2bb50a5e">
      <Terms xmlns="http://schemas.microsoft.com/office/infopath/2007/PartnerControls"/>
    </lcf76f155ced4ddcb4097134ff3c332f>
    <TaxCatchAll xmlns="53af226d-ba0a-4b77-ace2-7e16defb8490" xsi:nil="true"/>
  </documentManagement>
</p:properties>
</file>

<file path=customXml/itemProps1.xml><?xml version="1.0" encoding="utf-8"?>
<ds:datastoreItem xmlns:ds="http://schemas.openxmlformats.org/officeDocument/2006/customXml" ds:itemID="{8BB994DA-2A27-4E69-81E7-BC85BBC77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EF286-8419-4F21-95CE-1D899C7888EB}">
  <ds:schemaRefs>
    <ds:schemaRef ds:uri="http://schemas.microsoft.com/sharepoint/v3/contenttype/forms"/>
  </ds:schemaRefs>
</ds:datastoreItem>
</file>

<file path=customXml/itemProps3.xml><?xml version="1.0" encoding="utf-8"?>
<ds:datastoreItem xmlns:ds="http://schemas.openxmlformats.org/officeDocument/2006/customXml" ds:itemID="{E4DA786E-755F-45B0-8A56-48A7F16F2E2A}">
  <ds:schemaRefs>
    <ds:schemaRef ds:uri="http://schemas.microsoft.com/office/2006/metadata/properties"/>
    <ds:schemaRef ds:uri="http://schemas.microsoft.com/office/infopath/2007/PartnerControls"/>
    <ds:schemaRef ds:uri="1501a101-02f8-4cb9-8ad4-ac4c2bb50a5e"/>
    <ds:schemaRef ds:uri="53af226d-ba0a-4b77-ace2-7e16defb84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Nicole</dc:creator>
  <cp:lastModifiedBy>john</cp:lastModifiedBy>
  <cp:revision>2</cp:revision>
  <dcterms:created xsi:type="dcterms:W3CDTF">2023-06-02T14:42:00Z</dcterms:created>
  <dcterms:modified xsi:type="dcterms:W3CDTF">2023-06-02T14:42:00Z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y fmtid="{D5CDD505-2E9C-101B-9397-08002B2CF9AE}" pid="3" name="MediaServiceImageTags">
    <vt:lpwstr/>
  </property>
</Properties>
</file>