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52449D" w:rsidRPr="002D4FBD" w:rsidP="002D4F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4FBD">
        <w:rPr>
          <w:rFonts w:ascii="Times New Roman" w:hAnsi="Times New Roman" w:cs="Times New Roman"/>
          <w:sz w:val="24"/>
          <w:szCs w:val="24"/>
        </w:rPr>
        <w:t xml:space="preserve">Dear Beth Travers, </w:t>
      </w:r>
    </w:p>
    <w:p w:rsidR="0073118F" w:rsidRPr="002D4FBD" w:rsidP="002D4FB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D4FBD">
        <w:rPr>
          <w:rFonts w:ascii="Times New Roman" w:hAnsi="Times New Roman" w:cs="Times New Roman"/>
          <w:sz w:val="24"/>
          <w:szCs w:val="24"/>
        </w:rPr>
        <w:t xml:space="preserve">Your discussion on Jason’s pain management is insightful and demonstrates an in-depth understanding under discussion. First, I agree with you that the best way to address the situation of Jason’s renal failure and </w:t>
      </w:r>
      <w:r w:rsidRPr="002D4FBD" w:rsidR="004C06B9">
        <w:rPr>
          <w:rFonts w:ascii="Times New Roman" w:hAnsi="Times New Roman" w:cs="Times New Roman"/>
          <w:sz w:val="24"/>
          <w:szCs w:val="24"/>
        </w:rPr>
        <w:t xml:space="preserve">increasing lethargy, confusion, and hallucinations is to find an alternative regimen to morphine. </w:t>
      </w:r>
      <w:r w:rsidRPr="002D4FBD" w:rsidR="009A7F4E">
        <w:rPr>
          <w:rFonts w:ascii="Times New Roman" w:hAnsi="Times New Roman" w:cs="Times New Roman"/>
          <w:sz w:val="24"/>
          <w:szCs w:val="24"/>
        </w:rPr>
        <w:t>According to Donati et al. (2020)</w:t>
      </w:r>
      <w:r w:rsidRPr="002D4FBD" w:rsidR="00100B68">
        <w:rPr>
          <w:rFonts w:ascii="Times New Roman" w:hAnsi="Times New Roman" w:cs="Times New Roman"/>
          <w:sz w:val="24"/>
          <w:szCs w:val="24"/>
        </w:rPr>
        <w:t>, morphine and its metabolites are r</w:t>
      </w:r>
      <w:r w:rsidRPr="002D4FBD" w:rsidR="00992DB7">
        <w:rPr>
          <w:rFonts w:ascii="Times New Roman" w:hAnsi="Times New Roman" w:cs="Times New Roman"/>
          <w:sz w:val="24"/>
          <w:szCs w:val="24"/>
        </w:rPr>
        <w:t xml:space="preserve">esponsible for a more potent </w:t>
      </w:r>
      <w:r w:rsidRPr="002D4FBD" w:rsidR="00AA3109">
        <w:rPr>
          <w:rFonts w:ascii="Times New Roman" w:hAnsi="Times New Roman" w:cs="Times New Roman"/>
          <w:sz w:val="24"/>
          <w:szCs w:val="24"/>
        </w:rPr>
        <w:t>analgesic effect and accumulate in patients with renal impairment, making them experience extreme analgesia and sedation, possib</w:t>
      </w:r>
      <w:r w:rsidRPr="002D4FBD" w:rsidR="001F4B12">
        <w:rPr>
          <w:rFonts w:ascii="Times New Roman" w:hAnsi="Times New Roman" w:cs="Times New Roman"/>
          <w:sz w:val="24"/>
          <w:szCs w:val="24"/>
        </w:rPr>
        <w:t xml:space="preserve">ly leading to severe neurotoxicity. </w:t>
      </w:r>
      <w:r w:rsidRPr="002D4FBD" w:rsidR="00AA6588">
        <w:rPr>
          <w:rFonts w:ascii="Times New Roman" w:hAnsi="Times New Roman" w:cs="Times New Roman"/>
          <w:sz w:val="24"/>
          <w:szCs w:val="24"/>
        </w:rPr>
        <w:t xml:space="preserve">Morphine has by-products called morphine metabolites that build up in renal failure patients, which can confuse, and opioid toxicity can cause twitching, irritation, and general confusion. Therefore, </w:t>
      </w:r>
      <w:r w:rsidRPr="002D4FBD" w:rsidR="0046198A">
        <w:rPr>
          <w:rFonts w:ascii="Times New Roman" w:hAnsi="Times New Roman" w:cs="Times New Roman"/>
          <w:sz w:val="24"/>
          <w:szCs w:val="24"/>
        </w:rPr>
        <w:t xml:space="preserve">the clinician must change Jason's morphine dosage. Furthermore, I agree with your recommendation to change to </w:t>
      </w:r>
      <w:r w:rsidRPr="002D4FBD" w:rsidR="00F43ED4">
        <w:rPr>
          <w:rFonts w:ascii="Times New Roman" w:hAnsi="Times New Roman" w:cs="Times New Roman"/>
          <w:sz w:val="24"/>
          <w:szCs w:val="24"/>
        </w:rPr>
        <w:t>a fentanyl</w:t>
      </w:r>
      <w:r w:rsidRPr="002D4FBD" w:rsidR="0046198A">
        <w:rPr>
          <w:rFonts w:ascii="Times New Roman" w:hAnsi="Times New Roman" w:cs="Times New Roman"/>
          <w:sz w:val="24"/>
          <w:szCs w:val="24"/>
        </w:rPr>
        <w:t xml:space="preserve"> patch of 50 mcg q72h. </w:t>
      </w:r>
      <w:r w:rsidRPr="002D4FBD" w:rsidR="00F43ED4">
        <w:rPr>
          <w:rFonts w:ascii="Times New Roman" w:hAnsi="Times New Roman" w:cs="Times New Roman"/>
          <w:sz w:val="24"/>
          <w:szCs w:val="24"/>
        </w:rPr>
        <w:t xml:space="preserve">According to Colluzi </w:t>
      </w:r>
      <w:r w:rsidRPr="002D4FBD" w:rsidR="00DF4FBE">
        <w:rPr>
          <w:rFonts w:ascii="Times New Roman" w:hAnsi="Times New Roman" w:cs="Times New Roman"/>
          <w:sz w:val="24"/>
          <w:szCs w:val="24"/>
        </w:rPr>
        <w:t xml:space="preserve">(2020), Fentanyl is mainly metabolized and eliminated in the liver, and none of its metabolites seem active. </w:t>
      </w:r>
      <w:r w:rsidRPr="002D4FBD" w:rsidR="00091BBA">
        <w:rPr>
          <w:rFonts w:ascii="Times New Roman" w:hAnsi="Times New Roman" w:cs="Times New Roman"/>
          <w:sz w:val="24"/>
          <w:szCs w:val="24"/>
        </w:rPr>
        <w:t xml:space="preserve">Studies have demonstrated that the safety profile of Fentanyl is high in renal patients, indicating that its infusion is over in 2 days, provides satisfying pain control, and does not promote adverse reactions. </w:t>
      </w:r>
    </w:p>
    <w:p w:rsidR="005C5AC9" w:rsidRPr="002D4FBD" w:rsidP="002D4FB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D4FBD">
        <w:rPr>
          <w:rFonts w:ascii="Times New Roman" w:hAnsi="Times New Roman" w:cs="Times New Roman"/>
          <w:sz w:val="24"/>
          <w:szCs w:val="24"/>
        </w:rPr>
        <w:t>Furthermore, your discussion pro</w:t>
      </w:r>
      <w:r w:rsidRPr="002D4FBD" w:rsidR="00BD1D2C">
        <w:rPr>
          <w:rFonts w:ascii="Times New Roman" w:hAnsi="Times New Roman" w:cs="Times New Roman"/>
          <w:sz w:val="24"/>
          <w:szCs w:val="24"/>
        </w:rPr>
        <w:t xml:space="preserve">vides a comprehensive overview of tolerance, addiction, and pseudo-addiction. </w:t>
      </w:r>
      <w:r w:rsidRPr="002D4FBD" w:rsidR="005452E5">
        <w:rPr>
          <w:rFonts w:ascii="Times New Roman" w:hAnsi="Times New Roman" w:cs="Times New Roman"/>
          <w:sz w:val="24"/>
          <w:szCs w:val="24"/>
        </w:rPr>
        <w:t xml:space="preserve">However, I think Jason's behavior can best be described as pseudo-addiction, not tolerance. </w:t>
      </w:r>
      <w:r w:rsidRPr="002D4FBD" w:rsidR="001F1EF1">
        <w:rPr>
          <w:rFonts w:ascii="Times New Roman" w:hAnsi="Times New Roman" w:cs="Times New Roman"/>
          <w:sz w:val="24"/>
          <w:szCs w:val="24"/>
        </w:rPr>
        <w:t>Zhou</w:t>
      </w:r>
      <w:r w:rsidRPr="002D4FBD" w:rsidR="002916D4">
        <w:rPr>
          <w:rFonts w:ascii="Times New Roman" w:hAnsi="Times New Roman" w:cs="Times New Roman"/>
          <w:sz w:val="24"/>
          <w:szCs w:val="24"/>
        </w:rPr>
        <w:t xml:space="preserve"> et al.</w:t>
      </w:r>
      <w:r w:rsidRPr="002D4FBD" w:rsidR="001F1EF1">
        <w:rPr>
          <w:rFonts w:ascii="Times New Roman" w:hAnsi="Times New Roman" w:cs="Times New Roman"/>
          <w:sz w:val="24"/>
          <w:szCs w:val="24"/>
        </w:rPr>
        <w:t xml:space="preserve"> (2021) highlight that </w:t>
      </w:r>
      <w:r w:rsidRPr="002D4FBD" w:rsidR="00167B55">
        <w:rPr>
          <w:rFonts w:ascii="Times New Roman" w:hAnsi="Times New Roman" w:cs="Times New Roman"/>
          <w:sz w:val="24"/>
          <w:szCs w:val="24"/>
        </w:rPr>
        <w:t xml:space="preserve">opioid tolerance occurs when a patient is less responsive to an opioid agonist like morphine. It usually manifests through the patient's need to increase doses to achieve the desired effect. </w:t>
      </w:r>
      <w:r w:rsidRPr="002D4FBD" w:rsidR="008B5FDB">
        <w:rPr>
          <w:rFonts w:ascii="Times New Roman" w:hAnsi="Times New Roman" w:cs="Times New Roman"/>
          <w:sz w:val="24"/>
          <w:szCs w:val="24"/>
        </w:rPr>
        <w:t>However, in Jason's case, his pain was not adequately managed, as demonstrated by the s</w:t>
      </w:r>
      <w:r w:rsidRPr="002D4FBD" w:rsidR="001340D6">
        <w:rPr>
          <w:rFonts w:ascii="Times New Roman" w:hAnsi="Times New Roman" w:cs="Times New Roman"/>
          <w:sz w:val="24"/>
          <w:szCs w:val="24"/>
        </w:rPr>
        <w:t xml:space="preserve">light improvement in the pain rates after receiving the morphine dosage. His pain only decreased from a 9 to an 8. On the other hand, pseudo-addiction refers to a situation where the patient craves higher doses of opioids because the pain control is </w:t>
      </w:r>
      <w:r w:rsidRPr="002D4FBD" w:rsidR="001340D6">
        <w:rPr>
          <w:rFonts w:ascii="Times New Roman" w:hAnsi="Times New Roman" w:cs="Times New Roman"/>
          <w:sz w:val="24"/>
          <w:szCs w:val="24"/>
        </w:rPr>
        <w:t>inadequate</w:t>
      </w:r>
      <w:r w:rsidRPr="002D4FBD" w:rsidR="00164016">
        <w:rPr>
          <w:rFonts w:ascii="Times New Roman" w:hAnsi="Times New Roman" w:cs="Times New Roman"/>
          <w:sz w:val="24"/>
          <w:szCs w:val="24"/>
        </w:rPr>
        <w:t xml:space="preserve"> (Nadeau et al., 2021)</w:t>
      </w:r>
      <w:r w:rsidRPr="002D4FBD" w:rsidR="001340D6">
        <w:rPr>
          <w:rFonts w:ascii="Times New Roman" w:hAnsi="Times New Roman" w:cs="Times New Roman"/>
          <w:sz w:val="24"/>
          <w:szCs w:val="24"/>
        </w:rPr>
        <w:t>.</w:t>
      </w:r>
      <w:r w:rsidRPr="002D4FBD" w:rsidR="00BF12DF">
        <w:rPr>
          <w:rFonts w:ascii="Times New Roman" w:hAnsi="Times New Roman" w:cs="Times New Roman"/>
          <w:sz w:val="24"/>
          <w:szCs w:val="24"/>
        </w:rPr>
        <w:t xml:space="preserve"> </w:t>
      </w:r>
      <w:r w:rsidRPr="002D4FBD" w:rsidR="000D7417">
        <w:rPr>
          <w:rFonts w:ascii="Times New Roman" w:hAnsi="Times New Roman" w:cs="Times New Roman"/>
          <w:sz w:val="24"/>
          <w:szCs w:val="24"/>
        </w:rPr>
        <w:t xml:space="preserve">The behavior may mimic addiction but is a response to inadequate pain management rather than a drug-seeking behavior. </w:t>
      </w:r>
      <w:r w:rsidRPr="002D4FBD" w:rsidR="00ED0EE0">
        <w:rPr>
          <w:rFonts w:ascii="Times New Roman" w:hAnsi="Times New Roman" w:cs="Times New Roman"/>
          <w:sz w:val="24"/>
          <w:szCs w:val="24"/>
        </w:rPr>
        <w:t xml:space="preserve">Therefore, Jason's behavior is best described as pseudo-addiction. </w:t>
      </w:r>
    </w:p>
    <w:p w:rsidR="00B93090" w:rsidP="00073B9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FBD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AB7DA5" w:rsidP="00AB7DA5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Coluzzi, F., Caputi, F. F., Billeci, D., Pastore, A. L., Candeletti, S., Rocco, M., &amp; Romualdi, P. (2020). Safe Use of Opioids in Chronic Kidney Disease and Hemodialysis Patients: Tips and Tricks for Non-Pain Specialists. </w:t>
      </w:r>
      <w:r>
        <w:rPr>
          <w:i/>
          <w:iCs/>
        </w:rPr>
        <w:t>Therapeutics and Clinical Risk Management</w:t>
      </w:r>
      <w:r>
        <w:t xml:space="preserve">, </w:t>
      </w:r>
      <w:r>
        <w:rPr>
          <w:i/>
          <w:iCs/>
        </w:rPr>
        <w:t>16</w:t>
      </w:r>
      <w:r>
        <w:t>, 821–837. https://doi.org/10.2147/TCRM.S262843</w:t>
      </w:r>
    </w:p>
    <w:p w:rsidR="00AB7DA5" w:rsidP="00AB7DA5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Dolati, S., Tarighat, F., Pashazadeh, F., Shahsavarinia, K., Gholipouri, S., &amp; Soleimanpour, H. (2020). The Role of Opioids in Pain Management in Elderly Patients with Chronic Kidney Disease: A Review Article. </w:t>
      </w:r>
      <w:r>
        <w:rPr>
          <w:i/>
          <w:iCs/>
        </w:rPr>
        <w:t>Anesthesiology and Pain Medicine</w:t>
      </w:r>
      <w:r>
        <w:t xml:space="preserve">, </w:t>
      </w:r>
      <w:r>
        <w:rPr>
          <w:i/>
          <w:iCs/>
        </w:rPr>
        <w:t>10</w:t>
      </w:r>
      <w:r>
        <w:t>(5). https://doi.org/10.5812/aapm.105754</w:t>
      </w:r>
    </w:p>
    <w:p w:rsidR="00AB7DA5" w:rsidP="00AB7DA5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Nadeau, S. E., Wu, J. K., &amp; Lawhern, R. A. (2021). Opioids and Chronic Pain: An Analytic Review of the Clinical Evidence. </w:t>
      </w:r>
      <w:r>
        <w:rPr>
          <w:i/>
          <w:iCs/>
        </w:rPr>
        <w:t>Frontiers in Pain Research</w:t>
      </w:r>
      <w:r>
        <w:t xml:space="preserve">, </w:t>
      </w:r>
      <w:r>
        <w:rPr>
          <w:i/>
          <w:iCs/>
        </w:rPr>
        <w:t>2</w:t>
      </w:r>
      <w:r>
        <w:t>. https://doi.org/10.3389/fpain.2021.721357</w:t>
      </w:r>
    </w:p>
    <w:p w:rsidR="00AB7DA5" w:rsidP="00AB7DA5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Zhou, J., Ma, R., Jin, Y., Fang, J., Du, J., Shao, X., Liang, Y., &amp; Fang, J. (2021). Molecular mechanisms of opioid tolerance: From opioid receptors to inflammatory mediators (Review). </w:t>
      </w:r>
      <w:r>
        <w:rPr>
          <w:i/>
          <w:iCs/>
        </w:rPr>
        <w:t>Experimental and Therapeutic Medicine</w:t>
      </w:r>
      <w:r>
        <w:t xml:space="preserve">, </w:t>
      </w:r>
      <w:r>
        <w:rPr>
          <w:i/>
          <w:iCs/>
        </w:rPr>
        <w:t>22</w:t>
      </w:r>
      <w:r>
        <w:t>(3). https://doi.org/10.3892/etm.2021.10437</w:t>
      </w:r>
    </w:p>
    <w:p w:rsidR="00073B92" w:rsidRPr="002D4FBD" w:rsidP="00073B9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16DC1" w:rsidRPr="002D4FBD" w:rsidP="002D4FB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D4FBD">
        <w:rPr>
          <w:rFonts w:ascii="Times New Roman" w:hAnsi="Times New Roman" w:cs="Times New Roman"/>
          <w:sz w:val="24"/>
          <w:szCs w:val="24"/>
        </w:rPr>
        <w:t xml:space="preserve"> 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55"/>
    <w:rsid w:val="00073B92"/>
    <w:rsid w:val="00091BBA"/>
    <w:rsid w:val="000D7417"/>
    <w:rsid w:val="00100B68"/>
    <w:rsid w:val="001340D6"/>
    <w:rsid w:val="00164016"/>
    <w:rsid w:val="00167B55"/>
    <w:rsid w:val="001F1EF1"/>
    <w:rsid w:val="001F4B12"/>
    <w:rsid w:val="002916D4"/>
    <w:rsid w:val="002D4FBD"/>
    <w:rsid w:val="004332E4"/>
    <w:rsid w:val="0046198A"/>
    <w:rsid w:val="004C06B9"/>
    <w:rsid w:val="0052449D"/>
    <w:rsid w:val="005452E5"/>
    <w:rsid w:val="005C5AC9"/>
    <w:rsid w:val="0073118F"/>
    <w:rsid w:val="00816DC1"/>
    <w:rsid w:val="008B5FDB"/>
    <w:rsid w:val="00945355"/>
    <w:rsid w:val="00992DB7"/>
    <w:rsid w:val="009A7F4E"/>
    <w:rsid w:val="00AA3109"/>
    <w:rsid w:val="00AA6588"/>
    <w:rsid w:val="00AB7DA5"/>
    <w:rsid w:val="00B93090"/>
    <w:rsid w:val="00BD1D2C"/>
    <w:rsid w:val="00BF12DF"/>
    <w:rsid w:val="00DF4FBE"/>
    <w:rsid w:val="00ED0EE0"/>
    <w:rsid w:val="00EE74FA"/>
    <w:rsid w:val="00F43ED4"/>
    <w:rsid w:val="00F7337F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4D9C59"/>
  <w15:chartTrackingRefBased/>
  <w15:docId w15:val="{C2BFC9D2-C2C8-4B88-8167-A0949C0F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37F"/>
  </w:style>
  <w:style w:type="paragraph" w:styleId="Footer">
    <w:name w:val="footer"/>
    <w:basedOn w:val="Normal"/>
    <w:link w:val="FooterChar"/>
    <w:uiPriority w:val="99"/>
    <w:unhideWhenUsed/>
    <w:rsid w:val="00F73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37F"/>
  </w:style>
  <w:style w:type="paragraph" w:styleId="NormalWeb">
    <w:name w:val="Normal (Web)"/>
    <w:basedOn w:val="Normal"/>
    <w:uiPriority w:val="99"/>
    <w:semiHidden/>
    <w:unhideWhenUsed/>
    <w:rsid w:val="00AB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27</cp:revision>
  <dcterms:created xsi:type="dcterms:W3CDTF">2023-06-03T11:36:00Z</dcterms:created>
  <dcterms:modified xsi:type="dcterms:W3CDTF">2023-06-03T13:07:00Z</dcterms:modified>
</cp:coreProperties>
</file>