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0C5C03" w:rsidP="007634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C03" w:rsidP="007634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C03" w:rsidP="007634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C03" w:rsidP="007634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C03" w:rsidP="007634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C03" w:rsidP="000C5C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EA3" w:rsidP="004575A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3487">
        <w:rPr>
          <w:rFonts w:ascii="Times New Roman" w:hAnsi="Times New Roman" w:cs="Times New Roman"/>
          <w:b/>
          <w:sz w:val="24"/>
          <w:szCs w:val="24"/>
        </w:rPr>
        <w:t xml:space="preserve">Week 9 Discussion: Neurology </w:t>
      </w:r>
    </w:p>
    <w:p w:rsidR="002A23C6" w:rsidP="004575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2A23C6" w:rsidP="004575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2A23C6" w:rsidP="004575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2A23C6" w:rsidP="004575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2A23C6" w:rsidP="004575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064EB9" w:rsidP="000C5C0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63487" w:rsidRPr="00763487" w:rsidP="00064EB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87">
        <w:rPr>
          <w:rFonts w:ascii="Times New Roman" w:hAnsi="Times New Roman" w:cs="Times New Roman"/>
          <w:b/>
          <w:sz w:val="24"/>
          <w:szCs w:val="24"/>
        </w:rPr>
        <w:t xml:space="preserve">Week 9 Discussion: Neurology </w:t>
      </w:r>
    </w:p>
    <w:p w:rsidR="00973FD9" w:rsidRPr="00763487" w:rsidP="000C5C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87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722C35" w:rsidRPr="00763487" w:rsidP="007634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3487">
        <w:rPr>
          <w:rFonts w:ascii="Times New Roman" w:hAnsi="Times New Roman" w:cs="Times New Roman"/>
          <w:sz w:val="24"/>
          <w:szCs w:val="24"/>
        </w:rPr>
        <w:t xml:space="preserve">The statement that is true regarding the initial adverse effect Drugs (AED) regimen is that before beginning the regimen, the risks of pregnancy must be </w:t>
      </w:r>
      <w:r w:rsidRPr="00763487" w:rsidR="00F90F99">
        <w:rPr>
          <w:rFonts w:ascii="Times New Roman" w:hAnsi="Times New Roman" w:cs="Times New Roman"/>
          <w:sz w:val="24"/>
          <w:szCs w:val="24"/>
        </w:rPr>
        <w:t>discussed before starting any AED</w:t>
      </w:r>
      <w:r w:rsidRPr="00763487" w:rsidR="004852B1">
        <w:rPr>
          <w:rFonts w:ascii="Times New Roman" w:hAnsi="Times New Roman" w:cs="Times New Roman"/>
          <w:sz w:val="24"/>
          <w:szCs w:val="24"/>
        </w:rPr>
        <w:t xml:space="preserve">. </w:t>
      </w:r>
      <w:r w:rsidRPr="00763487" w:rsidR="00A13542">
        <w:rPr>
          <w:rFonts w:ascii="Times New Roman" w:hAnsi="Times New Roman" w:cs="Times New Roman"/>
          <w:sz w:val="24"/>
          <w:szCs w:val="24"/>
        </w:rPr>
        <w:t xml:space="preserve">Specifically, this is an essential concern for the patient because she expresses her desire to get pregnant within the next 12 to 24 months. </w:t>
      </w:r>
      <w:r w:rsidRPr="00763487" w:rsidR="0071686E">
        <w:rPr>
          <w:rFonts w:ascii="Times New Roman" w:hAnsi="Times New Roman" w:cs="Times New Roman"/>
          <w:sz w:val="24"/>
          <w:szCs w:val="24"/>
        </w:rPr>
        <w:t xml:space="preserve">Additionally, studies have demonstrated that </w:t>
      </w:r>
      <w:r w:rsidRPr="00763487" w:rsidR="00D15B49">
        <w:rPr>
          <w:rFonts w:ascii="Times New Roman" w:hAnsi="Times New Roman" w:cs="Times New Roman"/>
          <w:sz w:val="24"/>
          <w:szCs w:val="24"/>
        </w:rPr>
        <w:t>p</w:t>
      </w:r>
      <w:r w:rsidRPr="00763487" w:rsidR="00764A6A">
        <w:rPr>
          <w:rFonts w:ascii="Times New Roman" w:hAnsi="Times New Roman" w:cs="Times New Roman"/>
          <w:sz w:val="24"/>
          <w:szCs w:val="24"/>
        </w:rPr>
        <w:t>atients diagnosed with seizures before pregnancy have a greater risk of having seizures during pregnancy</w:t>
      </w:r>
      <w:r w:rsidRPr="00763487" w:rsidR="005A0D79">
        <w:rPr>
          <w:rFonts w:ascii="Times New Roman" w:hAnsi="Times New Roman" w:cs="Times New Roman"/>
          <w:sz w:val="24"/>
          <w:szCs w:val="24"/>
        </w:rPr>
        <w:t xml:space="preserve"> (Tomson et al., 2020)</w:t>
      </w:r>
      <w:r w:rsidRPr="00763487" w:rsidR="00764A6A">
        <w:rPr>
          <w:rFonts w:ascii="Times New Roman" w:hAnsi="Times New Roman" w:cs="Times New Roman"/>
          <w:sz w:val="24"/>
          <w:szCs w:val="24"/>
        </w:rPr>
        <w:t>.</w:t>
      </w:r>
      <w:r w:rsidRPr="00763487" w:rsidR="005F40E2">
        <w:rPr>
          <w:rFonts w:ascii="Times New Roman" w:hAnsi="Times New Roman" w:cs="Times New Roman"/>
          <w:sz w:val="24"/>
          <w:szCs w:val="24"/>
        </w:rPr>
        <w:t xml:space="preserve"> Although most patients who use antiepileptic drugs (AEDs) can have an uneventful </w:t>
      </w:r>
      <w:r w:rsidRPr="00763487" w:rsidR="00331915">
        <w:rPr>
          <w:rFonts w:ascii="Times New Roman" w:hAnsi="Times New Roman" w:cs="Times New Roman"/>
          <w:sz w:val="24"/>
          <w:szCs w:val="24"/>
        </w:rPr>
        <w:t>pregnancy and give bir</w:t>
      </w:r>
      <w:r w:rsidRPr="00763487" w:rsidR="00537A07">
        <w:rPr>
          <w:rFonts w:ascii="Times New Roman" w:hAnsi="Times New Roman" w:cs="Times New Roman"/>
          <w:sz w:val="24"/>
          <w:szCs w:val="24"/>
        </w:rPr>
        <w:t>th to perfectly healthy ch</w:t>
      </w:r>
      <w:r w:rsidRPr="00763487" w:rsidR="00372CDA">
        <w:rPr>
          <w:rFonts w:ascii="Times New Roman" w:hAnsi="Times New Roman" w:cs="Times New Roman"/>
          <w:sz w:val="24"/>
          <w:szCs w:val="24"/>
        </w:rPr>
        <w:t xml:space="preserve">ildren, there are significant fetal risks associated with drug therapy. </w:t>
      </w:r>
      <w:r w:rsidRPr="00763487" w:rsidR="0068546D">
        <w:rPr>
          <w:rFonts w:ascii="Times New Roman" w:hAnsi="Times New Roman" w:cs="Times New Roman"/>
          <w:sz w:val="24"/>
          <w:szCs w:val="24"/>
        </w:rPr>
        <w:t>According to Tomson et al. (2020)</w:t>
      </w:r>
      <w:r w:rsidRPr="00763487" w:rsidR="00DA1BD2">
        <w:rPr>
          <w:rFonts w:ascii="Times New Roman" w:hAnsi="Times New Roman" w:cs="Times New Roman"/>
          <w:sz w:val="24"/>
          <w:szCs w:val="24"/>
        </w:rPr>
        <w:t xml:space="preserve">, the use of drugs like </w:t>
      </w:r>
      <w:r w:rsidRPr="00763487" w:rsidR="00DA1BD2">
        <w:rPr>
          <w:rFonts w:ascii="Times New Roman" w:hAnsi="Times New Roman" w:cs="Times New Roman"/>
          <w:sz w:val="24"/>
          <w:szCs w:val="24"/>
        </w:rPr>
        <w:t>topiramate</w:t>
      </w:r>
      <w:r w:rsidRPr="00763487" w:rsidR="00DA1BD2">
        <w:rPr>
          <w:rFonts w:ascii="Times New Roman" w:hAnsi="Times New Roman" w:cs="Times New Roman"/>
          <w:sz w:val="24"/>
          <w:szCs w:val="24"/>
        </w:rPr>
        <w:t xml:space="preserve"> during pregnancy is associated with </w:t>
      </w:r>
      <w:r w:rsidRPr="00763487" w:rsidR="003828B0">
        <w:rPr>
          <w:rFonts w:ascii="Times New Roman" w:hAnsi="Times New Roman" w:cs="Times New Roman"/>
          <w:sz w:val="24"/>
          <w:szCs w:val="24"/>
        </w:rPr>
        <w:t xml:space="preserve">growth restriction </w:t>
      </w:r>
      <w:r w:rsidRPr="00763487" w:rsidR="00BE1410">
        <w:rPr>
          <w:rFonts w:ascii="Times New Roman" w:hAnsi="Times New Roman" w:cs="Times New Roman"/>
          <w:sz w:val="24"/>
          <w:szCs w:val="24"/>
        </w:rPr>
        <w:t xml:space="preserve">of the offspring. However, the effect on growth varies from one AED to the other. </w:t>
      </w:r>
      <w:r w:rsidRPr="00763487" w:rsidR="008A2B1F">
        <w:rPr>
          <w:rFonts w:ascii="Times New Roman" w:hAnsi="Times New Roman" w:cs="Times New Roman"/>
          <w:sz w:val="24"/>
          <w:szCs w:val="24"/>
        </w:rPr>
        <w:t xml:space="preserve">Other risks of AED therapy during pregnancy include </w:t>
      </w:r>
      <w:r w:rsidRPr="00763487" w:rsidR="002F1B3B">
        <w:rPr>
          <w:rFonts w:ascii="Times New Roman" w:hAnsi="Times New Roman" w:cs="Times New Roman"/>
          <w:sz w:val="24"/>
          <w:szCs w:val="24"/>
        </w:rPr>
        <w:t xml:space="preserve">major </w:t>
      </w:r>
      <w:r w:rsidRPr="00763487" w:rsidR="008415A3">
        <w:rPr>
          <w:rFonts w:ascii="Times New Roman" w:hAnsi="Times New Roman" w:cs="Times New Roman"/>
          <w:sz w:val="24"/>
          <w:szCs w:val="24"/>
        </w:rPr>
        <w:t>congen</w:t>
      </w:r>
      <w:r w:rsidRPr="00763487" w:rsidR="00ED505C">
        <w:rPr>
          <w:rFonts w:ascii="Times New Roman" w:hAnsi="Times New Roman" w:cs="Times New Roman"/>
          <w:sz w:val="24"/>
          <w:szCs w:val="24"/>
        </w:rPr>
        <w:t>i</w:t>
      </w:r>
      <w:r w:rsidRPr="00763487" w:rsidR="008415A3">
        <w:rPr>
          <w:rFonts w:ascii="Times New Roman" w:hAnsi="Times New Roman" w:cs="Times New Roman"/>
          <w:sz w:val="24"/>
          <w:szCs w:val="24"/>
        </w:rPr>
        <w:t>tal</w:t>
      </w:r>
      <w:r w:rsidRPr="00763487" w:rsidR="002F1B3B">
        <w:rPr>
          <w:rFonts w:ascii="Times New Roman" w:hAnsi="Times New Roman" w:cs="Times New Roman"/>
          <w:sz w:val="24"/>
          <w:szCs w:val="24"/>
        </w:rPr>
        <w:t xml:space="preserve"> malformations and adverse effects on the neurocognitive </w:t>
      </w:r>
      <w:r w:rsidRPr="00763487" w:rsidR="005B5D0E">
        <w:rPr>
          <w:rFonts w:ascii="Times New Roman" w:hAnsi="Times New Roman" w:cs="Times New Roman"/>
          <w:sz w:val="24"/>
          <w:szCs w:val="24"/>
        </w:rPr>
        <w:t xml:space="preserve">and behavioral development of the </w:t>
      </w:r>
      <w:r w:rsidRPr="00763487" w:rsidR="00ED505C">
        <w:rPr>
          <w:rFonts w:ascii="Times New Roman" w:hAnsi="Times New Roman" w:cs="Times New Roman"/>
          <w:sz w:val="24"/>
          <w:szCs w:val="24"/>
        </w:rPr>
        <w:t>fetus.</w:t>
      </w:r>
      <w:r w:rsidRPr="00763487" w:rsidR="00620CED">
        <w:rPr>
          <w:rFonts w:ascii="Times New Roman" w:hAnsi="Times New Roman" w:cs="Times New Roman"/>
          <w:sz w:val="24"/>
          <w:szCs w:val="24"/>
        </w:rPr>
        <w:t xml:space="preserve"> These risks must be discussed before the </w:t>
      </w:r>
      <w:r w:rsidRPr="00763487" w:rsidR="00C8013B">
        <w:rPr>
          <w:rFonts w:ascii="Times New Roman" w:hAnsi="Times New Roman" w:cs="Times New Roman"/>
          <w:sz w:val="24"/>
          <w:szCs w:val="24"/>
        </w:rPr>
        <w:t xml:space="preserve">patient starts any AED therapy. </w:t>
      </w:r>
    </w:p>
    <w:p w:rsidR="00722C35" w:rsidRPr="00763487" w:rsidP="000C5C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87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7F1CF1" w:rsidRPr="00763487" w:rsidP="007634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3487">
        <w:rPr>
          <w:rFonts w:ascii="Times New Roman" w:hAnsi="Times New Roman" w:cs="Times New Roman"/>
          <w:sz w:val="24"/>
          <w:szCs w:val="24"/>
        </w:rPr>
        <w:t xml:space="preserve">This patient's </w:t>
      </w:r>
      <w:r w:rsidRPr="00763487" w:rsidR="001158B9">
        <w:rPr>
          <w:rFonts w:ascii="Times New Roman" w:hAnsi="Times New Roman" w:cs="Times New Roman"/>
          <w:sz w:val="24"/>
          <w:szCs w:val="24"/>
        </w:rPr>
        <w:t xml:space="preserve">most appropriate initial </w:t>
      </w:r>
      <w:r w:rsidRPr="00763487" w:rsidR="001C2510">
        <w:rPr>
          <w:rFonts w:ascii="Times New Roman" w:hAnsi="Times New Roman" w:cs="Times New Roman"/>
          <w:sz w:val="24"/>
          <w:szCs w:val="24"/>
        </w:rPr>
        <w:t>antiepileptic</w:t>
      </w:r>
      <w:r w:rsidRPr="00763487" w:rsidR="004A6E8D">
        <w:rPr>
          <w:rFonts w:ascii="Times New Roman" w:hAnsi="Times New Roman" w:cs="Times New Roman"/>
          <w:sz w:val="24"/>
          <w:szCs w:val="24"/>
        </w:rPr>
        <w:t xml:space="preserve"> regimen </w:t>
      </w:r>
      <w:r w:rsidRPr="00763487" w:rsidR="004A6E8D">
        <w:rPr>
          <w:rFonts w:ascii="Times New Roman" w:hAnsi="Times New Roman" w:cs="Times New Roman"/>
          <w:sz w:val="24"/>
          <w:szCs w:val="24"/>
        </w:rPr>
        <w:t>is Levetiracetam</w:t>
      </w:r>
      <w:r w:rsidRPr="00763487" w:rsidR="004A6E8D">
        <w:rPr>
          <w:rFonts w:ascii="Times New Roman" w:hAnsi="Times New Roman" w:cs="Times New Roman"/>
          <w:sz w:val="24"/>
          <w:szCs w:val="24"/>
        </w:rPr>
        <w:t xml:space="preserve"> 500 mg PO daily. </w:t>
      </w:r>
      <w:r w:rsidRPr="00763487" w:rsidR="004F5422">
        <w:rPr>
          <w:rFonts w:ascii="Times New Roman" w:hAnsi="Times New Roman" w:cs="Times New Roman"/>
          <w:sz w:val="24"/>
          <w:szCs w:val="24"/>
        </w:rPr>
        <w:t>According to Kim et al. (</w:t>
      </w:r>
      <w:r w:rsidRPr="00763487" w:rsidR="00142F1A">
        <w:rPr>
          <w:rFonts w:ascii="Times New Roman" w:hAnsi="Times New Roman" w:cs="Times New Roman"/>
          <w:sz w:val="24"/>
          <w:szCs w:val="24"/>
        </w:rPr>
        <w:t>2020</w:t>
      </w:r>
      <w:r w:rsidRPr="00763487" w:rsidR="001C2510">
        <w:rPr>
          <w:rFonts w:ascii="Times New Roman" w:hAnsi="Times New Roman" w:cs="Times New Roman"/>
          <w:sz w:val="24"/>
          <w:szCs w:val="24"/>
        </w:rPr>
        <w:t xml:space="preserve">), antiepileptic drugs with broad-spectrum effects, like lamotrigine, </w:t>
      </w:r>
      <w:r w:rsidRPr="00763487" w:rsidR="001C2510">
        <w:rPr>
          <w:rFonts w:ascii="Times New Roman" w:hAnsi="Times New Roman" w:cs="Times New Roman"/>
          <w:sz w:val="24"/>
          <w:szCs w:val="24"/>
        </w:rPr>
        <w:t>topiramate</w:t>
      </w:r>
      <w:r w:rsidRPr="00763487" w:rsidR="001C2510">
        <w:rPr>
          <w:rFonts w:ascii="Times New Roman" w:hAnsi="Times New Roman" w:cs="Times New Roman"/>
          <w:sz w:val="24"/>
          <w:szCs w:val="24"/>
        </w:rPr>
        <w:t>, and</w:t>
      </w:r>
      <w:r w:rsidRPr="00763487" w:rsidR="001C2510">
        <w:rPr>
          <w:rFonts w:ascii="Times New Roman" w:hAnsi="Times New Roman" w:cs="Times New Roman"/>
          <w:sz w:val="24"/>
          <w:szCs w:val="24"/>
        </w:rPr>
        <w:t>, Levetiracetam</w:t>
      </w:r>
      <w:r w:rsidRPr="00763487" w:rsidR="001C2510">
        <w:rPr>
          <w:rFonts w:ascii="Times New Roman" w:hAnsi="Times New Roman" w:cs="Times New Roman"/>
          <w:sz w:val="24"/>
          <w:szCs w:val="24"/>
        </w:rPr>
        <w:t xml:space="preserve">, effectively treat tonic seizures. </w:t>
      </w:r>
      <w:r w:rsidRPr="00763487" w:rsidR="00CE2CA9">
        <w:rPr>
          <w:rFonts w:ascii="Times New Roman" w:hAnsi="Times New Roman" w:cs="Times New Roman"/>
          <w:sz w:val="24"/>
          <w:szCs w:val="24"/>
        </w:rPr>
        <w:t>It is appropriate for this patient because it falls under pregnancy category C, while other AEDs indicated are contraindicated for</w:t>
      </w:r>
      <w:r w:rsidRPr="00763487" w:rsidR="00941C54">
        <w:rPr>
          <w:rFonts w:ascii="Times New Roman" w:hAnsi="Times New Roman" w:cs="Times New Roman"/>
          <w:sz w:val="24"/>
          <w:szCs w:val="24"/>
        </w:rPr>
        <w:t xml:space="preserve"> other patients. Additionally, </w:t>
      </w:r>
      <w:r w:rsidRPr="00763487" w:rsidR="00941C54">
        <w:rPr>
          <w:rFonts w:ascii="Times New Roman" w:hAnsi="Times New Roman" w:cs="Times New Roman"/>
          <w:sz w:val="24"/>
          <w:szCs w:val="24"/>
        </w:rPr>
        <w:t>the FDA has approved Levetiracetam as an adjunct therapy in treating primary</w:t>
      </w:r>
      <w:r w:rsidRPr="00763487" w:rsidR="00800F1B">
        <w:rPr>
          <w:rFonts w:ascii="Times New Roman" w:hAnsi="Times New Roman" w:cs="Times New Roman"/>
          <w:sz w:val="24"/>
          <w:szCs w:val="24"/>
        </w:rPr>
        <w:t xml:space="preserve"> generalized tonic</w:t>
      </w:r>
      <w:r w:rsidRPr="00763487" w:rsidR="00800F1B">
        <w:rPr>
          <w:rFonts w:ascii="Times New Roman" w:hAnsi="Times New Roman" w:cs="Times New Roman"/>
          <w:sz w:val="24"/>
          <w:szCs w:val="24"/>
        </w:rPr>
        <w:t>-clonic</w:t>
      </w:r>
      <w:r w:rsidRPr="00763487" w:rsidR="00800F1B">
        <w:rPr>
          <w:rFonts w:ascii="Times New Roman" w:hAnsi="Times New Roman" w:cs="Times New Roman"/>
          <w:sz w:val="24"/>
          <w:szCs w:val="24"/>
        </w:rPr>
        <w:t xml:space="preserve"> seizure</w:t>
      </w:r>
      <w:r w:rsidRPr="00763487" w:rsidR="00941C54">
        <w:rPr>
          <w:rFonts w:ascii="Times New Roman" w:hAnsi="Times New Roman" w:cs="Times New Roman"/>
          <w:sz w:val="24"/>
          <w:szCs w:val="24"/>
        </w:rPr>
        <w:t>s in children and adults</w:t>
      </w:r>
      <w:r w:rsidRPr="00763487" w:rsidR="00BD36AA">
        <w:rPr>
          <w:rFonts w:ascii="Times New Roman" w:hAnsi="Times New Roman" w:cs="Times New Roman"/>
          <w:sz w:val="24"/>
          <w:szCs w:val="24"/>
        </w:rPr>
        <w:t xml:space="preserve"> (</w:t>
      </w:r>
      <w:r w:rsidRPr="00763487" w:rsidR="00FF4C59">
        <w:rPr>
          <w:rFonts w:ascii="Times New Roman" w:hAnsi="Times New Roman" w:cs="Times New Roman"/>
          <w:sz w:val="24"/>
          <w:szCs w:val="24"/>
        </w:rPr>
        <w:t>Woo &amp; Robi</w:t>
      </w:r>
      <w:r w:rsidRPr="00763487" w:rsidR="00DF6C75">
        <w:rPr>
          <w:rFonts w:ascii="Times New Roman" w:hAnsi="Times New Roman" w:cs="Times New Roman"/>
          <w:sz w:val="24"/>
          <w:szCs w:val="24"/>
        </w:rPr>
        <w:t xml:space="preserve">nson, 2020, </w:t>
      </w:r>
      <w:r w:rsidRPr="00763487" w:rsidR="002A3F66">
        <w:rPr>
          <w:rFonts w:ascii="Times New Roman" w:hAnsi="Times New Roman" w:cs="Times New Roman"/>
          <w:sz w:val="24"/>
          <w:szCs w:val="24"/>
        </w:rPr>
        <w:t>p. 242</w:t>
      </w:r>
      <w:r w:rsidRPr="00763487" w:rsidR="00366AEB">
        <w:rPr>
          <w:rFonts w:ascii="Times New Roman" w:hAnsi="Times New Roman" w:cs="Times New Roman"/>
          <w:sz w:val="24"/>
          <w:szCs w:val="24"/>
        </w:rPr>
        <w:t>)</w:t>
      </w:r>
      <w:r w:rsidRPr="00763487" w:rsidR="00941C54">
        <w:rPr>
          <w:rFonts w:ascii="Times New Roman" w:hAnsi="Times New Roman" w:cs="Times New Roman"/>
          <w:sz w:val="24"/>
          <w:szCs w:val="24"/>
        </w:rPr>
        <w:t xml:space="preserve">. </w:t>
      </w:r>
      <w:r w:rsidRPr="00763487" w:rsidR="00485DC8">
        <w:rPr>
          <w:rFonts w:ascii="Times New Roman" w:hAnsi="Times New Roman" w:cs="Times New Roman"/>
          <w:sz w:val="24"/>
          <w:szCs w:val="24"/>
        </w:rPr>
        <w:t xml:space="preserve">Although phenytoin is another effective antiepileptic drug that can treat </w:t>
      </w:r>
      <w:r w:rsidRPr="00763487" w:rsidR="00A34436">
        <w:rPr>
          <w:rFonts w:ascii="Times New Roman" w:hAnsi="Times New Roman" w:cs="Times New Roman"/>
          <w:sz w:val="24"/>
          <w:szCs w:val="24"/>
        </w:rPr>
        <w:t>general tonic-</w:t>
      </w:r>
      <w:r w:rsidRPr="00763487" w:rsidR="00A34436">
        <w:rPr>
          <w:rFonts w:ascii="Times New Roman" w:hAnsi="Times New Roman" w:cs="Times New Roman"/>
          <w:sz w:val="24"/>
          <w:szCs w:val="24"/>
        </w:rPr>
        <w:t>clonic</w:t>
      </w:r>
      <w:r w:rsidRPr="00763487" w:rsidR="00A34436">
        <w:rPr>
          <w:rFonts w:ascii="Times New Roman" w:hAnsi="Times New Roman" w:cs="Times New Roman"/>
          <w:sz w:val="24"/>
          <w:szCs w:val="24"/>
        </w:rPr>
        <w:t xml:space="preserve"> seizures</w:t>
      </w:r>
      <w:r w:rsidRPr="00763487" w:rsidR="009859EC">
        <w:rPr>
          <w:rFonts w:ascii="Times New Roman" w:hAnsi="Times New Roman" w:cs="Times New Roman"/>
          <w:sz w:val="24"/>
          <w:szCs w:val="24"/>
        </w:rPr>
        <w:t xml:space="preserve">, </w:t>
      </w:r>
      <w:r w:rsidRPr="00763487" w:rsidR="009859EC">
        <w:rPr>
          <w:rFonts w:ascii="Times New Roman" w:hAnsi="Times New Roman" w:cs="Times New Roman"/>
          <w:sz w:val="24"/>
          <w:szCs w:val="24"/>
        </w:rPr>
        <w:t>Levetiracetam</w:t>
      </w:r>
      <w:r w:rsidRPr="00763487" w:rsidR="009859EC">
        <w:rPr>
          <w:rFonts w:ascii="Times New Roman" w:hAnsi="Times New Roman" w:cs="Times New Roman"/>
          <w:sz w:val="24"/>
          <w:szCs w:val="24"/>
        </w:rPr>
        <w:t xml:space="preserve"> is preferred. </w:t>
      </w:r>
      <w:r w:rsidRPr="00763487" w:rsidR="00D3646D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763487" w:rsidR="00806BC0">
        <w:rPr>
          <w:rFonts w:ascii="Times New Roman" w:hAnsi="Times New Roman" w:cs="Times New Roman"/>
          <w:sz w:val="24"/>
          <w:szCs w:val="24"/>
        </w:rPr>
        <w:t>Dell’Aquila</w:t>
      </w:r>
      <w:r w:rsidRPr="00763487" w:rsidR="00806BC0">
        <w:rPr>
          <w:rFonts w:ascii="Times New Roman" w:hAnsi="Times New Roman" w:cs="Times New Roman"/>
          <w:sz w:val="24"/>
          <w:szCs w:val="24"/>
        </w:rPr>
        <w:t xml:space="preserve"> &amp; Soto (2021)</w:t>
      </w:r>
      <w:r w:rsidRPr="00763487" w:rsidR="006941BE">
        <w:rPr>
          <w:rFonts w:ascii="Times New Roman" w:hAnsi="Times New Roman" w:cs="Times New Roman"/>
          <w:sz w:val="24"/>
          <w:szCs w:val="24"/>
        </w:rPr>
        <w:t xml:space="preserve">, </w:t>
      </w:r>
      <w:r w:rsidRPr="00763487" w:rsidR="000A2180">
        <w:rPr>
          <w:rFonts w:ascii="Times New Roman" w:hAnsi="Times New Roman" w:cs="Times New Roman"/>
          <w:sz w:val="24"/>
          <w:szCs w:val="24"/>
        </w:rPr>
        <w:t>the efficacies of</w:t>
      </w:r>
      <w:r w:rsidRPr="00763487" w:rsidR="00401D25">
        <w:rPr>
          <w:rFonts w:ascii="Times New Roman" w:hAnsi="Times New Roman" w:cs="Times New Roman"/>
          <w:sz w:val="24"/>
          <w:szCs w:val="24"/>
        </w:rPr>
        <w:t xml:space="preserve"> phenytoin </w:t>
      </w:r>
      <w:r w:rsidRPr="00763487" w:rsidR="00BB5C06">
        <w:rPr>
          <w:rFonts w:ascii="Times New Roman" w:hAnsi="Times New Roman" w:cs="Times New Roman"/>
          <w:sz w:val="24"/>
          <w:szCs w:val="24"/>
        </w:rPr>
        <w:t xml:space="preserve">and </w:t>
      </w:r>
      <w:r w:rsidRPr="00763487" w:rsidR="00BB5C06">
        <w:rPr>
          <w:rFonts w:ascii="Times New Roman" w:hAnsi="Times New Roman" w:cs="Times New Roman"/>
          <w:sz w:val="24"/>
          <w:szCs w:val="24"/>
        </w:rPr>
        <w:t>Levetiracetam</w:t>
      </w:r>
      <w:r w:rsidRPr="00763487" w:rsidR="00BB5C06">
        <w:rPr>
          <w:rFonts w:ascii="Times New Roman" w:hAnsi="Times New Roman" w:cs="Times New Roman"/>
          <w:sz w:val="24"/>
          <w:szCs w:val="24"/>
        </w:rPr>
        <w:t xml:space="preserve"> are similar, but </w:t>
      </w:r>
      <w:r w:rsidRPr="00763487" w:rsidR="00BB5C06">
        <w:rPr>
          <w:rFonts w:ascii="Times New Roman" w:hAnsi="Times New Roman" w:cs="Times New Roman"/>
          <w:sz w:val="24"/>
          <w:szCs w:val="24"/>
        </w:rPr>
        <w:t>Levetiracetam</w:t>
      </w:r>
      <w:r w:rsidRPr="00763487" w:rsidR="00BB5C06">
        <w:rPr>
          <w:rFonts w:ascii="Times New Roman" w:hAnsi="Times New Roman" w:cs="Times New Roman"/>
          <w:sz w:val="24"/>
          <w:szCs w:val="24"/>
        </w:rPr>
        <w:t xml:space="preserve"> is the safer and more tolerated AED. </w:t>
      </w:r>
    </w:p>
    <w:p w:rsidR="00F139B9" w:rsidRPr="00763487" w:rsidP="000C5C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87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FB520F" w:rsidRPr="00763487" w:rsidP="007634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3487">
        <w:rPr>
          <w:rFonts w:ascii="Times New Roman" w:hAnsi="Times New Roman" w:cs="Times New Roman"/>
          <w:sz w:val="24"/>
          <w:szCs w:val="24"/>
        </w:rPr>
        <w:t xml:space="preserve">The most appropriate </w:t>
      </w:r>
      <w:r w:rsidRPr="00763487" w:rsidR="00A00145">
        <w:rPr>
          <w:rFonts w:ascii="Times New Roman" w:hAnsi="Times New Roman" w:cs="Times New Roman"/>
          <w:sz w:val="24"/>
          <w:szCs w:val="24"/>
        </w:rPr>
        <w:t>replacement for SA, because</w:t>
      </w:r>
      <w:r w:rsidRPr="00763487" w:rsidR="00474D77">
        <w:rPr>
          <w:rFonts w:ascii="Times New Roman" w:hAnsi="Times New Roman" w:cs="Times New Roman"/>
          <w:sz w:val="24"/>
          <w:szCs w:val="24"/>
        </w:rPr>
        <w:t xml:space="preserve"> she fails to respond to </w:t>
      </w:r>
      <w:r w:rsidRPr="00763487" w:rsidR="00474D77">
        <w:rPr>
          <w:rFonts w:ascii="Times New Roman" w:hAnsi="Times New Roman" w:cs="Times New Roman"/>
          <w:sz w:val="24"/>
          <w:szCs w:val="24"/>
        </w:rPr>
        <w:t>Levetiracetam</w:t>
      </w:r>
      <w:r w:rsidRPr="00763487" w:rsidR="00474D77">
        <w:rPr>
          <w:rFonts w:ascii="Times New Roman" w:hAnsi="Times New Roman" w:cs="Times New Roman"/>
          <w:sz w:val="24"/>
          <w:szCs w:val="24"/>
        </w:rPr>
        <w:t xml:space="preserve"> 500 mg PO daily </w:t>
      </w:r>
      <w:r w:rsidRPr="00763487" w:rsidR="00090126">
        <w:rPr>
          <w:rFonts w:ascii="Times New Roman" w:hAnsi="Times New Roman" w:cs="Times New Roman"/>
          <w:sz w:val="24"/>
          <w:szCs w:val="24"/>
        </w:rPr>
        <w:t xml:space="preserve">and has significant side effects, would be </w:t>
      </w:r>
      <w:r w:rsidRPr="00763487" w:rsidR="00C224C4">
        <w:rPr>
          <w:rFonts w:ascii="Times New Roman" w:hAnsi="Times New Roman" w:cs="Times New Roman"/>
          <w:sz w:val="24"/>
          <w:szCs w:val="24"/>
        </w:rPr>
        <w:t>La</w:t>
      </w:r>
      <w:r w:rsidRPr="00763487" w:rsidR="001E28F2">
        <w:rPr>
          <w:rFonts w:ascii="Times New Roman" w:hAnsi="Times New Roman" w:cs="Times New Roman"/>
          <w:sz w:val="24"/>
          <w:szCs w:val="24"/>
        </w:rPr>
        <w:t>motrigine</w:t>
      </w:r>
      <w:r w:rsidRPr="00763487" w:rsidR="001E28F2">
        <w:rPr>
          <w:rFonts w:ascii="Times New Roman" w:hAnsi="Times New Roman" w:cs="Times New Roman"/>
          <w:sz w:val="24"/>
          <w:szCs w:val="24"/>
        </w:rPr>
        <w:t xml:space="preserve"> 100 mg twice daily. A study by </w:t>
      </w:r>
      <w:r w:rsidRPr="00763487" w:rsidR="001E28F2">
        <w:rPr>
          <w:rFonts w:ascii="Times New Roman" w:hAnsi="Times New Roman" w:cs="Times New Roman"/>
          <w:sz w:val="24"/>
          <w:szCs w:val="24"/>
        </w:rPr>
        <w:t>Hakimi</w:t>
      </w:r>
      <w:r w:rsidRPr="00763487" w:rsidR="001E28F2">
        <w:rPr>
          <w:rFonts w:ascii="Times New Roman" w:hAnsi="Times New Roman" w:cs="Times New Roman"/>
          <w:sz w:val="24"/>
          <w:szCs w:val="24"/>
        </w:rPr>
        <w:t xml:space="preserve"> (2021)</w:t>
      </w:r>
      <w:r w:rsidRPr="00763487" w:rsidR="00021A45">
        <w:rPr>
          <w:rFonts w:ascii="Times New Roman" w:hAnsi="Times New Roman" w:cs="Times New Roman"/>
          <w:sz w:val="24"/>
          <w:szCs w:val="24"/>
        </w:rPr>
        <w:t xml:space="preserve"> revealed that </w:t>
      </w:r>
      <w:r w:rsidRPr="00763487" w:rsidR="00164482">
        <w:rPr>
          <w:rFonts w:ascii="Times New Roman" w:hAnsi="Times New Roman" w:cs="Times New Roman"/>
          <w:sz w:val="24"/>
          <w:szCs w:val="24"/>
        </w:rPr>
        <w:t xml:space="preserve">lamotrigine </w:t>
      </w:r>
      <w:r w:rsidRPr="00763487" w:rsidR="00BD0D4A">
        <w:rPr>
          <w:rFonts w:ascii="Times New Roman" w:hAnsi="Times New Roman" w:cs="Times New Roman"/>
          <w:sz w:val="24"/>
          <w:szCs w:val="24"/>
        </w:rPr>
        <w:t xml:space="preserve">was superior to </w:t>
      </w:r>
      <w:r w:rsidRPr="00763487" w:rsidR="00BD0D4A">
        <w:rPr>
          <w:rFonts w:ascii="Times New Roman" w:hAnsi="Times New Roman" w:cs="Times New Roman"/>
          <w:sz w:val="24"/>
          <w:szCs w:val="24"/>
        </w:rPr>
        <w:t>Levetiracetam</w:t>
      </w:r>
      <w:r w:rsidRPr="00763487" w:rsidR="00BD0D4A">
        <w:rPr>
          <w:rFonts w:ascii="Times New Roman" w:hAnsi="Times New Roman" w:cs="Times New Roman"/>
          <w:sz w:val="24"/>
          <w:szCs w:val="24"/>
        </w:rPr>
        <w:t xml:space="preserve"> and other </w:t>
      </w:r>
      <w:r w:rsidRPr="00763487" w:rsidR="00217479">
        <w:rPr>
          <w:rFonts w:ascii="Times New Roman" w:hAnsi="Times New Roman" w:cs="Times New Roman"/>
          <w:sz w:val="24"/>
          <w:szCs w:val="24"/>
        </w:rPr>
        <w:t xml:space="preserve">antiepileptic drugs in treating </w:t>
      </w:r>
      <w:r w:rsidRPr="00763487" w:rsidR="005138E9">
        <w:rPr>
          <w:rFonts w:ascii="Times New Roman" w:hAnsi="Times New Roman" w:cs="Times New Roman"/>
          <w:sz w:val="24"/>
          <w:szCs w:val="24"/>
        </w:rPr>
        <w:t>gen</w:t>
      </w:r>
      <w:r w:rsidRPr="00763487" w:rsidR="00D83C2E">
        <w:rPr>
          <w:rFonts w:ascii="Times New Roman" w:hAnsi="Times New Roman" w:cs="Times New Roman"/>
          <w:sz w:val="24"/>
          <w:szCs w:val="24"/>
        </w:rPr>
        <w:t>eralized tonic-</w:t>
      </w:r>
      <w:r w:rsidRPr="00763487" w:rsidR="00D83C2E">
        <w:rPr>
          <w:rFonts w:ascii="Times New Roman" w:hAnsi="Times New Roman" w:cs="Times New Roman"/>
          <w:sz w:val="24"/>
          <w:szCs w:val="24"/>
        </w:rPr>
        <w:t>clonic</w:t>
      </w:r>
      <w:r w:rsidRPr="00763487" w:rsidR="00D83C2E">
        <w:rPr>
          <w:rFonts w:ascii="Times New Roman" w:hAnsi="Times New Roman" w:cs="Times New Roman"/>
          <w:sz w:val="24"/>
          <w:szCs w:val="24"/>
        </w:rPr>
        <w:t xml:space="preserve"> seizures from the first onset to 12-month remission. The study proposes that the medication should remain the first line o</w:t>
      </w:r>
      <w:r w:rsidRPr="00763487" w:rsidR="00120236">
        <w:rPr>
          <w:rFonts w:ascii="Times New Roman" w:hAnsi="Times New Roman" w:cs="Times New Roman"/>
          <w:sz w:val="24"/>
          <w:szCs w:val="24"/>
        </w:rPr>
        <w:t>f treatment for the new onset of the condition.</w:t>
      </w:r>
      <w:r w:rsidRPr="00763487" w:rsidR="00A53ACB">
        <w:rPr>
          <w:rFonts w:ascii="Times New Roman" w:hAnsi="Times New Roman" w:cs="Times New Roman"/>
          <w:sz w:val="24"/>
          <w:szCs w:val="24"/>
        </w:rPr>
        <w:t xml:space="preserve"> Additionally, </w:t>
      </w:r>
      <w:r w:rsidRPr="00763487" w:rsidR="00A17EC2">
        <w:rPr>
          <w:rFonts w:ascii="Times New Roman" w:hAnsi="Times New Roman" w:cs="Times New Roman"/>
          <w:sz w:val="24"/>
          <w:szCs w:val="24"/>
        </w:rPr>
        <w:t>lamotrigine has a favorable side effect profile compare</w:t>
      </w:r>
      <w:r w:rsidRPr="00763487" w:rsidR="00EC4E93">
        <w:rPr>
          <w:rFonts w:ascii="Times New Roman" w:hAnsi="Times New Roman" w:cs="Times New Roman"/>
          <w:sz w:val="24"/>
          <w:szCs w:val="24"/>
        </w:rPr>
        <w:t>d</w:t>
      </w:r>
      <w:r w:rsidRPr="00763487" w:rsidR="00A17EC2">
        <w:rPr>
          <w:rFonts w:ascii="Times New Roman" w:hAnsi="Times New Roman" w:cs="Times New Roman"/>
          <w:sz w:val="24"/>
          <w:szCs w:val="24"/>
        </w:rPr>
        <w:t xml:space="preserve"> to other antiepileptic drugs. </w:t>
      </w:r>
      <w:r w:rsidRPr="00763487" w:rsidR="00EC4E93">
        <w:rPr>
          <w:rFonts w:ascii="Times New Roman" w:hAnsi="Times New Roman" w:cs="Times New Roman"/>
          <w:sz w:val="24"/>
          <w:szCs w:val="24"/>
        </w:rPr>
        <w:t>Although it is known to cause side effects like rash and dizziness</w:t>
      </w:r>
      <w:r w:rsidRPr="00763487" w:rsidR="00EB610E">
        <w:rPr>
          <w:rFonts w:ascii="Times New Roman" w:hAnsi="Times New Roman" w:cs="Times New Roman"/>
          <w:sz w:val="24"/>
          <w:szCs w:val="24"/>
        </w:rPr>
        <w:t xml:space="preserve">, the side effects are less frequent </w:t>
      </w:r>
      <w:r w:rsidRPr="00763487" w:rsidR="006C5272">
        <w:rPr>
          <w:rFonts w:ascii="Times New Roman" w:hAnsi="Times New Roman" w:cs="Times New Roman"/>
          <w:sz w:val="24"/>
          <w:szCs w:val="24"/>
        </w:rPr>
        <w:t xml:space="preserve">compared to other antiepileptic medications. </w:t>
      </w:r>
    </w:p>
    <w:p w:rsidR="00AB3F13" w:rsidRPr="00763487" w:rsidP="000C5C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87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4B0A11" w:rsidRPr="00763487" w:rsidP="007634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3487">
        <w:rPr>
          <w:rFonts w:ascii="Times New Roman" w:hAnsi="Times New Roman" w:cs="Times New Roman"/>
          <w:sz w:val="24"/>
          <w:szCs w:val="24"/>
        </w:rPr>
        <w:t xml:space="preserve">The most likely cause of decreased serum </w:t>
      </w:r>
      <w:r w:rsidRPr="00763487" w:rsidR="0098042A">
        <w:rPr>
          <w:rFonts w:ascii="Times New Roman" w:hAnsi="Times New Roman" w:cs="Times New Roman"/>
          <w:sz w:val="24"/>
          <w:szCs w:val="24"/>
        </w:rPr>
        <w:t>concentration of carbamazepine from 6 mcg/mL</w:t>
      </w:r>
      <w:r w:rsidRPr="00763487" w:rsidR="00AC122F">
        <w:rPr>
          <w:rFonts w:ascii="Times New Roman" w:hAnsi="Times New Roman" w:cs="Times New Roman"/>
          <w:sz w:val="24"/>
          <w:szCs w:val="24"/>
        </w:rPr>
        <w:t xml:space="preserve"> </w:t>
      </w:r>
      <w:r w:rsidRPr="00763487" w:rsidR="00114025">
        <w:rPr>
          <w:rFonts w:ascii="Times New Roman" w:hAnsi="Times New Roman" w:cs="Times New Roman"/>
          <w:sz w:val="24"/>
          <w:szCs w:val="24"/>
        </w:rPr>
        <w:t>after eight weeks of the</w:t>
      </w:r>
      <w:r w:rsidRPr="00763487" w:rsidR="006853D6">
        <w:rPr>
          <w:rFonts w:ascii="Times New Roman" w:hAnsi="Times New Roman" w:cs="Times New Roman"/>
          <w:sz w:val="24"/>
          <w:szCs w:val="24"/>
        </w:rPr>
        <w:t xml:space="preserve">rapy is </w:t>
      </w:r>
      <w:r w:rsidRPr="00763487" w:rsidR="00AC122F">
        <w:rPr>
          <w:rFonts w:ascii="Times New Roman" w:hAnsi="Times New Roman" w:cs="Times New Roman"/>
          <w:sz w:val="24"/>
          <w:szCs w:val="24"/>
        </w:rPr>
        <w:t>auto-induction</w:t>
      </w:r>
      <w:r w:rsidRPr="00763487" w:rsidR="006853D6">
        <w:rPr>
          <w:rFonts w:ascii="Times New Roman" w:hAnsi="Times New Roman" w:cs="Times New Roman"/>
          <w:sz w:val="24"/>
          <w:szCs w:val="24"/>
        </w:rPr>
        <w:t xml:space="preserve"> of CYP3A4. </w:t>
      </w:r>
      <w:r w:rsidRPr="00763487" w:rsidR="001E3FEB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763487" w:rsidR="001E3FEB">
        <w:rPr>
          <w:rFonts w:ascii="Times New Roman" w:hAnsi="Times New Roman" w:cs="Times New Roman"/>
          <w:sz w:val="24"/>
          <w:szCs w:val="24"/>
        </w:rPr>
        <w:t>Fuhr</w:t>
      </w:r>
      <w:r w:rsidRPr="00763487" w:rsidR="001E3FEB">
        <w:rPr>
          <w:rFonts w:ascii="Times New Roman" w:hAnsi="Times New Roman" w:cs="Times New Roman"/>
          <w:sz w:val="24"/>
          <w:szCs w:val="24"/>
        </w:rPr>
        <w:t xml:space="preserve"> et al. (</w:t>
      </w:r>
      <w:r w:rsidRPr="00763487" w:rsidR="00DF7B5D">
        <w:rPr>
          <w:rFonts w:ascii="Times New Roman" w:hAnsi="Times New Roman" w:cs="Times New Roman"/>
          <w:sz w:val="24"/>
          <w:szCs w:val="24"/>
        </w:rPr>
        <w:t>2021)</w:t>
      </w:r>
      <w:r w:rsidRPr="00763487" w:rsidR="002E0258">
        <w:rPr>
          <w:rFonts w:ascii="Times New Roman" w:hAnsi="Times New Roman" w:cs="Times New Roman"/>
          <w:sz w:val="24"/>
          <w:szCs w:val="24"/>
        </w:rPr>
        <w:t xml:space="preserve">, carbamazepine </w:t>
      </w:r>
      <w:r w:rsidRPr="00763487" w:rsidR="00A97D29">
        <w:rPr>
          <w:rFonts w:ascii="Times New Roman" w:hAnsi="Times New Roman" w:cs="Times New Roman"/>
          <w:sz w:val="24"/>
          <w:szCs w:val="24"/>
        </w:rPr>
        <w:t xml:space="preserve">is a known substrate and an inducer </w:t>
      </w:r>
      <w:r w:rsidRPr="00763487" w:rsidR="00471E46">
        <w:rPr>
          <w:rFonts w:ascii="Times New Roman" w:hAnsi="Times New Roman" w:cs="Times New Roman"/>
          <w:sz w:val="24"/>
          <w:szCs w:val="24"/>
        </w:rPr>
        <w:t>of cytochrome P450 (</w:t>
      </w:r>
      <w:r w:rsidRPr="00763487" w:rsidR="00C020E7">
        <w:rPr>
          <w:rFonts w:ascii="Times New Roman" w:hAnsi="Times New Roman" w:cs="Times New Roman"/>
          <w:sz w:val="24"/>
          <w:szCs w:val="24"/>
        </w:rPr>
        <w:t xml:space="preserve">CYP 3A4 and CYP2B6). </w:t>
      </w:r>
      <w:r w:rsidRPr="00763487" w:rsidR="00605E0E">
        <w:rPr>
          <w:rFonts w:ascii="Times New Roman" w:hAnsi="Times New Roman" w:cs="Times New Roman"/>
          <w:sz w:val="24"/>
          <w:szCs w:val="24"/>
        </w:rPr>
        <w:t xml:space="preserve">The co-administration of </w:t>
      </w:r>
      <w:r w:rsidRPr="00763487" w:rsidR="00421053">
        <w:rPr>
          <w:rFonts w:ascii="Times New Roman" w:hAnsi="Times New Roman" w:cs="Times New Roman"/>
          <w:sz w:val="24"/>
          <w:szCs w:val="24"/>
        </w:rPr>
        <w:t>carbamazepine with</w:t>
      </w:r>
      <w:r w:rsidRPr="00763487" w:rsidR="007D4DA8">
        <w:rPr>
          <w:rFonts w:ascii="Times New Roman" w:hAnsi="Times New Roman" w:cs="Times New Roman"/>
          <w:sz w:val="24"/>
          <w:szCs w:val="24"/>
        </w:rPr>
        <w:t xml:space="preserve"> </w:t>
      </w:r>
      <w:r w:rsidRPr="00763487" w:rsidR="00421053">
        <w:rPr>
          <w:rFonts w:ascii="Times New Roman" w:hAnsi="Times New Roman" w:cs="Times New Roman"/>
          <w:sz w:val="24"/>
          <w:szCs w:val="24"/>
        </w:rPr>
        <w:t xml:space="preserve">other drugs sensitive </w:t>
      </w:r>
      <w:r w:rsidRPr="00763487" w:rsidR="007D4DA8">
        <w:rPr>
          <w:rFonts w:ascii="Times New Roman" w:hAnsi="Times New Roman" w:cs="Times New Roman"/>
          <w:sz w:val="24"/>
          <w:szCs w:val="24"/>
        </w:rPr>
        <w:t xml:space="preserve">to the CYP3A4 </w:t>
      </w:r>
      <w:r w:rsidRPr="00763487" w:rsidR="00CA4FBC">
        <w:rPr>
          <w:rFonts w:ascii="Times New Roman" w:hAnsi="Times New Roman" w:cs="Times New Roman"/>
          <w:sz w:val="24"/>
          <w:szCs w:val="24"/>
        </w:rPr>
        <w:t>substrate can lead to complex interactions</w:t>
      </w:r>
      <w:r w:rsidRPr="00763487" w:rsidR="00C3178D">
        <w:rPr>
          <w:rFonts w:ascii="Times New Roman" w:hAnsi="Times New Roman" w:cs="Times New Roman"/>
          <w:sz w:val="24"/>
          <w:szCs w:val="24"/>
        </w:rPr>
        <w:t>. Increased carbamazepine plasma concentrations emanating from CYP3A4</w:t>
      </w:r>
      <w:r w:rsidRPr="00763487" w:rsidR="009C5681">
        <w:rPr>
          <w:rFonts w:ascii="Times New Roman" w:hAnsi="Times New Roman" w:cs="Times New Roman"/>
          <w:sz w:val="24"/>
          <w:szCs w:val="24"/>
        </w:rPr>
        <w:t xml:space="preserve"> inhibition and increased carbamazepine-10, 11-epoxide reduce the plasma concentrations of co</w:t>
      </w:r>
      <w:r w:rsidRPr="00763487" w:rsidR="001E648B">
        <w:rPr>
          <w:rFonts w:ascii="Times New Roman" w:hAnsi="Times New Roman" w:cs="Times New Roman"/>
          <w:sz w:val="24"/>
          <w:szCs w:val="24"/>
        </w:rPr>
        <w:t>-</w:t>
      </w:r>
      <w:r w:rsidRPr="00763487" w:rsidR="009C5681">
        <w:rPr>
          <w:rFonts w:ascii="Times New Roman" w:hAnsi="Times New Roman" w:cs="Times New Roman"/>
          <w:sz w:val="24"/>
          <w:szCs w:val="24"/>
        </w:rPr>
        <w:t>adminis</w:t>
      </w:r>
      <w:r w:rsidRPr="00763487" w:rsidR="00BF4A11">
        <w:rPr>
          <w:rFonts w:ascii="Times New Roman" w:hAnsi="Times New Roman" w:cs="Times New Roman"/>
          <w:sz w:val="24"/>
          <w:szCs w:val="24"/>
        </w:rPr>
        <w:t xml:space="preserve">tered victim drugs. </w:t>
      </w:r>
    </w:p>
    <w:p w:rsidR="001E648B" w:rsidRPr="00763487" w:rsidP="000C5C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87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4B0A11" w:rsidRPr="00763487" w:rsidP="007634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3487">
        <w:rPr>
          <w:rFonts w:ascii="Times New Roman" w:hAnsi="Times New Roman" w:cs="Times New Roman"/>
          <w:sz w:val="24"/>
          <w:szCs w:val="24"/>
        </w:rPr>
        <w:t xml:space="preserve">The most appropriate </w:t>
      </w:r>
      <w:r w:rsidRPr="00763487" w:rsidR="00AE1FC3">
        <w:rPr>
          <w:rFonts w:ascii="Times New Roman" w:hAnsi="Times New Roman" w:cs="Times New Roman"/>
          <w:sz w:val="24"/>
          <w:szCs w:val="24"/>
        </w:rPr>
        <w:t xml:space="preserve">treatment intervention for a pregnant patient on </w:t>
      </w:r>
      <w:r w:rsidRPr="00763487" w:rsidR="00AE1FC3">
        <w:rPr>
          <w:rFonts w:ascii="Times New Roman" w:hAnsi="Times New Roman" w:cs="Times New Roman"/>
          <w:sz w:val="24"/>
          <w:szCs w:val="24"/>
        </w:rPr>
        <w:t>valproic</w:t>
      </w:r>
      <w:r w:rsidRPr="00763487" w:rsidR="00AE1FC3">
        <w:rPr>
          <w:rFonts w:ascii="Times New Roman" w:hAnsi="Times New Roman" w:cs="Times New Roman"/>
          <w:sz w:val="24"/>
          <w:szCs w:val="24"/>
        </w:rPr>
        <w:t xml:space="preserve"> acid and </w:t>
      </w:r>
      <w:r w:rsidRPr="00763487" w:rsidR="00AE1FC3">
        <w:rPr>
          <w:rFonts w:ascii="Times New Roman" w:hAnsi="Times New Roman" w:cs="Times New Roman"/>
          <w:sz w:val="24"/>
          <w:szCs w:val="24"/>
        </w:rPr>
        <w:t>lacosamide</w:t>
      </w:r>
      <w:r w:rsidRPr="00763487" w:rsidR="00AE1FC3">
        <w:rPr>
          <w:rFonts w:ascii="Times New Roman" w:hAnsi="Times New Roman" w:cs="Times New Roman"/>
          <w:sz w:val="24"/>
          <w:szCs w:val="24"/>
        </w:rPr>
        <w:t xml:space="preserve"> </w:t>
      </w:r>
      <w:r w:rsidRPr="00763487" w:rsidR="00EC6C86">
        <w:rPr>
          <w:rFonts w:ascii="Times New Roman" w:hAnsi="Times New Roman" w:cs="Times New Roman"/>
          <w:sz w:val="24"/>
          <w:szCs w:val="24"/>
        </w:rPr>
        <w:t xml:space="preserve">as her AED regimen would be to discontinue </w:t>
      </w:r>
      <w:r w:rsidRPr="00763487" w:rsidR="002E10AB">
        <w:rPr>
          <w:rFonts w:ascii="Times New Roman" w:hAnsi="Times New Roman" w:cs="Times New Roman"/>
          <w:sz w:val="24"/>
          <w:szCs w:val="24"/>
        </w:rPr>
        <w:t xml:space="preserve">and continue with </w:t>
      </w:r>
      <w:r w:rsidRPr="00763487" w:rsidR="002E10AB">
        <w:rPr>
          <w:rFonts w:ascii="Times New Roman" w:hAnsi="Times New Roman" w:cs="Times New Roman"/>
          <w:sz w:val="24"/>
          <w:szCs w:val="24"/>
        </w:rPr>
        <w:t>lacosamide</w:t>
      </w:r>
      <w:r w:rsidRPr="00763487" w:rsidR="002E10AB">
        <w:rPr>
          <w:rFonts w:ascii="Times New Roman" w:hAnsi="Times New Roman" w:cs="Times New Roman"/>
          <w:sz w:val="24"/>
          <w:szCs w:val="24"/>
        </w:rPr>
        <w:t xml:space="preserve"> monotherapy. </w:t>
      </w:r>
      <w:r w:rsidRPr="00763487">
        <w:rPr>
          <w:rFonts w:ascii="Times New Roman" w:hAnsi="Times New Roman" w:cs="Times New Roman"/>
          <w:sz w:val="24"/>
          <w:szCs w:val="24"/>
        </w:rPr>
        <w:t xml:space="preserve">Meador (2019) reveals that </w:t>
      </w:r>
      <w:r w:rsidRPr="00763487">
        <w:rPr>
          <w:rFonts w:ascii="Times New Roman" w:hAnsi="Times New Roman" w:cs="Times New Roman"/>
          <w:sz w:val="24"/>
          <w:szCs w:val="24"/>
        </w:rPr>
        <w:t>valproic</w:t>
      </w:r>
      <w:r w:rsidRPr="00763487">
        <w:rPr>
          <w:rFonts w:ascii="Times New Roman" w:hAnsi="Times New Roman" w:cs="Times New Roman"/>
          <w:sz w:val="24"/>
          <w:szCs w:val="24"/>
        </w:rPr>
        <w:t xml:space="preserve"> acid exposure is associated with higher risks of major congenital malformations than other antiepileptic drugs. Additionally, it is associated with a higher risk of reduced cognitive abilities and increased autism. </w:t>
      </w:r>
      <w:r w:rsidRPr="00763487" w:rsidR="009147F2">
        <w:rPr>
          <w:rFonts w:ascii="Times New Roman" w:hAnsi="Times New Roman" w:cs="Times New Roman"/>
          <w:sz w:val="24"/>
          <w:szCs w:val="24"/>
        </w:rPr>
        <w:t xml:space="preserve">On the other hand, studies highlight that using </w:t>
      </w:r>
      <w:r w:rsidRPr="00763487" w:rsidR="009147F2">
        <w:rPr>
          <w:rFonts w:ascii="Times New Roman" w:hAnsi="Times New Roman" w:cs="Times New Roman"/>
          <w:sz w:val="24"/>
          <w:szCs w:val="24"/>
        </w:rPr>
        <w:t>lacosamide</w:t>
      </w:r>
      <w:r w:rsidRPr="00763487" w:rsidR="009147F2">
        <w:rPr>
          <w:rFonts w:ascii="Times New Roman" w:hAnsi="Times New Roman" w:cs="Times New Roman"/>
          <w:sz w:val="24"/>
          <w:szCs w:val="24"/>
        </w:rPr>
        <w:t xml:space="preserve"> may benefit pregnant women with </w:t>
      </w:r>
      <w:r w:rsidRPr="00763487" w:rsidR="00092FE1">
        <w:rPr>
          <w:rFonts w:ascii="Times New Roman" w:hAnsi="Times New Roman" w:cs="Times New Roman"/>
          <w:sz w:val="24"/>
          <w:szCs w:val="24"/>
        </w:rPr>
        <w:t>epilepsy</w:t>
      </w:r>
      <w:r w:rsidRPr="00763487" w:rsidR="004606A3">
        <w:rPr>
          <w:rFonts w:ascii="Times New Roman" w:hAnsi="Times New Roman" w:cs="Times New Roman"/>
          <w:sz w:val="24"/>
          <w:szCs w:val="24"/>
        </w:rPr>
        <w:t xml:space="preserve"> (Fukushima et al., 2021)</w:t>
      </w:r>
      <w:r w:rsidRPr="00763487" w:rsidR="00092F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499E" w:rsidRPr="00763487" w:rsidP="0076348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8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36683" w:rsidRPr="00763487" w:rsidP="00763487">
      <w:pPr>
        <w:pStyle w:val="NormalWeb"/>
        <w:spacing w:before="0" w:beforeAutospacing="0" w:after="0" w:afterAutospacing="0" w:line="480" w:lineRule="auto"/>
        <w:ind w:left="720" w:hanging="720"/>
      </w:pPr>
      <w:r w:rsidRPr="00763487">
        <w:t>Dell’Aquila</w:t>
      </w:r>
      <w:r w:rsidRPr="00763487">
        <w:t xml:space="preserve">, J., &amp; </w:t>
      </w:r>
      <w:r w:rsidRPr="00763487">
        <w:t>Soti</w:t>
      </w:r>
      <w:r w:rsidRPr="00763487">
        <w:t xml:space="preserve">, V. (2021). Treating Status Epilepticus: Phenytoin </w:t>
      </w:r>
      <w:r w:rsidRPr="00763487">
        <w:t>Versus</w:t>
      </w:r>
      <w:r w:rsidRPr="00763487">
        <w:t xml:space="preserve"> </w:t>
      </w:r>
      <w:r w:rsidRPr="00763487">
        <w:t>Levetiracetam</w:t>
      </w:r>
      <w:r w:rsidRPr="00763487">
        <w:t xml:space="preserve">. </w:t>
      </w:r>
      <w:r w:rsidRPr="00763487">
        <w:rPr>
          <w:i/>
          <w:iCs/>
        </w:rPr>
        <w:t>Cureus</w:t>
      </w:r>
      <w:r w:rsidRPr="00763487">
        <w:t>. https://doi.org/10.7759/cureus.18515</w:t>
      </w:r>
    </w:p>
    <w:p w:rsidR="00336683" w:rsidRPr="00763487" w:rsidP="00763487">
      <w:pPr>
        <w:pStyle w:val="NormalWeb"/>
        <w:spacing w:before="0" w:beforeAutospacing="0" w:after="0" w:afterAutospacing="0" w:line="480" w:lineRule="auto"/>
        <w:ind w:left="720" w:hanging="720"/>
      </w:pPr>
      <w:r w:rsidRPr="00763487">
        <w:t>Fuhr</w:t>
      </w:r>
      <w:r w:rsidRPr="00763487">
        <w:t xml:space="preserve">, L. M., </w:t>
      </w:r>
      <w:r w:rsidRPr="00763487">
        <w:t>Marok</w:t>
      </w:r>
      <w:r w:rsidRPr="00763487">
        <w:t xml:space="preserve">, F. Z., </w:t>
      </w:r>
      <w:r w:rsidRPr="00763487">
        <w:t>Hanke</w:t>
      </w:r>
      <w:r w:rsidRPr="00763487">
        <w:t xml:space="preserve">, N., </w:t>
      </w:r>
      <w:r w:rsidRPr="00763487">
        <w:t>Selzer</w:t>
      </w:r>
      <w:r w:rsidRPr="00763487">
        <w:t xml:space="preserve">, D., &amp; Lehr, T. (2021). Pharmacokinetics of the CYP3A4 and CYP2B6 Inducer Carbamazepine and Its Drug–Drug Interaction Potential: A Physiologically Based Pharmacokinetic </w:t>
      </w:r>
      <w:r w:rsidRPr="00763487">
        <w:t>Modeling</w:t>
      </w:r>
      <w:r w:rsidRPr="00763487">
        <w:t xml:space="preserve"> Approach. </w:t>
      </w:r>
      <w:r w:rsidRPr="00763487">
        <w:rPr>
          <w:i/>
          <w:iCs/>
        </w:rPr>
        <w:t>Pharmaceutics</w:t>
      </w:r>
      <w:r w:rsidRPr="00763487">
        <w:t xml:space="preserve">, </w:t>
      </w:r>
      <w:r w:rsidRPr="00763487">
        <w:rPr>
          <w:i/>
          <w:iCs/>
        </w:rPr>
        <w:t>13</w:t>
      </w:r>
      <w:r w:rsidRPr="00763487">
        <w:t>(2), 270. https://doi.org/10.3390/pharmaceutics13020270</w:t>
      </w:r>
    </w:p>
    <w:p w:rsidR="00336683" w:rsidRPr="00763487" w:rsidP="00763487">
      <w:pPr>
        <w:pStyle w:val="NormalWeb"/>
        <w:spacing w:before="0" w:beforeAutospacing="0" w:after="0" w:afterAutospacing="0" w:line="480" w:lineRule="auto"/>
        <w:ind w:left="720" w:hanging="720"/>
      </w:pPr>
      <w:r w:rsidRPr="00763487">
        <w:t xml:space="preserve">Fukushima, Y., Yamamoto, Y., Yamazaki, E., Imai, K., Kagawa, Y., &amp; Takahashi, Y. (2021). Change in the pharmacokinetics of </w:t>
      </w:r>
      <w:r w:rsidRPr="00763487">
        <w:t>lacosamide</w:t>
      </w:r>
      <w:r w:rsidRPr="00763487">
        <w:t xml:space="preserve"> before, during, and after pregnancy. </w:t>
      </w:r>
      <w:r w:rsidRPr="00763487">
        <w:rPr>
          <w:i/>
          <w:iCs/>
        </w:rPr>
        <w:t>Seizure</w:t>
      </w:r>
      <w:r w:rsidRPr="00763487">
        <w:t xml:space="preserve">, </w:t>
      </w:r>
      <w:r w:rsidRPr="00763487">
        <w:rPr>
          <w:i/>
          <w:iCs/>
        </w:rPr>
        <w:t>88</w:t>
      </w:r>
      <w:r w:rsidRPr="00763487">
        <w:t>, 12–14. https://doi.org/10.1016/j.seizure.2021.03.011</w:t>
      </w:r>
    </w:p>
    <w:p w:rsidR="00336683" w:rsidRPr="00763487" w:rsidP="00763487">
      <w:pPr>
        <w:pStyle w:val="NormalWeb"/>
        <w:spacing w:before="0" w:beforeAutospacing="0" w:after="0" w:afterAutospacing="0" w:line="480" w:lineRule="auto"/>
        <w:ind w:left="720" w:hanging="720"/>
      </w:pPr>
      <w:r w:rsidRPr="00763487">
        <w:t>Hakami</w:t>
      </w:r>
      <w:r w:rsidRPr="00763487">
        <w:t xml:space="preserve">, T. (2021). Efficacy and tolerability of </w:t>
      </w:r>
      <w:r w:rsidRPr="00763487">
        <w:t>antiseizure</w:t>
      </w:r>
      <w:r w:rsidRPr="00763487">
        <w:t xml:space="preserve"> drugs. </w:t>
      </w:r>
      <w:r w:rsidRPr="00763487">
        <w:rPr>
          <w:i/>
          <w:iCs/>
        </w:rPr>
        <w:t>Therapeutic Advances in Neurological Disorders</w:t>
      </w:r>
      <w:r w:rsidRPr="00763487">
        <w:t xml:space="preserve">, </w:t>
      </w:r>
      <w:r w:rsidRPr="00763487">
        <w:rPr>
          <w:i/>
          <w:iCs/>
        </w:rPr>
        <w:t>14</w:t>
      </w:r>
      <w:r w:rsidRPr="00763487">
        <w:t>, 175628642110374. https://doi.org/10.1177/17562864211037430</w:t>
      </w:r>
    </w:p>
    <w:p w:rsidR="00336683" w:rsidRPr="00763487" w:rsidP="00763487">
      <w:pPr>
        <w:pStyle w:val="NormalWeb"/>
        <w:spacing w:before="0" w:beforeAutospacing="0" w:after="0" w:afterAutospacing="0" w:line="480" w:lineRule="auto"/>
        <w:ind w:left="720" w:hanging="720"/>
      </w:pPr>
      <w:r w:rsidRPr="00763487">
        <w:t xml:space="preserve">Kim, H., Kim, D. W., Lee, S.-T., Byun, J.-I., </w:t>
      </w:r>
      <w:r w:rsidRPr="00763487">
        <w:t>Seo</w:t>
      </w:r>
      <w:r w:rsidRPr="00763487">
        <w:t xml:space="preserve">, J.-G., No, Y. J., Kang, K. W., Kim, D., Kim, K. T., Cho, Y. W., &amp; Yang, K. I. (2020). Antiepileptic Drug Selection According to Seizure Type in Adult Patients with Epilepsy. </w:t>
      </w:r>
      <w:r w:rsidRPr="00763487">
        <w:rPr>
          <w:i/>
          <w:iCs/>
        </w:rPr>
        <w:t>Journal of Clinical Neurology</w:t>
      </w:r>
      <w:r w:rsidRPr="00763487">
        <w:t xml:space="preserve">, </w:t>
      </w:r>
      <w:r w:rsidRPr="00763487">
        <w:rPr>
          <w:i/>
          <w:iCs/>
        </w:rPr>
        <w:t>16</w:t>
      </w:r>
      <w:r w:rsidRPr="00763487">
        <w:t>(4), 547. https://doi.org/10.3988/jcn.2020.16.4.547</w:t>
      </w:r>
    </w:p>
    <w:p w:rsidR="00336683" w:rsidRPr="00763487" w:rsidP="00763487">
      <w:pPr>
        <w:pStyle w:val="NormalWeb"/>
        <w:spacing w:before="0" w:beforeAutospacing="0" w:after="0" w:afterAutospacing="0" w:line="480" w:lineRule="auto"/>
        <w:ind w:left="720" w:hanging="720"/>
      </w:pPr>
      <w:r w:rsidRPr="00763487">
        <w:t xml:space="preserve">Meador, K. J. (2019). </w:t>
      </w:r>
      <w:r w:rsidRPr="00763487">
        <w:t>Valproic</w:t>
      </w:r>
      <w:r w:rsidRPr="00763487">
        <w:t xml:space="preserve"> acid: reducing the risks of prenatal exposure. </w:t>
      </w:r>
      <w:r w:rsidRPr="00763487">
        <w:rPr>
          <w:i/>
          <w:iCs/>
        </w:rPr>
        <w:t>The Lancet Neurology</w:t>
      </w:r>
      <w:r w:rsidRPr="00763487">
        <w:t xml:space="preserve">, </w:t>
      </w:r>
      <w:r w:rsidRPr="00763487">
        <w:rPr>
          <w:i/>
          <w:iCs/>
        </w:rPr>
        <w:t>15</w:t>
      </w:r>
      <w:r w:rsidRPr="00763487">
        <w:t>(2), 132–133. https://doi.org/10.1016/s1474-</w:t>
      </w:r>
      <w:r w:rsidRPr="00763487">
        <w:t>4422(</w:t>
      </w:r>
      <w:r w:rsidRPr="00763487">
        <w:t>15)00357-9</w:t>
      </w:r>
    </w:p>
    <w:p w:rsidR="00336683" w:rsidRPr="00763487" w:rsidP="00763487">
      <w:pPr>
        <w:pStyle w:val="NormalWeb"/>
        <w:spacing w:before="0" w:beforeAutospacing="0" w:after="0" w:afterAutospacing="0" w:line="480" w:lineRule="auto"/>
        <w:ind w:left="720" w:hanging="720"/>
      </w:pPr>
      <w:r w:rsidRPr="00763487">
        <w:t xml:space="preserve">Tomson, T., </w:t>
      </w:r>
      <w:r w:rsidRPr="00763487">
        <w:t>Battino</w:t>
      </w:r>
      <w:r w:rsidRPr="00763487">
        <w:t xml:space="preserve">, D., Bromley, R., </w:t>
      </w:r>
      <w:r w:rsidRPr="00763487">
        <w:t>Kochen</w:t>
      </w:r>
      <w:r w:rsidRPr="00763487">
        <w:t xml:space="preserve">, S., Meador, K., Pennell, P., &amp; Thomas, S. (2019). ILAE report Management of epilepsy in pregnancy: a report from the International League </w:t>
      </w:r>
      <w:r w:rsidRPr="00763487">
        <w:t>Against</w:t>
      </w:r>
      <w:r w:rsidRPr="00763487">
        <w:t xml:space="preserve"> Epilepsy Task Force on Women and Pregnancy. </w:t>
      </w:r>
      <w:r w:rsidRPr="00763487">
        <w:rPr>
          <w:i/>
          <w:iCs/>
        </w:rPr>
        <w:t xml:space="preserve">Epileptic </w:t>
      </w:r>
      <w:r w:rsidRPr="00763487">
        <w:rPr>
          <w:i/>
          <w:iCs/>
        </w:rPr>
        <w:t>Disord</w:t>
      </w:r>
      <w:r w:rsidRPr="00763487">
        <w:t xml:space="preserve">, </w:t>
      </w:r>
      <w:r w:rsidRPr="00763487">
        <w:rPr>
          <w:i/>
          <w:iCs/>
        </w:rPr>
        <w:t>21</w:t>
      </w:r>
      <w:r w:rsidRPr="00763487">
        <w:t>(6), 497–517. https://doi.org/10.1684/epd.2019.1105</w:t>
      </w:r>
    </w:p>
    <w:p w:rsidR="00336683" w:rsidRPr="00763487" w:rsidP="00763487">
      <w:pPr>
        <w:pStyle w:val="NormalWeb"/>
        <w:spacing w:before="0" w:beforeAutospacing="0" w:after="0" w:afterAutospacing="0" w:line="480" w:lineRule="auto"/>
        <w:ind w:left="720" w:hanging="720"/>
      </w:pPr>
      <w:r w:rsidRPr="00763487">
        <w:t xml:space="preserve">Woo, T. M., &amp; Robinson, M. V. (2020). </w:t>
      </w:r>
      <w:r w:rsidRPr="00763487">
        <w:rPr>
          <w:i/>
          <w:iCs/>
        </w:rPr>
        <w:t>Pharmacotherapeutics</w:t>
      </w:r>
      <w:r w:rsidRPr="00763487">
        <w:rPr>
          <w:i/>
          <w:iCs/>
        </w:rPr>
        <w:t xml:space="preserve"> for advanced practice nurse prescribers</w:t>
      </w:r>
      <w:r w:rsidRPr="00763487">
        <w:t xml:space="preserve"> (5th </w:t>
      </w:r>
      <w:r w:rsidRPr="00763487">
        <w:t>ed</w:t>
      </w:r>
      <w:r w:rsidRPr="00763487">
        <w:t>.). F.A. Davis Company.</w:t>
      </w:r>
    </w:p>
    <w:p w:rsidR="007D1196" w:rsidRPr="00763487" w:rsidP="007634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57D6" w:rsidRPr="00763487" w:rsidP="0076348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24ACF" w:rsidRPr="00763487" w:rsidP="0076348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229443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C5C03" w:rsidRPr="000C5C03" w:rsidP="000C5C03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C5C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5C0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C5C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75A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C5C0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C5C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63"/>
    <w:rsid w:val="00021627"/>
    <w:rsid w:val="00021A45"/>
    <w:rsid w:val="00064EB9"/>
    <w:rsid w:val="00090126"/>
    <w:rsid w:val="00092FE1"/>
    <w:rsid w:val="000A2180"/>
    <w:rsid w:val="000B1B78"/>
    <w:rsid w:val="000C5C03"/>
    <w:rsid w:val="00114025"/>
    <w:rsid w:val="001158B9"/>
    <w:rsid w:val="00120236"/>
    <w:rsid w:val="00124ACF"/>
    <w:rsid w:val="00142F1A"/>
    <w:rsid w:val="00164482"/>
    <w:rsid w:val="001C2510"/>
    <w:rsid w:val="001D1B26"/>
    <w:rsid w:val="001E28F2"/>
    <w:rsid w:val="001E3FEB"/>
    <w:rsid w:val="001E648B"/>
    <w:rsid w:val="00217479"/>
    <w:rsid w:val="002A23C6"/>
    <w:rsid w:val="002A3F66"/>
    <w:rsid w:val="002A499E"/>
    <w:rsid w:val="002E0258"/>
    <w:rsid w:val="002E10AB"/>
    <w:rsid w:val="002F1B3B"/>
    <w:rsid w:val="00331915"/>
    <w:rsid w:val="00336683"/>
    <w:rsid w:val="00366AEB"/>
    <w:rsid w:val="00372CDA"/>
    <w:rsid w:val="003828B0"/>
    <w:rsid w:val="003F5863"/>
    <w:rsid w:val="00401D25"/>
    <w:rsid w:val="00421053"/>
    <w:rsid w:val="004575A5"/>
    <w:rsid w:val="004606A3"/>
    <w:rsid w:val="004609B2"/>
    <w:rsid w:val="00471E46"/>
    <w:rsid w:val="00474D77"/>
    <w:rsid w:val="004852B1"/>
    <w:rsid w:val="00485DC8"/>
    <w:rsid w:val="004A6E8D"/>
    <w:rsid w:val="004B0A11"/>
    <w:rsid w:val="004F5422"/>
    <w:rsid w:val="005138E9"/>
    <w:rsid w:val="005157D6"/>
    <w:rsid w:val="00537A07"/>
    <w:rsid w:val="00575A2F"/>
    <w:rsid w:val="005A0D79"/>
    <w:rsid w:val="005B5D0E"/>
    <w:rsid w:val="005F40E2"/>
    <w:rsid w:val="00605E0E"/>
    <w:rsid w:val="00620CED"/>
    <w:rsid w:val="006853D6"/>
    <w:rsid w:val="0068546D"/>
    <w:rsid w:val="00692394"/>
    <w:rsid w:val="006941BE"/>
    <w:rsid w:val="006C5272"/>
    <w:rsid w:val="0071686E"/>
    <w:rsid w:val="00722C35"/>
    <w:rsid w:val="00753607"/>
    <w:rsid w:val="00763487"/>
    <w:rsid w:val="0076424F"/>
    <w:rsid w:val="00764A6A"/>
    <w:rsid w:val="00775E09"/>
    <w:rsid w:val="007C6EA3"/>
    <w:rsid w:val="007D0B22"/>
    <w:rsid w:val="007D1196"/>
    <w:rsid w:val="007D4DA8"/>
    <w:rsid w:val="007F1CF1"/>
    <w:rsid w:val="00800F1B"/>
    <w:rsid w:val="00806BC0"/>
    <w:rsid w:val="008415A3"/>
    <w:rsid w:val="00857B1A"/>
    <w:rsid w:val="008A2B1F"/>
    <w:rsid w:val="009147F2"/>
    <w:rsid w:val="00922234"/>
    <w:rsid w:val="00924B59"/>
    <w:rsid w:val="00941C54"/>
    <w:rsid w:val="0096243B"/>
    <w:rsid w:val="00973FD9"/>
    <w:rsid w:val="0098042A"/>
    <w:rsid w:val="009859EC"/>
    <w:rsid w:val="00994276"/>
    <w:rsid w:val="009C5681"/>
    <w:rsid w:val="00A00145"/>
    <w:rsid w:val="00A13542"/>
    <w:rsid w:val="00A17EC2"/>
    <w:rsid w:val="00A34436"/>
    <w:rsid w:val="00A53ACB"/>
    <w:rsid w:val="00A97D29"/>
    <w:rsid w:val="00AB3F13"/>
    <w:rsid w:val="00AC122F"/>
    <w:rsid w:val="00AD3435"/>
    <w:rsid w:val="00AE1FC3"/>
    <w:rsid w:val="00AE385C"/>
    <w:rsid w:val="00B82BFE"/>
    <w:rsid w:val="00BB5C06"/>
    <w:rsid w:val="00BD0D4A"/>
    <w:rsid w:val="00BD36AA"/>
    <w:rsid w:val="00BD7896"/>
    <w:rsid w:val="00BE1410"/>
    <w:rsid w:val="00BF4A11"/>
    <w:rsid w:val="00BF4DE0"/>
    <w:rsid w:val="00C01227"/>
    <w:rsid w:val="00C020E7"/>
    <w:rsid w:val="00C224C4"/>
    <w:rsid w:val="00C3178D"/>
    <w:rsid w:val="00C45E76"/>
    <w:rsid w:val="00C65996"/>
    <w:rsid w:val="00C8013B"/>
    <w:rsid w:val="00CA4FBC"/>
    <w:rsid w:val="00CE2CA9"/>
    <w:rsid w:val="00D15B49"/>
    <w:rsid w:val="00D20B08"/>
    <w:rsid w:val="00D3646D"/>
    <w:rsid w:val="00D83C2E"/>
    <w:rsid w:val="00DA1BD2"/>
    <w:rsid w:val="00DF551D"/>
    <w:rsid w:val="00DF6C75"/>
    <w:rsid w:val="00DF7B5D"/>
    <w:rsid w:val="00EB610E"/>
    <w:rsid w:val="00EC4E93"/>
    <w:rsid w:val="00EC6C86"/>
    <w:rsid w:val="00ED505C"/>
    <w:rsid w:val="00F139B9"/>
    <w:rsid w:val="00F31FEF"/>
    <w:rsid w:val="00F90F99"/>
    <w:rsid w:val="00FB520F"/>
    <w:rsid w:val="00FD5D51"/>
    <w:rsid w:val="00FE2212"/>
    <w:rsid w:val="00FF4C59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B32AAA"/>
  <w15:chartTrackingRefBased/>
  <w15:docId w15:val="{E2409923-2173-418E-98D4-4781601D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C5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C03"/>
  </w:style>
  <w:style w:type="paragraph" w:styleId="Footer">
    <w:name w:val="footer"/>
    <w:basedOn w:val="Normal"/>
    <w:link w:val="FooterChar"/>
    <w:uiPriority w:val="99"/>
    <w:unhideWhenUsed/>
    <w:rsid w:val="000C5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70</cp:revision>
  <dcterms:created xsi:type="dcterms:W3CDTF">2023-06-28T10:06:00Z</dcterms:created>
  <dcterms:modified xsi:type="dcterms:W3CDTF">2023-06-28T11:18:00Z</dcterms:modified>
</cp:coreProperties>
</file>