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FCB60" w14:textId="77777777" w:rsidR="008E0289" w:rsidRPr="008E0289" w:rsidRDefault="008E0289" w:rsidP="008E0289">
      <w:pPr>
        <w:spacing w:after="0" w:line="480" w:lineRule="auto"/>
        <w:jc w:val="center"/>
        <w:rPr>
          <w:rFonts w:ascii="Times New Roman" w:hAnsi="Times New Roman" w:cs="Times New Roman"/>
          <w:b/>
          <w:bCs/>
          <w:sz w:val="24"/>
          <w:szCs w:val="24"/>
        </w:rPr>
      </w:pPr>
    </w:p>
    <w:p w14:paraId="6D1969FD" w14:textId="77777777" w:rsidR="008E0289" w:rsidRPr="008E0289" w:rsidRDefault="008E0289" w:rsidP="008E0289">
      <w:pPr>
        <w:spacing w:after="0" w:line="480" w:lineRule="auto"/>
        <w:jc w:val="center"/>
        <w:rPr>
          <w:rFonts w:ascii="Times New Roman" w:hAnsi="Times New Roman" w:cs="Times New Roman"/>
          <w:b/>
          <w:bCs/>
          <w:sz w:val="24"/>
          <w:szCs w:val="24"/>
        </w:rPr>
      </w:pPr>
    </w:p>
    <w:p w14:paraId="4D71411B" w14:textId="77777777" w:rsidR="008E0289" w:rsidRPr="008E0289" w:rsidRDefault="008E0289" w:rsidP="008E0289">
      <w:pPr>
        <w:spacing w:after="0" w:line="480" w:lineRule="auto"/>
        <w:jc w:val="center"/>
        <w:rPr>
          <w:rFonts w:ascii="Times New Roman" w:hAnsi="Times New Roman" w:cs="Times New Roman"/>
          <w:b/>
          <w:bCs/>
          <w:sz w:val="24"/>
          <w:szCs w:val="24"/>
        </w:rPr>
      </w:pPr>
    </w:p>
    <w:p w14:paraId="5EDF0412" w14:textId="77777777" w:rsidR="008E0289" w:rsidRPr="008E0289" w:rsidRDefault="008E0289" w:rsidP="008E0289">
      <w:pPr>
        <w:spacing w:after="0" w:line="480" w:lineRule="auto"/>
        <w:jc w:val="center"/>
        <w:rPr>
          <w:rFonts w:ascii="Times New Roman" w:hAnsi="Times New Roman" w:cs="Times New Roman"/>
          <w:b/>
          <w:bCs/>
          <w:sz w:val="24"/>
          <w:szCs w:val="24"/>
        </w:rPr>
      </w:pPr>
    </w:p>
    <w:p w14:paraId="1CA46663" w14:textId="0CDB9490" w:rsidR="008E0289" w:rsidRPr="008E0289" w:rsidRDefault="008E0289" w:rsidP="008E0289">
      <w:pPr>
        <w:spacing w:after="0" w:line="480" w:lineRule="auto"/>
        <w:jc w:val="center"/>
        <w:rPr>
          <w:rFonts w:ascii="Times New Roman" w:hAnsi="Times New Roman" w:cs="Times New Roman"/>
          <w:b/>
          <w:bCs/>
          <w:sz w:val="24"/>
          <w:szCs w:val="24"/>
        </w:rPr>
      </w:pPr>
      <w:r w:rsidRPr="008E0289">
        <w:rPr>
          <w:rFonts w:ascii="Times New Roman" w:hAnsi="Times New Roman" w:cs="Times New Roman"/>
          <w:b/>
          <w:bCs/>
          <w:sz w:val="24"/>
          <w:szCs w:val="24"/>
        </w:rPr>
        <w:t>PICOT Question Paper</w:t>
      </w:r>
    </w:p>
    <w:p w14:paraId="5E0A55BC" w14:textId="77777777" w:rsidR="008E0289" w:rsidRPr="008E0289" w:rsidRDefault="008E0289" w:rsidP="008E0289">
      <w:pPr>
        <w:shd w:val="clear" w:color="auto" w:fill="FFFFFF"/>
        <w:spacing w:after="0" w:line="480" w:lineRule="auto"/>
        <w:jc w:val="center"/>
        <w:textAlignment w:val="baseline"/>
        <w:rPr>
          <w:rFonts w:ascii="Times New Roman" w:hAnsi="Times New Roman" w:cs="Times New Roman"/>
          <w:sz w:val="24"/>
          <w:szCs w:val="24"/>
        </w:rPr>
      </w:pPr>
    </w:p>
    <w:p w14:paraId="02198BDE" w14:textId="2CAC0360" w:rsidR="008E0289" w:rsidRPr="008E0289" w:rsidRDefault="008E0289" w:rsidP="008E0289">
      <w:pPr>
        <w:shd w:val="clear" w:color="auto" w:fill="FFFFFF"/>
        <w:spacing w:after="0" w:line="480" w:lineRule="auto"/>
        <w:jc w:val="center"/>
        <w:textAlignment w:val="baseline"/>
        <w:rPr>
          <w:rFonts w:ascii="Times New Roman" w:hAnsi="Times New Roman" w:cs="Times New Roman"/>
          <w:sz w:val="24"/>
          <w:szCs w:val="24"/>
        </w:rPr>
      </w:pPr>
      <w:proofErr w:type="spellStart"/>
      <w:r w:rsidRPr="008E0289">
        <w:rPr>
          <w:rFonts w:ascii="Times New Roman" w:hAnsi="Times New Roman" w:cs="Times New Roman"/>
          <w:sz w:val="24"/>
          <w:szCs w:val="24"/>
        </w:rPr>
        <w:t>Yeruknesh</w:t>
      </w:r>
      <w:proofErr w:type="spellEnd"/>
      <w:r w:rsidRPr="008E0289">
        <w:rPr>
          <w:rFonts w:ascii="Times New Roman" w:hAnsi="Times New Roman" w:cs="Times New Roman"/>
          <w:sz w:val="24"/>
          <w:szCs w:val="24"/>
        </w:rPr>
        <w:t xml:space="preserve"> </w:t>
      </w:r>
      <w:proofErr w:type="spellStart"/>
      <w:r w:rsidRPr="008E0289">
        <w:rPr>
          <w:rFonts w:ascii="Times New Roman" w:hAnsi="Times New Roman" w:cs="Times New Roman"/>
          <w:sz w:val="24"/>
          <w:szCs w:val="24"/>
        </w:rPr>
        <w:t>Endalamaw</w:t>
      </w:r>
      <w:proofErr w:type="spellEnd"/>
    </w:p>
    <w:p w14:paraId="29178417" w14:textId="77777777" w:rsidR="008E0289" w:rsidRPr="008E0289" w:rsidRDefault="008E0289" w:rsidP="008E0289">
      <w:pPr>
        <w:shd w:val="clear" w:color="auto" w:fill="FFFFFF"/>
        <w:spacing w:after="0" w:line="480" w:lineRule="auto"/>
        <w:jc w:val="center"/>
        <w:textAlignment w:val="baseline"/>
        <w:rPr>
          <w:rFonts w:ascii="Times New Roman" w:hAnsi="Times New Roman" w:cs="Times New Roman"/>
          <w:sz w:val="24"/>
          <w:szCs w:val="24"/>
        </w:rPr>
      </w:pPr>
      <w:r w:rsidRPr="008E0289">
        <w:rPr>
          <w:rFonts w:ascii="Times New Roman" w:hAnsi="Times New Roman" w:cs="Times New Roman"/>
          <w:sz w:val="24"/>
          <w:szCs w:val="24"/>
        </w:rPr>
        <w:t xml:space="preserve">Grand Canyon University </w:t>
      </w:r>
    </w:p>
    <w:p w14:paraId="063321EE" w14:textId="77777777" w:rsidR="008E0289" w:rsidRPr="008E0289" w:rsidRDefault="008E0289" w:rsidP="008E0289">
      <w:pPr>
        <w:shd w:val="clear" w:color="auto" w:fill="FFFFFF"/>
        <w:spacing w:after="0" w:line="480" w:lineRule="auto"/>
        <w:jc w:val="center"/>
        <w:textAlignment w:val="baseline"/>
        <w:rPr>
          <w:rFonts w:ascii="Times New Roman" w:hAnsi="Times New Roman" w:cs="Times New Roman"/>
          <w:sz w:val="24"/>
          <w:szCs w:val="24"/>
        </w:rPr>
      </w:pPr>
      <w:r w:rsidRPr="008E0289">
        <w:rPr>
          <w:rFonts w:ascii="Times New Roman" w:hAnsi="Times New Roman" w:cs="Times New Roman"/>
          <w:sz w:val="24"/>
          <w:szCs w:val="24"/>
        </w:rPr>
        <w:t>NRS-493</w:t>
      </w:r>
    </w:p>
    <w:p w14:paraId="72A95B15" w14:textId="77777777" w:rsidR="008E0289" w:rsidRPr="008E0289" w:rsidRDefault="008E0289" w:rsidP="008E0289">
      <w:pPr>
        <w:shd w:val="clear" w:color="auto" w:fill="FFFFFF"/>
        <w:spacing w:after="0" w:line="480" w:lineRule="auto"/>
        <w:jc w:val="center"/>
        <w:textAlignment w:val="baseline"/>
        <w:rPr>
          <w:rFonts w:ascii="Times New Roman" w:hAnsi="Times New Roman" w:cs="Times New Roman"/>
          <w:sz w:val="24"/>
          <w:szCs w:val="24"/>
        </w:rPr>
      </w:pPr>
      <w:r w:rsidRPr="008E0289">
        <w:rPr>
          <w:rFonts w:ascii="Times New Roman" w:hAnsi="Times New Roman" w:cs="Times New Roman"/>
          <w:sz w:val="24"/>
          <w:szCs w:val="24"/>
        </w:rPr>
        <w:t>Stacey Hannah</w:t>
      </w:r>
    </w:p>
    <w:p w14:paraId="66183A99" w14:textId="3EB2BD6A" w:rsidR="008E0289" w:rsidRPr="008E0289" w:rsidRDefault="008E0289" w:rsidP="008E0289">
      <w:pPr>
        <w:shd w:val="clear" w:color="auto" w:fill="FFFFFF"/>
        <w:spacing w:after="0" w:line="480" w:lineRule="auto"/>
        <w:jc w:val="center"/>
        <w:textAlignment w:val="baseline"/>
        <w:rPr>
          <w:rFonts w:ascii="Times New Roman" w:hAnsi="Times New Roman" w:cs="Times New Roman"/>
          <w:sz w:val="24"/>
          <w:szCs w:val="24"/>
        </w:rPr>
      </w:pPr>
      <w:r w:rsidRPr="008E0289">
        <w:rPr>
          <w:rFonts w:ascii="Times New Roman" w:hAnsi="Times New Roman" w:cs="Times New Roman"/>
          <w:sz w:val="24"/>
          <w:szCs w:val="24"/>
        </w:rPr>
        <w:t>11/12/2023</w:t>
      </w:r>
    </w:p>
    <w:p w14:paraId="08D2126E" w14:textId="3A596177" w:rsidR="008E0289" w:rsidRPr="008E0289" w:rsidRDefault="008E0289" w:rsidP="008E0289">
      <w:pPr>
        <w:spacing w:line="480" w:lineRule="auto"/>
        <w:rPr>
          <w:rFonts w:ascii="Times New Roman" w:hAnsi="Times New Roman" w:cs="Times New Roman"/>
          <w:sz w:val="24"/>
          <w:szCs w:val="24"/>
        </w:rPr>
      </w:pPr>
      <w:r w:rsidRPr="008E0289">
        <w:rPr>
          <w:rFonts w:ascii="Times New Roman" w:hAnsi="Times New Roman" w:cs="Times New Roman"/>
          <w:sz w:val="24"/>
          <w:szCs w:val="24"/>
        </w:rPr>
        <w:br w:type="page"/>
      </w:r>
    </w:p>
    <w:p w14:paraId="14A7D6F6" w14:textId="77777777" w:rsidR="008E0289" w:rsidRPr="008E0289" w:rsidRDefault="008E0289" w:rsidP="008E0289">
      <w:pPr>
        <w:spacing w:after="0" w:line="480" w:lineRule="auto"/>
        <w:jc w:val="center"/>
        <w:rPr>
          <w:rFonts w:ascii="Times New Roman" w:hAnsi="Times New Roman" w:cs="Times New Roman"/>
          <w:b/>
          <w:bCs/>
          <w:sz w:val="24"/>
          <w:szCs w:val="24"/>
        </w:rPr>
      </w:pPr>
      <w:r w:rsidRPr="008E0289">
        <w:rPr>
          <w:rFonts w:ascii="Times New Roman" w:hAnsi="Times New Roman" w:cs="Times New Roman"/>
          <w:b/>
          <w:bCs/>
          <w:sz w:val="24"/>
          <w:szCs w:val="24"/>
        </w:rPr>
        <w:lastRenderedPageBreak/>
        <w:t>PICOT Question Paper</w:t>
      </w:r>
    </w:p>
    <w:p w14:paraId="597FA36F" w14:textId="456C4A9C" w:rsidR="008E0289" w:rsidRPr="008E0289" w:rsidRDefault="008E0289" w:rsidP="008E0289">
      <w:pPr>
        <w:spacing w:after="0" w:line="480" w:lineRule="auto"/>
        <w:ind w:firstLine="720"/>
        <w:rPr>
          <w:rFonts w:ascii="Times New Roman" w:hAnsi="Times New Roman" w:cs="Times New Roman"/>
          <w:bCs/>
          <w:sz w:val="24"/>
          <w:szCs w:val="24"/>
        </w:rPr>
      </w:pPr>
      <w:r w:rsidRPr="008E0289">
        <w:rPr>
          <w:rFonts w:ascii="Times New Roman" w:hAnsi="Times New Roman" w:cs="Times New Roman"/>
          <w:bCs/>
          <w:sz w:val="24"/>
          <w:szCs w:val="24"/>
        </w:rPr>
        <w:t xml:space="preserve">The capstone project change proposal </w:t>
      </w:r>
      <w:r>
        <w:rPr>
          <w:rFonts w:ascii="Times New Roman" w:hAnsi="Times New Roman" w:cs="Times New Roman"/>
          <w:bCs/>
          <w:sz w:val="24"/>
          <w:szCs w:val="24"/>
        </w:rPr>
        <w:t>allows nursing students</w:t>
      </w:r>
      <w:r w:rsidRPr="008E0289">
        <w:rPr>
          <w:rFonts w:ascii="Times New Roman" w:hAnsi="Times New Roman" w:cs="Times New Roman"/>
          <w:bCs/>
          <w:sz w:val="24"/>
          <w:szCs w:val="24"/>
        </w:rPr>
        <w:t xml:space="preserve"> to investigate healthcare delivery and clinical systems. </w:t>
      </w:r>
      <w:r w:rsidRPr="008E0289">
        <w:rPr>
          <w:rFonts w:ascii="Times New Roman" w:hAnsi="Times New Roman" w:cs="Times New Roman"/>
          <w:bCs/>
          <w:sz w:val="24"/>
          <w:szCs w:val="24"/>
        </w:rPr>
        <w:t>Besides, i</w:t>
      </w:r>
      <w:r w:rsidRPr="008E0289">
        <w:rPr>
          <w:rFonts w:ascii="Times New Roman" w:hAnsi="Times New Roman" w:cs="Times New Roman"/>
          <w:bCs/>
          <w:sz w:val="24"/>
          <w:szCs w:val="24"/>
        </w:rPr>
        <w:t>t enables them to identify deficiencies that may jeopardize adequate care provision, forming the foundation for subsequent change initiatives.</w:t>
      </w:r>
      <w:r w:rsidRPr="008E0289">
        <w:rPr>
          <w:rFonts w:ascii="Times New Roman" w:hAnsi="Times New Roman" w:cs="Times New Roman"/>
          <w:bCs/>
          <w:sz w:val="24"/>
          <w:szCs w:val="24"/>
        </w:rPr>
        <w:t xml:space="preserve"> The PICOT question paper</w:t>
      </w:r>
      <w:r w:rsidRPr="008E0289">
        <w:rPr>
          <w:rFonts w:ascii="Times New Roman" w:hAnsi="Times New Roman" w:cs="Times New Roman"/>
          <w:bCs/>
          <w:sz w:val="24"/>
          <w:szCs w:val="24"/>
        </w:rPr>
        <w:t xml:space="preserve"> </w:t>
      </w:r>
      <w:r w:rsidRPr="008E0289">
        <w:rPr>
          <w:rFonts w:ascii="Times New Roman" w:hAnsi="Times New Roman" w:cs="Times New Roman"/>
          <w:bCs/>
          <w:sz w:val="24"/>
          <w:szCs w:val="24"/>
        </w:rPr>
        <w:t>will address</w:t>
      </w:r>
      <w:r w:rsidRPr="008E0289">
        <w:rPr>
          <w:rFonts w:ascii="Times New Roman" w:hAnsi="Times New Roman" w:cs="Times New Roman"/>
          <w:bCs/>
          <w:sz w:val="24"/>
          <w:szCs w:val="24"/>
        </w:rPr>
        <w:t xml:space="preserve"> the issue of </w:t>
      </w:r>
      <w:r w:rsidRPr="008E0289">
        <w:rPr>
          <w:rFonts w:ascii="Times New Roman" w:hAnsi="Times New Roman" w:cs="Times New Roman"/>
          <w:bCs/>
          <w:sz w:val="24"/>
          <w:szCs w:val="24"/>
        </w:rPr>
        <w:t>catheter-associated urinary tract infections in adult oncology patients with indwelling catheters. Additionally, the paper will present a PICOT question, discuss the clinical problem, elucidate a nursing intervention, and summarize a clinical problem along with patient outcomes.</w:t>
      </w:r>
    </w:p>
    <w:p w14:paraId="07939CAC" w14:textId="4BA3514A" w:rsidR="008E0289" w:rsidRPr="008E0289" w:rsidRDefault="008E0289" w:rsidP="008E0289">
      <w:pPr>
        <w:spacing w:after="0" w:line="480" w:lineRule="auto"/>
        <w:jc w:val="center"/>
        <w:rPr>
          <w:rFonts w:ascii="Times New Roman" w:hAnsi="Times New Roman" w:cs="Times New Roman"/>
          <w:b/>
          <w:bCs/>
          <w:sz w:val="24"/>
          <w:szCs w:val="24"/>
        </w:rPr>
      </w:pPr>
      <w:r w:rsidRPr="008E0289">
        <w:rPr>
          <w:rFonts w:ascii="Times New Roman" w:hAnsi="Times New Roman" w:cs="Times New Roman"/>
          <w:b/>
          <w:bCs/>
          <w:sz w:val="24"/>
          <w:szCs w:val="24"/>
        </w:rPr>
        <w:t>PICOT Question</w:t>
      </w:r>
    </w:p>
    <w:p w14:paraId="1207F627" w14:textId="77777777" w:rsidR="008E0289" w:rsidRPr="008E0289" w:rsidRDefault="008E0289" w:rsidP="008E0289">
      <w:pPr>
        <w:spacing w:after="0" w:line="480" w:lineRule="auto"/>
        <w:ind w:firstLine="720"/>
        <w:rPr>
          <w:rFonts w:ascii="Times New Roman" w:hAnsi="Times New Roman" w:cs="Times New Roman"/>
          <w:sz w:val="24"/>
          <w:szCs w:val="24"/>
        </w:rPr>
      </w:pPr>
      <w:r w:rsidRPr="008E0289">
        <w:rPr>
          <w:rFonts w:ascii="Times New Roman" w:hAnsi="Times New Roman" w:cs="Times New Roman"/>
          <w:sz w:val="24"/>
          <w:szCs w:val="24"/>
        </w:rPr>
        <w:t>In adult oncology patients with indwelling catheters (P), does implementing a CAUTI (Catheter-Associated Urinary Tract Infections) bundle (I), compared to usual care (C), lead to a significant decrease in CAUTIs over a 10-week period?</w:t>
      </w:r>
    </w:p>
    <w:p w14:paraId="77CD3F5E" w14:textId="4B6327F5" w:rsidR="008E0289" w:rsidRPr="008E0289" w:rsidRDefault="008E0289" w:rsidP="008E0289">
      <w:pPr>
        <w:spacing w:after="0" w:line="480" w:lineRule="auto"/>
        <w:jc w:val="center"/>
        <w:rPr>
          <w:rFonts w:ascii="Times New Roman" w:hAnsi="Times New Roman" w:cs="Times New Roman"/>
          <w:b/>
          <w:bCs/>
          <w:sz w:val="24"/>
          <w:szCs w:val="24"/>
        </w:rPr>
      </w:pPr>
      <w:r w:rsidRPr="008E0289">
        <w:rPr>
          <w:rFonts w:ascii="Times New Roman" w:hAnsi="Times New Roman" w:cs="Times New Roman"/>
          <w:b/>
          <w:bCs/>
          <w:sz w:val="24"/>
          <w:szCs w:val="24"/>
        </w:rPr>
        <w:t>PICOT Problem</w:t>
      </w:r>
    </w:p>
    <w:p w14:paraId="611B2957" w14:textId="7BA465CA" w:rsidR="008E0289" w:rsidRPr="008E0289" w:rsidRDefault="008E0289" w:rsidP="008E0289">
      <w:pPr>
        <w:spacing w:after="0" w:line="480" w:lineRule="auto"/>
        <w:ind w:firstLine="720"/>
        <w:rPr>
          <w:rFonts w:ascii="Times New Roman" w:hAnsi="Times New Roman" w:cs="Times New Roman"/>
          <w:sz w:val="24"/>
          <w:szCs w:val="24"/>
        </w:rPr>
      </w:pPr>
      <w:r w:rsidRPr="008E0289">
        <w:rPr>
          <w:rFonts w:ascii="Times New Roman" w:hAnsi="Times New Roman" w:cs="Times New Roman"/>
          <w:sz w:val="24"/>
          <w:szCs w:val="24"/>
        </w:rPr>
        <w:t xml:space="preserve">The PICOT problem of this capstone project change proposal is the high incidence of  CAUTIs in adult oncology patients with indwelling catheters. It is worth noting that CAUTIs </w:t>
      </w:r>
      <w:r w:rsidRPr="008E0289">
        <w:rPr>
          <w:rFonts w:ascii="Times New Roman" w:hAnsi="Times New Roman" w:cs="Times New Roman"/>
          <w:sz w:val="24"/>
          <w:szCs w:val="24"/>
        </w:rPr>
        <w:t xml:space="preserve">constitute the majority of Healthcare-Associated Infections (HAIs), contributing to patient suffering, elevated healthcare expenses, unnecessary exposure to antibiotics, </w:t>
      </w:r>
      <w:r>
        <w:rPr>
          <w:rFonts w:ascii="Times New Roman" w:hAnsi="Times New Roman" w:cs="Times New Roman"/>
          <w:sz w:val="24"/>
          <w:szCs w:val="24"/>
        </w:rPr>
        <w:t xml:space="preserve">and </w:t>
      </w:r>
      <w:r w:rsidRPr="008E0289">
        <w:rPr>
          <w:rFonts w:ascii="Times New Roman" w:hAnsi="Times New Roman" w:cs="Times New Roman"/>
          <w:sz w:val="24"/>
          <w:szCs w:val="24"/>
        </w:rPr>
        <w:t>higher morbidity and mortality rates (</w:t>
      </w:r>
      <w:proofErr w:type="spellStart"/>
      <w:r w:rsidRPr="008E0289">
        <w:rPr>
          <w:rFonts w:ascii="Times New Roman" w:hAnsi="Times New Roman" w:cs="Times New Roman"/>
          <w:sz w:val="24"/>
          <w:szCs w:val="24"/>
        </w:rPr>
        <w:t>Menegueti</w:t>
      </w:r>
      <w:proofErr w:type="spellEnd"/>
      <w:r w:rsidRPr="008E0289">
        <w:rPr>
          <w:rFonts w:ascii="Times New Roman" w:hAnsi="Times New Roman" w:cs="Times New Roman"/>
          <w:sz w:val="24"/>
          <w:szCs w:val="24"/>
        </w:rPr>
        <w:t xml:space="preserve"> et al., 2019). Specifically, when oncology nurses fail to follow stringent infection prevention protocols such as proper catheterization, hand hygiene, and sterile procedures, patients become susceptible to CAUTIs. </w:t>
      </w:r>
      <w:proofErr w:type="spellStart"/>
      <w:r w:rsidRPr="008E0289">
        <w:rPr>
          <w:rFonts w:ascii="Times New Roman" w:hAnsi="Times New Roman" w:cs="Times New Roman"/>
          <w:sz w:val="24"/>
          <w:szCs w:val="24"/>
        </w:rPr>
        <w:t>Menegueti</w:t>
      </w:r>
      <w:proofErr w:type="spellEnd"/>
      <w:r w:rsidRPr="008E0289">
        <w:rPr>
          <w:rFonts w:ascii="Times New Roman" w:hAnsi="Times New Roman" w:cs="Times New Roman"/>
          <w:sz w:val="24"/>
          <w:szCs w:val="24"/>
        </w:rPr>
        <w:t xml:space="preserve"> et al. (2019) suggested that families of individuals who contract CAUTIs often face unemployment, loss of income, increased personal financial burdens, and emotional distress. Failure to effectively address CAUTIs </w:t>
      </w:r>
      <w:r>
        <w:rPr>
          <w:rFonts w:ascii="Times New Roman" w:hAnsi="Times New Roman" w:cs="Times New Roman"/>
          <w:sz w:val="24"/>
          <w:szCs w:val="24"/>
        </w:rPr>
        <w:t>can result in ethical issues that precipitate low hospital reimbursements.</w:t>
      </w:r>
    </w:p>
    <w:p w14:paraId="5837C5CF" w14:textId="728A44FA" w:rsidR="008E0289" w:rsidRPr="009702D9" w:rsidRDefault="008E0289" w:rsidP="008E0289">
      <w:pPr>
        <w:spacing w:after="0" w:line="480" w:lineRule="auto"/>
        <w:ind w:firstLine="720"/>
        <w:rPr>
          <w:rFonts w:ascii="Times New Roman" w:hAnsi="Times New Roman" w:cs="Times New Roman"/>
          <w:bCs/>
          <w:sz w:val="24"/>
          <w:szCs w:val="24"/>
        </w:rPr>
      </w:pPr>
      <w:r w:rsidRPr="008E0289">
        <w:rPr>
          <w:rFonts w:ascii="Times New Roman" w:hAnsi="Times New Roman" w:cs="Times New Roman"/>
          <w:sz w:val="24"/>
          <w:szCs w:val="24"/>
        </w:rPr>
        <w:t xml:space="preserve">In particular, </w:t>
      </w:r>
      <w:proofErr w:type="spellStart"/>
      <w:r w:rsidRPr="008E0289">
        <w:rPr>
          <w:rFonts w:ascii="Times New Roman" w:hAnsi="Times New Roman" w:cs="Times New Roman"/>
          <w:bCs/>
          <w:sz w:val="24"/>
          <w:szCs w:val="24"/>
        </w:rPr>
        <w:t>i</w:t>
      </w:r>
      <w:proofErr w:type="spellEnd"/>
      <w:r w:rsidRPr="009702D9">
        <w:rPr>
          <w:rFonts w:ascii="Times New Roman" w:hAnsi="Times New Roman" w:cs="Times New Roman"/>
          <w:bCs/>
          <w:sz w:val="24"/>
          <w:szCs w:val="24"/>
          <w:lang w:val="en-KE"/>
        </w:rPr>
        <w:t xml:space="preserve">n </w:t>
      </w:r>
      <w:r>
        <w:rPr>
          <w:rFonts w:ascii="Times New Roman" w:hAnsi="Times New Roman" w:cs="Times New Roman"/>
          <w:bCs/>
          <w:sz w:val="24"/>
          <w:szCs w:val="24"/>
          <w:lang w:val="en-KE"/>
        </w:rPr>
        <w:t xml:space="preserve">the </w:t>
      </w:r>
      <w:r w:rsidRPr="008E0289">
        <w:rPr>
          <w:rFonts w:ascii="Times New Roman" w:hAnsi="Times New Roman" w:cs="Times New Roman"/>
          <w:bCs/>
          <w:sz w:val="24"/>
          <w:szCs w:val="24"/>
        </w:rPr>
        <w:t xml:space="preserve">adult </w:t>
      </w:r>
      <w:r w:rsidRPr="009702D9">
        <w:rPr>
          <w:rFonts w:ascii="Times New Roman" w:hAnsi="Times New Roman" w:cs="Times New Roman"/>
          <w:bCs/>
          <w:sz w:val="24"/>
          <w:szCs w:val="24"/>
          <w:lang w:val="en-KE"/>
        </w:rPr>
        <w:t>patient population, compromised immune systems and prolonged catheterization increase susceptibility to infections, posing a serious threat to patient outcomes</w:t>
      </w:r>
      <w:r w:rsidRPr="008E0289">
        <w:rPr>
          <w:rFonts w:ascii="Times New Roman" w:hAnsi="Times New Roman" w:cs="Times New Roman"/>
          <w:bCs/>
          <w:sz w:val="24"/>
          <w:szCs w:val="24"/>
        </w:rPr>
        <w:t xml:space="preserve"> (Werneburg, 2022)</w:t>
      </w:r>
      <w:r w:rsidRPr="009702D9">
        <w:rPr>
          <w:rFonts w:ascii="Times New Roman" w:hAnsi="Times New Roman" w:cs="Times New Roman"/>
          <w:bCs/>
          <w:sz w:val="24"/>
          <w:szCs w:val="24"/>
          <w:lang w:val="en-KE"/>
        </w:rPr>
        <w:t>.</w:t>
      </w:r>
      <w:r w:rsidRPr="008E0289">
        <w:rPr>
          <w:rFonts w:ascii="Times New Roman" w:hAnsi="Times New Roman" w:cs="Times New Roman"/>
          <w:bCs/>
          <w:sz w:val="24"/>
          <w:szCs w:val="24"/>
        </w:rPr>
        <w:t xml:space="preserve"> </w:t>
      </w:r>
      <w:r w:rsidRPr="008E0289">
        <w:rPr>
          <w:rFonts w:ascii="Times New Roman" w:hAnsi="Times New Roman" w:cs="Times New Roman"/>
          <w:bCs/>
          <w:sz w:val="24"/>
          <w:szCs w:val="24"/>
        </w:rPr>
        <w:t>Catheter-associated urinary tract infections impose a considerable impact on patients, giving rise to additional health complications such as sepsis, bacteremia, and upper urinary tract infections. These infections contribute to extended hospital stays, heightened expenses, and an elevated risk of mortality</w:t>
      </w:r>
      <w:r w:rsidRPr="008E0289">
        <w:rPr>
          <w:rFonts w:ascii="Times New Roman" w:hAnsi="Times New Roman" w:cs="Times New Roman"/>
          <w:bCs/>
          <w:sz w:val="24"/>
          <w:szCs w:val="24"/>
        </w:rPr>
        <w:t xml:space="preserve"> (Werneburg, 2022)</w:t>
      </w:r>
      <w:r w:rsidRPr="008E0289">
        <w:rPr>
          <w:rFonts w:ascii="Times New Roman" w:hAnsi="Times New Roman" w:cs="Times New Roman"/>
          <w:bCs/>
          <w:sz w:val="24"/>
          <w:szCs w:val="24"/>
        </w:rPr>
        <w:t>. In oncology patients with indwelling catheters, CAUTIs can occur due to altered physiological and immunological responses, increasing their vulnerability to infection and bacterial overgrowth in the urinary system</w:t>
      </w:r>
      <w:r w:rsidRPr="008E0289">
        <w:rPr>
          <w:rFonts w:ascii="Times New Roman" w:hAnsi="Times New Roman" w:cs="Times New Roman"/>
          <w:bCs/>
          <w:sz w:val="24"/>
          <w:szCs w:val="24"/>
        </w:rPr>
        <w:t xml:space="preserve"> (Ladhani et al., 2020)</w:t>
      </w:r>
      <w:r w:rsidRPr="008E0289">
        <w:rPr>
          <w:rFonts w:ascii="Times New Roman" w:hAnsi="Times New Roman" w:cs="Times New Roman"/>
          <w:bCs/>
          <w:sz w:val="24"/>
          <w:szCs w:val="24"/>
        </w:rPr>
        <w:t>.</w:t>
      </w:r>
    </w:p>
    <w:p w14:paraId="26081B77" w14:textId="1BA49537" w:rsidR="008E0289" w:rsidRPr="008E0289" w:rsidRDefault="008E0289" w:rsidP="008E0289">
      <w:pPr>
        <w:spacing w:after="0" w:line="480" w:lineRule="auto"/>
        <w:jc w:val="center"/>
        <w:rPr>
          <w:rFonts w:ascii="Times New Roman" w:hAnsi="Times New Roman" w:cs="Times New Roman"/>
          <w:b/>
          <w:bCs/>
          <w:sz w:val="24"/>
          <w:szCs w:val="24"/>
        </w:rPr>
      </w:pPr>
      <w:r w:rsidRPr="008E0289">
        <w:rPr>
          <w:rFonts w:ascii="Times New Roman" w:hAnsi="Times New Roman" w:cs="Times New Roman"/>
          <w:b/>
          <w:bCs/>
          <w:sz w:val="24"/>
          <w:szCs w:val="24"/>
        </w:rPr>
        <w:t>Nursing Intervention</w:t>
      </w:r>
    </w:p>
    <w:p w14:paraId="6FC0653E" w14:textId="607514F3" w:rsidR="008E0289" w:rsidRPr="009702D9" w:rsidRDefault="008E0289" w:rsidP="008E0289">
      <w:pPr>
        <w:spacing w:after="0" w:line="480" w:lineRule="auto"/>
        <w:ind w:firstLine="720"/>
        <w:rPr>
          <w:rFonts w:ascii="Times New Roman" w:hAnsi="Times New Roman" w:cs="Times New Roman"/>
          <w:bCs/>
          <w:sz w:val="24"/>
          <w:szCs w:val="24"/>
        </w:rPr>
      </w:pPr>
      <w:r w:rsidRPr="009702D9">
        <w:rPr>
          <w:rFonts w:ascii="Times New Roman" w:hAnsi="Times New Roman" w:cs="Times New Roman"/>
          <w:bCs/>
          <w:sz w:val="24"/>
          <w:szCs w:val="24"/>
          <w:lang w:val="en-KE"/>
        </w:rPr>
        <w:t>The nursing intervention</w:t>
      </w:r>
      <w:r w:rsidRPr="008E0289">
        <w:rPr>
          <w:rFonts w:ascii="Times New Roman" w:hAnsi="Times New Roman" w:cs="Times New Roman"/>
          <w:bCs/>
          <w:sz w:val="24"/>
          <w:szCs w:val="24"/>
        </w:rPr>
        <w:t xml:space="preserve"> </w:t>
      </w:r>
      <w:r w:rsidRPr="009702D9">
        <w:rPr>
          <w:rFonts w:ascii="Times New Roman" w:hAnsi="Times New Roman" w:cs="Times New Roman"/>
          <w:bCs/>
          <w:sz w:val="24"/>
          <w:szCs w:val="24"/>
          <w:lang w:val="en-KE"/>
        </w:rPr>
        <w:t xml:space="preserve">is the implementation of a CAUTI bundle. </w:t>
      </w:r>
      <w:r w:rsidRPr="008E0289">
        <w:rPr>
          <w:rFonts w:ascii="Times New Roman" w:hAnsi="Times New Roman" w:cs="Times New Roman"/>
          <w:bCs/>
          <w:sz w:val="24"/>
          <w:szCs w:val="24"/>
        </w:rPr>
        <w:t xml:space="preserve">The CAUTI bundle </w:t>
      </w:r>
      <w:r w:rsidRPr="009702D9">
        <w:rPr>
          <w:rFonts w:ascii="Times New Roman" w:hAnsi="Times New Roman" w:cs="Times New Roman"/>
          <w:bCs/>
          <w:sz w:val="24"/>
          <w:szCs w:val="24"/>
          <w:lang w:val="en-KE"/>
        </w:rPr>
        <w:t xml:space="preserve">comprises a set of evidence-based practices and protocols designed to prevent urinary tract infections in </w:t>
      </w:r>
      <w:r w:rsidRPr="008E0289">
        <w:rPr>
          <w:rFonts w:ascii="Times New Roman" w:hAnsi="Times New Roman" w:cs="Times New Roman"/>
          <w:bCs/>
          <w:sz w:val="24"/>
          <w:szCs w:val="24"/>
        </w:rPr>
        <w:t xml:space="preserve">adult oncology </w:t>
      </w:r>
      <w:r w:rsidRPr="009702D9">
        <w:rPr>
          <w:rFonts w:ascii="Times New Roman" w:hAnsi="Times New Roman" w:cs="Times New Roman"/>
          <w:bCs/>
          <w:sz w:val="24"/>
          <w:szCs w:val="24"/>
          <w:lang w:val="en-KE"/>
        </w:rPr>
        <w:t xml:space="preserve">patients with indwelling catheters. </w:t>
      </w:r>
      <w:r w:rsidRPr="008E0289">
        <w:rPr>
          <w:rFonts w:ascii="Times New Roman" w:hAnsi="Times New Roman" w:cs="Times New Roman"/>
          <w:bCs/>
          <w:sz w:val="24"/>
          <w:szCs w:val="24"/>
        </w:rPr>
        <w:t xml:space="preserve">According to Meddings et al. (2019), a CAUTI bundle is essential in curtailing the high occurrences of CAUTIs in patients. </w:t>
      </w:r>
      <w:r w:rsidRPr="009702D9">
        <w:rPr>
          <w:rFonts w:ascii="Times New Roman" w:hAnsi="Times New Roman" w:cs="Times New Roman"/>
          <w:bCs/>
          <w:sz w:val="24"/>
          <w:szCs w:val="24"/>
          <w:lang w:val="en-KE"/>
        </w:rPr>
        <w:t>The bundle typically includes proper hand hygiene, aseptic catheter insertion and maintenance practices, regular assessment and documentation of catheter necessity, and prompt removal of unnecessary catheters.</w:t>
      </w:r>
      <w:r w:rsidRPr="008E0289">
        <w:rPr>
          <w:rFonts w:ascii="Times New Roman" w:hAnsi="Times New Roman" w:cs="Times New Roman"/>
          <w:bCs/>
          <w:sz w:val="24"/>
          <w:szCs w:val="24"/>
        </w:rPr>
        <w:t xml:space="preserve"> </w:t>
      </w:r>
      <w:r>
        <w:rPr>
          <w:rFonts w:ascii="Times New Roman" w:hAnsi="Times New Roman" w:cs="Times New Roman"/>
          <w:bCs/>
          <w:sz w:val="24"/>
          <w:szCs w:val="24"/>
        </w:rPr>
        <w:t>T</w:t>
      </w:r>
      <w:r w:rsidRPr="008E0289">
        <w:rPr>
          <w:rFonts w:ascii="Times New Roman" w:hAnsi="Times New Roman" w:cs="Times New Roman"/>
          <w:bCs/>
          <w:sz w:val="24"/>
          <w:szCs w:val="24"/>
        </w:rPr>
        <w:t xml:space="preserve">he oncology unit does not have a standardized protocol to care for oncology patients with indwelling catheters. Per se, the patients receive usual care practices whereby the nurses remove the indwelling catheters using clean gloves. Due to the lack of infection prevention protocols, the incidences of CAUTIs have increased. The </w:t>
      </w:r>
      <w:r w:rsidRPr="008E0289">
        <w:rPr>
          <w:rFonts w:ascii="Times New Roman" w:hAnsi="Times New Roman" w:cs="Times New Roman"/>
          <w:sz w:val="24"/>
          <w:szCs w:val="24"/>
        </w:rPr>
        <w:t>timeframe needed to implement the change process</w:t>
      </w:r>
      <w:r w:rsidRPr="008E0289">
        <w:rPr>
          <w:rFonts w:ascii="Times New Roman" w:hAnsi="Times New Roman" w:cs="Times New Roman"/>
          <w:sz w:val="24"/>
          <w:szCs w:val="24"/>
        </w:rPr>
        <w:t xml:space="preserve"> is ten weeks. The timeframe will allow for the </w:t>
      </w:r>
      <w:r w:rsidRPr="009702D9">
        <w:rPr>
          <w:rFonts w:ascii="Times New Roman" w:hAnsi="Times New Roman" w:cs="Times New Roman"/>
          <w:bCs/>
          <w:sz w:val="24"/>
          <w:szCs w:val="24"/>
          <w:lang w:val="en-KE"/>
        </w:rPr>
        <w:t xml:space="preserve">comprehensive assessment of the effectiveness of the CAUTI bundle in reducing infection rates. It </w:t>
      </w:r>
      <w:r w:rsidRPr="008E0289">
        <w:rPr>
          <w:rFonts w:ascii="Times New Roman" w:hAnsi="Times New Roman" w:cs="Times New Roman"/>
          <w:bCs/>
          <w:sz w:val="24"/>
          <w:szCs w:val="24"/>
        </w:rPr>
        <w:t xml:space="preserve">will </w:t>
      </w:r>
      <w:r w:rsidRPr="009702D9">
        <w:rPr>
          <w:rFonts w:ascii="Times New Roman" w:hAnsi="Times New Roman" w:cs="Times New Roman"/>
          <w:bCs/>
          <w:sz w:val="24"/>
          <w:szCs w:val="24"/>
          <w:lang w:val="en-KE"/>
        </w:rPr>
        <w:t>also provide an opportunity to observe any trends or changes in CAUTI incidence over the intervention period.</w:t>
      </w:r>
    </w:p>
    <w:p w14:paraId="11FCED45" w14:textId="33345D82" w:rsidR="008E0289" w:rsidRPr="008E0289" w:rsidRDefault="008E0289" w:rsidP="008E0289">
      <w:pPr>
        <w:spacing w:after="0" w:line="480" w:lineRule="auto"/>
        <w:jc w:val="center"/>
        <w:rPr>
          <w:rFonts w:ascii="Times New Roman" w:hAnsi="Times New Roman" w:cs="Times New Roman"/>
          <w:b/>
          <w:bCs/>
          <w:sz w:val="24"/>
          <w:szCs w:val="24"/>
        </w:rPr>
      </w:pPr>
      <w:r w:rsidRPr="008E0289">
        <w:rPr>
          <w:rFonts w:ascii="Times New Roman" w:hAnsi="Times New Roman" w:cs="Times New Roman"/>
          <w:b/>
          <w:bCs/>
          <w:sz w:val="24"/>
          <w:szCs w:val="24"/>
        </w:rPr>
        <w:t>Clinical Problem and Patient Outcome</w:t>
      </w:r>
    </w:p>
    <w:p w14:paraId="1CCB9A96" w14:textId="15152B4A" w:rsidR="008E0289" w:rsidRPr="008E0289" w:rsidRDefault="008E0289" w:rsidP="008E0289">
      <w:pPr>
        <w:spacing w:after="0" w:line="480" w:lineRule="auto"/>
        <w:ind w:firstLine="720"/>
        <w:rPr>
          <w:rFonts w:ascii="Times New Roman" w:hAnsi="Times New Roman" w:cs="Times New Roman"/>
          <w:bCs/>
          <w:sz w:val="24"/>
          <w:szCs w:val="24"/>
          <w:lang w:val="en-KE"/>
        </w:rPr>
      </w:pPr>
      <w:r w:rsidRPr="009702D9">
        <w:rPr>
          <w:rFonts w:ascii="Times New Roman" w:hAnsi="Times New Roman" w:cs="Times New Roman"/>
          <w:bCs/>
          <w:sz w:val="24"/>
          <w:szCs w:val="24"/>
          <w:lang w:val="en-KE"/>
        </w:rPr>
        <w:t>The clinical problem of high CAUTI incidence in adult oncology patients with indwelling catheters can lead to adverse patient outcomes, including prolonged hospital stays, increased antibiotic use, compromised treatment efficacy, and higher healthcare costs</w:t>
      </w:r>
      <w:r w:rsidRPr="008E0289">
        <w:rPr>
          <w:rFonts w:ascii="Times New Roman" w:hAnsi="Times New Roman" w:cs="Times New Roman"/>
          <w:bCs/>
          <w:sz w:val="24"/>
          <w:szCs w:val="24"/>
        </w:rPr>
        <w:t xml:space="preserve"> </w:t>
      </w:r>
      <w:r w:rsidRPr="008E0289">
        <w:rPr>
          <w:rFonts w:ascii="Times New Roman" w:hAnsi="Times New Roman" w:cs="Times New Roman"/>
          <w:sz w:val="24"/>
          <w:szCs w:val="24"/>
        </w:rPr>
        <w:t>(</w:t>
      </w:r>
      <w:proofErr w:type="spellStart"/>
      <w:r w:rsidRPr="008E0289">
        <w:rPr>
          <w:rFonts w:ascii="Times New Roman" w:hAnsi="Times New Roman" w:cs="Times New Roman"/>
          <w:sz w:val="24"/>
          <w:szCs w:val="24"/>
        </w:rPr>
        <w:t>Menegueti</w:t>
      </w:r>
      <w:proofErr w:type="spellEnd"/>
      <w:r w:rsidRPr="008E0289">
        <w:rPr>
          <w:rFonts w:ascii="Times New Roman" w:hAnsi="Times New Roman" w:cs="Times New Roman"/>
          <w:sz w:val="24"/>
          <w:szCs w:val="24"/>
        </w:rPr>
        <w:t xml:space="preserve"> et al., 2019)</w:t>
      </w:r>
      <w:r w:rsidRPr="009702D9">
        <w:rPr>
          <w:rFonts w:ascii="Times New Roman" w:hAnsi="Times New Roman" w:cs="Times New Roman"/>
          <w:bCs/>
          <w:sz w:val="24"/>
          <w:szCs w:val="24"/>
          <w:lang w:val="en-KE"/>
        </w:rPr>
        <w:t xml:space="preserve">. </w:t>
      </w:r>
      <w:r w:rsidRPr="008E0289">
        <w:rPr>
          <w:rFonts w:ascii="Times New Roman" w:hAnsi="Times New Roman" w:cs="Times New Roman"/>
          <w:bCs/>
          <w:sz w:val="24"/>
          <w:szCs w:val="24"/>
        </w:rPr>
        <w:t>Therefore,</w:t>
      </w:r>
      <w:r w:rsidRPr="009702D9">
        <w:rPr>
          <w:rFonts w:ascii="Times New Roman" w:hAnsi="Times New Roman" w:cs="Times New Roman"/>
          <w:bCs/>
          <w:sz w:val="24"/>
          <w:szCs w:val="24"/>
          <w:lang w:val="en-KE"/>
        </w:rPr>
        <w:t xml:space="preserve"> implementing the CAUTI bundle as a nursing intervention </w:t>
      </w:r>
      <w:r w:rsidRPr="008E0289">
        <w:rPr>
          <w:rFonts w:ascii="Times New Roman" w:hAnsi="Times New Roman" w:cs="Times New Roman"/>
          <w:bCs/>
          <w:sz w:val="24"/>
          <w:szCs w:val="24"/>
        </w:rPr>
        <w:t>can lead to</w:t>
      </w:r>
      <w:r w:rsidRPr="009702D9">
        <w:rPr>
          <w:rFonts w:ascii="Times New Roman" w:hAnsi="Times New Roman" w:cs="Times New Roman"/>
          <w:bCs/>
          <w:sz w:val="24"/>
          <w:szCs w:val="24"/>
          <w:lang w:val="en-KE"/>
        </w:rPr>
        <w:t xml:space="preserve"> positive patient </w:t>
      </w:r>
      <w:r w:rsidRPr="008E0289">
        <w:rPr>
          <w:rFonts w:ascii="Times New Roman" w:hAnsi="Times New Roman" w:cs="Times New Roman"/>
          <w:bCs/>
          <w:sz w:val="24"/>
          <w:szCs w:val="24"/>
          <w:lang w:val="en-KE"/>
        </w:rPr>
        <w:t>outcomes</w:t>
      </w:r>
      <w:r w:rsidRPr="009702D9">
        <w:rPr>
          <w:rFonts w:ascii="Times New Roman" w:hAnsi="Times New Roman" w:cs="Times New Roman"/>
          <w:bCs/>
          <w:sz w:val="24"/>
          <w:szCs w:val="24"/>
          <w:lang w:val="en-KE"/>
        </w:rPr>
        <w:t xml:space="preserve">, </w:t>
      </w:r>
      <w:r w:rsidRPr="008E0289">
        <w:rPr>
          <w:rFonts w:ascii="Times New Roman" w:hAnsi="Times New Roman" w:cs="Times New Roman"/>
          <w:bCs/>
          <w:sz w:val="24"/>
          <w:szCs w:val="24"/>
        </w:rPr>
        <w:t>such as</w:t>
      </w:r>
      <w:r w:rsidRPr="009702D9">
        <w:rPr>
          <w:rFonts w:ascii="Times New Roman" w:hAnsi="Times New Roman" w:cs="Times New Roman"/>
          <w:bCs/>
          <w:sz w:val="24"/>
          <w:szCs w:val="24"/>
          <w:lang w:val="en-KE"/>
        </w:rPr>
        <w:t xml:space="preserve"> a significant decrease in CAUTI rates. This </w:t>
      </w:r>
      <w:r w:rsidRPr="008E0289">
        <w:rPr>
          <w:rFonts w:ascii="Times New Roman" w:hAnsi="Times New Roman" w:cs="Times New Roman"/>
          <w:bCs/>
          <w:sz w:val="24"/>
          <w:szCs w:val="24"/>
        </w:rPr>
        <w:t xml:space="preserve">capstone project change proposal </w:t>
      </w:r>
      <w:r w:rsidRPr="009702D9">
        <w:rPr>
          <w:rFonts w:ascii="Times New Roman" w:hAnsi="Times New Roman" w:cs="Times New Roman"/>
          <w:bCs/>
          <w:sz w:val="24"/>
          <w:szCs w:val="24"/>
          <w:lang w:val="en-KE"/>
        </w:rPr>
        <w:t>could contribute to improved patient safety, enhanced quality of care, and a more efficient use of healthcare resources</w:t>
      </w:r>
      <w:r w:rsidRPr="008E0289">
        <w:rPr>
          <w:rFonts w:ascii="Times New Roman" w:hAnsi="Times New Roman" w:cs="Times New Roman"/>
          <w:bCs/>
          <w:sz w:val="24"/>
          <w:szCs w:val="24"/>
        </w:rPr>
        <w:t xml:space="preserve"> in the oncology unit</w:t>
      </w:r>
      <w:r w:rsidRPr="009702D9">
        <w:rPr>
          <w:rFonts w:ascii="Times New Roman" w:hAnsi="Times New Roman" w:cs="Times New Roman"/>
          <w:bCs/>
          <w:sz w:val="24"/>
          <w:szCs w:val="24"/>
          <w:lang w:val="en-KE"/>
        </w:rPr>
        <w:t>.</w:t>
      </w:r>
    </w:p>
    <w:p w14:paraId="682A756B" w14:textId="6B6A3477" w:rsidR="008E0289" w:rsidRPr="008E0289" w:rsidRDefault="008E0289" w:rsidP="008E0289">
      <w:pPr>
        <w:spacing w:after="0" w:line="480" w:lineRule="auto"/>
        <w:jc w:val="center"/>
        <w:rPr>
          <w:rFonts w:ascii="Times New Roman" w:hAnsi="Times New Roman" w:cs="Times New Roman"/>
          <w:b/>
          <w:sz w:val="24"/>
          <w:szCs w:val="24"/>
        </w:rPr>
      </w:pPr>
      <w:r w:rsidRPr="008E0289">
        <w:rPr>
          <w:rFonts w:ascii="Times New Roman" w:hAnsi="Times New Roman" w:cs="Times New Roman"/>
          <w:b/>
          <w:sz w:val="24"/>
          <w:szCs w:val="24"/>
        </w:rPr>
        <w:t>Conclusion</w:t>
      </w:r>
    </w:p>
    <w:p w14:paraId="3A4EF4FE" w14:textId="06B1A9D7" w:rsidR="008E0289" w:rsidRPr="008E0289" w:rsidRDefault="008E0289" w:rsidP="008E0289">
      <w:pPr>
        <w:spacing w:after="0" w:line="480" w:lineRule="auto"/>
        <w:ind w:firstLine="720"/>
        <w:rPr>
          <w:rFonts w:ascii="Times New Roman" w:hAnsi="Times New Roman" w:cs="Times New Roman"/>
          <w:bCs/>
          <w:sz w:val="24"/>
          <w:szCs w:val="24"/>
        </w:rPr>
      </w:pPr>
      <w:r w:rsidRPr="008E0289">
        <w:rPr>
          <w:rFonts w:ascii="Times New Roman" w:hAnsi="Times New Roman" w:cs="Times New Roman"/>
          <w:bCs/>
          <w:sz w:val="24"/>
          <w:szCs w:val="24"/>
        </w:rPr>
        <w:t>In conclusion, o</w:t>
      </w:r>
      <w:r w:rsidRPr="008E0289">
        <w:rPr>
          <w:rFonts w:ascii="Times New Roman" w:hAnsi="Times New Roman" w:cs="Times New Roman"/>
          <w:bCs/>
          <w:sz w:val="24"/>
          <w:szCs w:val="24"/>
        </w:rPr>
        <w:t>ncology nurses play a focal role in ensuring they follow and implement evidence-based practice infection prevention protocols to decrease CAUTIs.</w:t>
      </w:r>
      <w:r w:rsidRPr="008E0289">
        <w:rPr>
          <w:rFonts w:ascii="Times New Roman" w:hAnsi="Times New Roman" w:cs="Times New Roman"/>
          <w:bCs/>
          <w:sz w:val="24"/>
          <w:szCs w:val="24"/>
        </w:rPr>
        <w:t xml:space="preserve"> Furthermore, CAUTIs lead to negative consequences for </w:t>
      </w:r>
      <w:r w:rsidRPr="008E0289">
        <w:rPr>
          <w:rFonts w:ascii="Times New Roman" w:hAnsi="Times New Roman" w:cs="Times New Roman"/>
          <w:bCs/>
          <w:sz w:val="24"/>
          <w:szCs w:val="24"/>
        </w:rPr>
        <w:t>adult oncology patients</w:t>
      </w:r>
      <w:r w:rsidRPr="008E0289">
        <w:rPr>
          <w:rFonts w:ascii="Times New Roman" w:hAnsi="Times New Roman" w:cs="Times New Roman"/>
          <w:bCs/>
          <w:sz w:val="24"/>
          <w:szCs w:val="24"/>
        </w:rPr>
        <w:t xml:space="preserve">. As such, it is vital to implement infection prevention protocols like the CAUTI bundle in adult oncology patients with indwelling catheters to decrease the risk of CAUTIs. </w:t>
      </w:r>
    </w:p>
    <w:p w14:paraId="06EBB364" w14:textId="77777777" w:rsidR="008E0289" w:rsidRPr="008E0289" w:rsidRDefault="008E0289" w:rsidP="008E0289">
      <w:pPr>
        <w:spacing w:line="480" w:lineRule="auto"/>
        <w:rPr>
          <w:rFonts w:ascii="Times New Roman" w:hAnsi="Times New Roman" w:cs="Times New Roman"/>
          <w:b/>
          <w:sz w:val="24"/>
          <w:szCs w:val="24"/>
        </w:rPr>
      </w:pPr>
      <w:r w:rsidRPr="008E0289">
        <w:rPr>
          <w:rFonts w:ascii="Times New Roman" w:hAnsi="Times New Roman" w:cs="Times New Roman"/>
          <w:b/>
          <w:sz w:val="24"/>
          <w:szCs w:val="24"/>
        </w:rPr>
        <w:br w:type="page"/>
      </w:r>
    </w:p>
    <w:p w14:paraId="480E7C96" w14:textId="6706B21B" w:rsidR="008E0289" w:rsidRPr="008E0289" w:rsidRDefault="008E0289" w:rsidP="008E0289">
      <w:pPr>
        <w:spacing w:after="0" w:line="480" w:lineRule="auto"/>
        <w:jc w:val="center"/>
        <w:rPr>
          <w:rFonts w:ascii="Times New Roman" w:hAnsi="Times New Roman" w:cs="Times New Roman"/>
          <w:b/>
          <w:sz w:val="24"/>
          <w:szCs w:val="24"/>
        </w:rPr>
      </w:pPr>
      <w:r w:rsidRPr="008E0289">
        <w:rPr>
          <w:rFonts w:ascii="Times New Roman" w:hAnsi="Times New Roman" w:cs="Times New Roman"/>
          <w:b/>
          <w:sz w:val="24"/>
          <w:szCs w:val="24"/>
        </w:rPr>
        <w:t>References</w:t>
      </w:r>
    </w:p>
    <w:p w14:paraId="61CC647E" w14:textId="24DEB53B" w:rsidR="008E0289" w:rsidRPr="008E0289" w:rsidRDefault="008E0289" w:rsidP="008E0289">
      <w:pPr>
        <w:spacing w:after="0" w:line="480" w:lineRule="auto"/>
        <w:ind w:hanging="720"/>
        <w:rPr>
          <w:rFonts w:ascii="Times New Roman" w:hAnsi="Times New Roman" w:cs="Times New Roman"/>
          <w:bCs/>
          <w:sz w:val="24"/>
          <w:szCs w:val="24"/>
        </w:rPr>
      </w:pPr>
      <w:r w:rsidRPr="008E0289">
        <w:rPr>
          <w:rFonts w:ascii="Times New Roman" w:hAnsi="Times New Roman" w:cs="Times New Roman"/>
          <w:bCs/>
          <w:sz w:val="24"/>
          <w:szCs w:val="24"/>
        </w:rPr>
        <w:t xml:space="preserve">Ladhani, H. A., Tseng, E. S., Claridge, J. A., Towe, C. W., &amp; Ho, V. P. (2020). </w:t>
      </w:r>
      <w:r>
        <w:rPr>
          <w:rFonts w:ascii="Times New Roman" w:hAnsi="Times New Roman" w:cs="Times New Roman"/>
          <w:bCs/>
          <w:sz w:val="24"/>
          <w:szCs w:val="24"/>
        </w:rPr>
        <w:t>C</w:t>
      </w:r>
      <w:r w:rsidRPr="008E0289">
        <w:rPr>
          <w:rFonts w:ascii="Times New Roman" w:hAnsi="Times New Roman" w:cs="Times New Roman"/>
          <w:bCs/>
          <w:sz w:val="24"/>
          <w:szCs w:val="24"/>
        </w:rPr>
        <w:t>atheter-associated urinary tract infections among trauma patients: Poor quality of care or marker of effective rescue</w:t>
      </w:r>
      <w:r w:rsidRPr="008E0289">
        <w:rPr>
          <w:rFonts w:ascii="Times New Roman" w:hAnsi="Times New Roman" w:cs="Times New Roman"/>
          <w:bCs/>
          <w:sz w:val="24"/>
          <w:szCs w:val="24"/>
        </w:rPr>
        <w:t xml:space="preserve">? </w:t>
      </w:r>
      <w:r w:rsidRPr="008E0289">
        <w:rPr>
          <w:rFonts w:ascii="Times New Roman" w:hAnsi="Times New Roman" w:cs="Times New Roman"/>
          <w:bCs/>
          <w:i/>
          <w:iCs/>
          <w:sz w:val="24"/>
          <w:szCs w:val="24"/>
        </w:rPr>
        <w:t>Surgical Infections</w:t>
      </w:r>
      <w:r w:rsidRPr="008E0289">
        <w:rPr>
          <w:rFonts w:ascii="Times New Roman" w:hAnsi="Times New Roman" w:cs="Times New Roman"/>
          <w:bCs/>
          <w:sz w:val="24"/>
          <w:szCs w:val="24"/>
        </w:rPr>
        <w:t xml:space="preserve">, </w:t>
      </w:r>
      <w:r w:rsidRPr="008E0289">
        <w:rPr>
          <w:rFonts w:ascii="Times New Roman" w:hAnsi="Times New Roman" w:cs="Times New Roman"/>
          <w:bCs/>
          <w:i/>
          <w:iCs/>
          <w:sz w:val="24"/>
          <w:szCs w:val="24"/>
        </w:rPr>
        <w:t>21</w:t>
      </w:r>
      <w:r w:rsidRPr="008E0289">
        <w:rPr>
          <w:rFonts w:ascii="Times New Roman" w:hAnsi="Times New Roman" w:cs="Times New Roman"/>
          <w:bCs/>
          <w:sz w:val="24"/>
          <w:szCs w:val="24"/>
        </w:rPr>
        <w:t xml:space="preserve">(9), 752-759. </w:t>
      </w:r>
      <w:hyperlink r:id="rId6" w:history="1">
        <w:r w:rsidRPr="008E0289">
          <w:rPr>
            <w:rStyle w:val="Hyperlink"/>
            <w:rFonts w:ascii="Times New Roman" w:hAnsi="Times New Roman" w:cs="Times New Roman"/>
            <w:bCs/>
            <w:sz w:val="24"/>
            <w:szCs w:val="24"/>
          </w:rPr>
          <w:t>https://doi.org/10.1089/sur.2019.211</w:t>
        </w:r>
      </w:hyperlink>
    </w:p>
    <w:p w14:paraId="637033AC" w14:textId="77777777" w:rsidR="008E0289" w:rsidRPr="008E0289" w:rsidRDefault="008E0289" w:rsidP="008E0289">
      <w:pPr>
        <w:spacing w:after="0" w:line="480" w:lineRule="auto"/>
        <w:ind w:hanging="720"/>
        <w:rPr>
          <w:rFonts w:ascii="Times New Roman" w:hAnsi="Times New Roman" w:cs="Times New Roman"/>
          <w:bCs/>
          <w:sz w:val="24"/>
          <w:szCs w:val="24"/>
        </w:rPr>
      </w:pPr>
      <w:proofErr w:type="spellStart"/>
      <w:r w:rsidRPr="008E0289">
        <w:rPr>
          <w:rFonts w:ascii="Times New Roman" w:hAnsi="Times New Roman" w:cs="Times New Roman"/>
          <w:sz w:val="24"/>
          <w:szCs w:val="24"/>
        </w:rPr>
        <w:t>Menegueti</w:t>
      </w:r>
      <w:proofErr w:type="spellEnd"/>
      <w:r w:rsidRPr="008E0289">
        <w:rPr>
          <w:rFonts w:ascii="Times New Roman" w:hAnsi="Times New Roman" w:cs="Times New Roman"/>
          <w:sz w:val="24"/>
          <w:szCs w:val="24"/>
        </w:rPr>
        <w:t xml:space="preserve">, M. G., </w:t>
      </w:r>
      <w:proofErr w:type="spellStart"/>
      <w:r w:rsidRPr="008E0289">
        <w:rPr>
          <w:rFonts w:ascii="Times New Roman" w:hAnsi="Times New Roman" w:cs="Times New Roman"/>
          <w:sz w:val="24"/>
          <w:szCs w:val="24"/>
        </w:rPr>
        <w:t>Ciol</w:t>
      </w:r>
      <w:proofErr w:type="spellEnd"/>
      <w:r w:rsidRPr="008E0289">
        <w:rPr>
          <w:rFonts w:ascii="Times New Roman" w:hAnsi="Times New Roman" w:cs="Times New Roman"/>
          <w:sz w:val="24"/>
          <w:szCs w:val="24"/>
        </w:rPr>
        <w:t xml:space="preserve">, M. A., Bellissimo-Rodrigues, F., Auxiliadora-Martins, M., Gaspar, G. G., Canini, S., Basile-Filho, A., &amp; Laus, A. M. (2019). Long-term prevention of catheter-associated urinary tract infections among critically ill patients through the implementation of an educational program and a daily checklist for maintenance of indwelling urinary catheters: A quasi-experimental study. </w:t>
      </w:r>
      <w:r w:rsidRPr="008E0289">
        <w:rPr>
          <w:rFonts w:ascii="Times New Roman" w:hAnsi="Times New Roman" w:cs="Times New Roman"/>
          <w:i/>
          <w:iCs/>
          <w:sz w:val="24"/>
          <w:szCs w:val="24"/>
        </w:rPr>
        <w:t>Medicine, 98(8),</w:t>
      </w:r>
      <w:r w:rsidRPr="008E0289">
        <w:rPr>
          <w:rFonts w:ascii="Times New Roman" w:hAnsi="Times New Roman" w:cs="Times New Roman"/>
          <w:sz w:val="24"/>
          <w:szCs w:val="24"/>
        </w:rPr>
        <w:t xml:space="preserve"> e14417. </w:t>
      </w:r>
      <w:hyperlink r:id="rId7" w:history="1">
        <w:r w:rsidRPr="008E0289">
          <w:rPr>
            <w:rStyle w:val="Hyperlink"/>
            <w:rFonts w:ascii="Times New Roman" w:hAnsi="Times New Roman" w:cs="Times New Roman"/>
            <w:sz w:val="24"/>
            <w:szCs w:val="24"/>
          </w:rPr>
          <w:t>https://doi.org/10.1097/MD.0000000000014417</w:t>
        </w:r>
      </w:hyperlink>
    </w:p>
    <w:p w14:paraId="09806658" w14:textId="5C4C7999" w:rsidR="008E0289" w:rsidRDefault="008E0289" w:rsidP="008E0289">
      <w:pPr>
        <w:spacing w:after="0" w:line="480" w:lineRule="auto"/>
        <w:ind w:hanging="720"/>
        <w:rPr>
          <w:rFonts w:ascii="Times New Roman" w:hAnsi="Times New Roman" w:cs="Times New Roman"/>
          <w:bCs/>
          <w:sz w:val="24"/>
          <w:szCs w:val="24"/>
        </w:rPr>
      </w:pPr>
      <w:proofErr w:type="spellStart"/>
      <w:r w:rsidRPr="008E0289">
        <w:rPr>
          <w:rFonts w:ascii="Times New Roman" w:hAnsi="Times New Roman" w:cs="Times New Roman"/>
          <w:bCs/>
          <w:sz w:val="24"/>
          <w:szCs w:val="24"/>
        </w:rPr>
        <w:t>Soundaram</w:t>
      </w:r>
      <w:proofErr w:type="spellEnd"/>
      <w:r w:rsidRPr="008E0289">
        <w:rPr>
          <w:rFonts w:ascii="Times New Roman" w:hAnsi="Times New Roman" w:cs="Times New Roman"/>
          <w:bCs/>
          <w:sz w:val="24"/>
          <w:szCs w:val="24"/>
        </w:rPr>
        <w:t xml:space="preserve">, G. V., </w:t>
      </w:r>
      <w:proofErr w:type="spellStart"/>
      <w:r w:rsidRPr="008E0289">
        <w:rPr>
          <w:rFonts w:ascii="Times New Roman" w:hAnsi="Times New Roman" w:cs="Times New Roman"/>
          <w:bCs/>
          <w:sz w:val="24"/>
          <w:szCs w:val="24"/>
        </w:rPr>
        <w:t>Sundaramurthy</w:t>
      </w:r>
      <w:proofErr w:type="spellEnd"/>
      <w:r w:rsidRPr="008E0289">
        <w:rPr>
          <w:rFonts w:ascii="Times New Roman" w:hAnsi="Times New Roman" w:cs="Times New Roman"/>
          <w:bCs/>
          <w:sz w:val="24"/>
          <w:szCs w:val="24"/>
        </w:rPr>
        <w:t xml:space="preserve">, R., </w:t>
      </w:r>
      <w:proofErr w:type="spellStart"/>
      <w:r w:rsidRPr="008E0289">
        <w:rPr>
          <w:rFonts w:ascii="Times New Roman" w:hAnsi="Times New Roman" w:cs="Times New Roman"/>
          <w:bCs/>
          <w:sz w:val="24"/>
          <w:szCs w:val="24"/>
        </w:rPr>
        <w:t>Jeyashree</w:t>
      </w:r>
      <w:proofErr w:type="spellEnd"/>
      <w:r w:rsidRPr="008E0289">
        <w:rPr>
          <w:rFonts w:ascii="Times New Roman" w:hAnsi="Times New Roman" w:cs="Times New Roman"/>
          <w:bCs/>
          <w:sz w:val="24"/>
          <w:szCs w:val="24"/>
        </w:rPr>
        <w:t xml:space="preserve">, K., Ganesan, V., </w:t>
      </w:r>
      <w:proofErr w:type="spellStart"/>
      <w:r w:rsidRPr="008E0289">
        <w:rPr>
          <w:rFonts w:ascii="Times New Roman" w:hAnsi="Times New Roman" w:cs="Times New Roman"/>
          <w:bCs/>
          <w:sz w:val="24"/>
          <w:szCs w:val="24"/>
        </w:rPr>
        <w:t>Arunagiri</w:t>
      </w:r>
      <w:proofErr w:type="spellEnd"/>
      <w:r w:rsidRPr="008E0289">
        <w:rPr>
          <w:rFonts w:ascii="Times New Roman" w:hAnsi="Times New Roman" w:cs="Times New Roman"/>
          <w:bCs/>
          <w:sz w:val="24"/>
          <w:szCs w:val="24"/>
        </w:rPr>
        <w:t xml:space="preserve">, R., &amp; Charles, J. (2020). Impact </w:t>
      </w:r>
      <w:r w:rsidRPr="008E0289">
        <w:rPr>
          <w:rFonts w:ascii="Times New Roman" w:hAnsi="Times New Roman" w:cs="Times New Roman"/>
          <w:bCs/>
          <w:sz w:val="24"/>
          <w:szCs w:val="24"/>
        </w:rPr>
        <w:t xml:space="preserve">of care bundle implementation on incidence of catheter-associated urinary tract infection: </w:t>
      </w:r>
      <w:r>
        <w:rPr>
          <w:rFonts w:ascii="Times New Roman" w:hAnsi="Times New Roman" w:cs="Times New Roman"/>
          <w:bCs/>
          <w:sz w:val="24"/>
          <w:szCs w:val="24"/>
        </w:rPr>
        <w:t xml:space="preserve">A </w:t>
      </w:r>
      <w:r w:rsidRPr="008E0289">
        <w:rPr>
          <w:rFonts w:ascii="Times New Roman" w:hAnsi="Times New Roman" w:cs="Times New Roman"/>
          <w:bCs/>
          <w:sz w:val="24"/>
          <w:szCs w:val="24"/>
        </w:rPr>
        <w:t xml:space="preserve">comparative study in the intensive care units of a tertiary care teaching hospital in south </w:t>
      </w:r>
      <w:r>
        <w:rPr>
          <w:rFonts w:ascii="Times New Roman" w:hAnsi="Times New Roman" w:cs="Times New Roman"/>
          <w:bCs/>
          <w:sz w:val="24"/>
          <w:szCs w:val="24"/>
        </w:rPr>
        <w:t>I</w:t>
      </w:r>
      <w:r w:rsidRPr="008E0289">
        <w:rPr>
          <w:rFonts w:ascii="Times New Roman" w:hAnsi="Times New Roman" w:cs="Times New Roman"/>
          <w:bCs/>
          <w:sz w:val="24"/>
          <w:szCs w:val="24"/>
        </w:rPr>
        <w:t>ndi</w:t>
      </w:r>
      <w:r w:rsidRPr="008E0289">
        <w:rPr>
          <w:rFonts w:ascii="Times New Roman" w:hAnsi="Times New Roman" w:cs="Times New Roman"/>
          <w:bCs/>
          <w:sz w:val="24"/>
          <w:szCs w:val="24"/>
        </w:rPr>
        <w:t xml:space="preserve">a. </w:t>
      </w:r>
      <w:r w:rsidRPr="008E0289">
        <w:rPr>
          <w:rFonts w:ascii="Times New Roman" w:hAnsi="Times New Roman" w:cs="Times New Roman"/>
          <w:bCs/>
          <w:i/>
          <w:iCs/>
          <w:sz w:val="24"/>
          <w:szCs w:val="24"/>
        </w:rPr>
        <w:t>Indian Journal of Critical Care Medicine: Peer-Reviewed, Official Publication of Indian Society of Critical Care Medicine</w:t>
      </w:r>
      <w:r w:rsidRPr="008E0289">
        <w:rPr>
          <w:rFonts w:ascii="Times New Roman" w:hAnsi="Times New Roman" w:cs="Times New Roman"/>
          <w:bCs/>
          <w:sz w:val="24"/>
          <w:szCs w:val="24"/>
        </w:rPr>
        <w:t xml:space="preserve">, </w:t>
      </w:r>
      <w:r w:rsidRPr="008E0289">
        <w:rPr>
          <w:rFonts w:ascii="Times New Roman" w:hAnsi="Times New Roman" w:cs="Times New Roman"/>
          <w:bCs/>
          <w:i/>
          <w:iCs/>
          <w:sz w:val="24"/>
          <w:szCs w:val="24"/>
        </w:rPr>
        <w:t>24</w:t>
      </w:r>
      <w:r w:rsidRPr="008E0289">
        <w:rPr>
          <w:rFonts w:ascii="Times New Roman" w:hAnsi="Times New Roman" w:cs="Times New Roman"/>
          <w:bCs/>
          <w:sz w:val="24"/>
          <w:szCs w:val="24"/>
        </w:rPr>
        <w:t xml:space="preserve">(7), 544-550. </w:t>
      </w:r>
      <w:hyperlink r:id="rId8" w:history="1">
        <w:r w:rsidRPr="0068629F">
          <w:rPr>
            <w:rStyle w:val="Hyperlink"/>
            <w:rFonts w:ascii="Times New Roman" w:hAnsi="Times New Roman" w:cs="Times New Roman"/>
            <w:bCs/>
            <w:sz w:val="24"/>
            <w:szCs w:val="24"/>
          </w:rPr>
          <w:t>https://doi.org/10.5005/jp-journals-10071-23473</w:t>
        </w:r>
      </w:hyperlink>
    </w:p>
    <w:p w14:paraId="424F2362" w14:textId="0EEF32E6" w:rsidR="008E0289" w:rsidRPr="008E0289" w:rsidRDefault="008E0289" w:rsidP="008E0289">
      <w:pPr>
        <w:spacing w:after="0" w:line="480" w:lineRule="auto"/>
        <w:ind w:hanging="720"/>
        <w:rPr>
          <w:rFonts w:ascii="Times New Roman" w:hAnsi="Times New Roman" w:cs="Times New Roman"/>
          <w:bCs/>
          <w:sz w:val="24"/>
          <w:szCs w:val="24"/>
        </w:rPr>
      </w:pPr>
      <w:r w:rsidRPr="008E0289">
        <w:rPr>
          <w:rFonts w:ascii="Times New Roman" w:hAnsi="Times New Roman" w:cs="Times New Roman"/>
          <w:bCs/>
          <w:sz w:val="24"/>
          <w:szCs w:val="24"/>
        </w:rPr>
        <w:t>Werneburg, G. T. (2022). Catheter-</w:t>
      </w:r>
      <w:r w:rsidRPr="008E0289">
        <w:rPr>
          <w:rFonts w:ascii="Times New Roman" w:hAnsi="Times New Roman" w:cs="Times New Roman"/>
          <w:bCs/>
          <w:sz w:val="24"/>
          <w:szCs w:val="24"/>
        </w:rPr>
        <w:t>associated urinary tract infections: Current challenges and future prospects</w:t>
      </w:r>
      <w:r w:rsidRPr="008E0289">
        <w:rPr>
          <w:rFonts w:ascii="Times New Roman" w:hAnsi="Times New Roman" w:cs="Times New Roman"/>
          <w:bCs/>
          <w:sz w:val="24"/>
          <w:szCs w:val="24"/>
        </w:rPr>
        <w:t xml:space="preserve">. </w:t>
      </w:r>
      <w:r w:rsidRPr="008E0289">
        <w:rPr>
          <w:rFonts w:ascii="Times New Roman" w:hAnsi="Times New Roman" w:cs="Times New Roman"/>
          <w:bCs/>
          <w:i/>
          <w:iCs/>
          <w:sz w:val="24"/>
          <w:szCs w:val="24"/>
        </w:rPr>
        <w:t>Research and Reports in Urology</w:t>
      </w:r>
      <w:r w:rsidRPr="008E0289">
        <w:rPr>
          <w:rFonts w:ascii="Times New Roman" w:hAnsi="Times New Roman" w:cs="Times New Roman"/>
          <w:bCs/>
          <w:sz w:val="24"/>
          <w:szCs w:val="24"/>
        </w:rPr>
        <w:t xml:space="preserve">, </w:t>
      </w:r>
      <w:r w:rsidRPr="008E0289">
        <w:rPr>
          <w:rFonts w:ascii="Times New Roman" w:hAnsi="Times New Roman" w:cs="Times New Roman"/>
          <w:bCs/>
          <w:i/>
          <w:iCs/>
          <w:sz w:val="24"/>
          <w:szCs w:val="24"/>
        </w:rPr>
        <w:t>14</w:t>
      </w:r>
      <w:r w:rsidRPr="008E0289">
        <w:rPr>
          <w:rFonts w:ascii="Times New Roman" w:hAnsi="Times New Roman" w:cs="Times New Roman"/>
          <w:bCs/>
          <w:sz w:val="24"/>
          <w:szCs w:val="24"/>
        </w:rPr>
        <w:t xml:space="preserve">, 109-133. </w:t>
      </w:r>
      <w:hyperlink r:id="rId9" w:history="1">
        <w:r w:rsidRPr="008E0289">
          <w:rPr>
            <w:rStyle w:val="Hyperlink"/>
            <w:rFonts w:ascii="Times New Roman" w:hAnsi="Times New Roman" w:cs="Times New Roman"/>
            <w:bCs/>
            <w:sz w:val="24"/>
            <w:szCs w:val="24"/>
          </w:rPr>
          <w:t>https://doi.org/10.2147/RRU.S273663</w:t>
        </w:r>
      </w:hyperlink>
    </w:p>
    <w:p w14:paraId="672EBFA4" w14:textId="77777777" w:rsidR="008E0289" w:rsidRPr="008E0289" w:rsidRDefault="008E0289" w:rsidP="008E0289">
      <w:pPr>
        <w:spacing w:after="0" w:line="480" w:lineRule="auto"/>
        <w:ind w:hanging="720"/>
        <w:rPr>
          <w:rFonts w:ascii="Times New Roman" w:hAnsi="Times New Roman" w:cs="Times New Roman"/>
          <w:bCs/>
          <w:sz w:val="24"/>
          <w:szCs w:val="24"/>
        </w:rPr>
      </w:pPr>
    </w:p>
    <w:p w14:paraId="1124758E" w14:textId="77777777" w:rsidR="00D943C2" w:rsidRPr="008E0289" w:rsidRDefault="00F238BE" w:rsidP="008E0289">
      <w:pPr>
        <w:spacing w:line="480" w:lineRule="auto"/>
        <w:ind w:hanging="720"/>
        <w:rPr>
          <w:rFonts w:ascii="Times New Roman" w:hAnsi="Times New Roman" w:cs="Times New Roman"/>
          <w:sz w:val="24"/>
          <w:szCs w:val="24"/>
        </w:rPr>
      </w:pPr>
    </w:p>
    <w:sectPr w:rsidR="00D943C2" w:rsidRPr="008E0289">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B4B5C" w14:textId="77777777" w:rsidR="00F238BE" w:rsidRDefault="00F238BE" w:rsidP="008E0289">
      <w:pPr>
        <w:spacing w:after="0" w:line="240" w:lineRule="auto"/>
      </w:pPr>
      <w:r>
        <w:separator/>
      </w:r>
    </w:p>
  </w:endnote>
  <w:endnote w:type="continuationSeparator" w:id="0">
    <w:p w14:paraId="3363C969" w14:textId="77777777" w:rsidR="00F238BE" w:rsidRDefault="00F238BE" w:rsidP="008E0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48F67" w14:textId="77777777" w:rsidR="00F238BE" w:rsidRDefault="00F238BE" w:rsidP="008E0289">
      <w:pPr>
        <w:spacing w:after="0" w:line="240" w:lineRule="auto"/>
      </w:pPr>
      <w:r>
        <w:separator/>
      </w:r>
    </w:p>
  </w:footnote>
  <w:footnote w:type="continuationSeparator" w:id="0">
    <w:p w14:paraId="24E41BEB" w14:textId="77777777" w:rsidR="00F238BE" w:rsidRDefault="00F238BE" w:rsidP="008E0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6144521"/>
      <w:docPartObj>
        <w:docPartGallery w:val="Page Numbers (Top of Page)"/>
        <w:docPartUnique/>
      </w:docPartObj>
    </w:sdtPr>
    <w:sdtEndPr>
      <w:rPr>
        <w:noProof/>
      </w:rPr>
    </w:sdtEndPr>
    <w:sdtContent>
      <w:p w14:paraId="18612A45" w14:textId="14C6BC7B" w:rsidR="008E0289" w:rsidRDefault="008E02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566112" w14:textId="77777777" w:rsidR="008E0289" w:rsidRDefault="008E0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yNTU2MDI1NLAwsbRQ0lEKTi0uzszPAykwrAUAxlru8ywAAAA="/>
  </w:docVars>
  <w:rsids>
    <w:rsidRoot w:val="008E0289"/>
    <w:rsid w:val="000C751F"/>
    <w:rsid w:val="00140962"/>
    <w:rsid w:val="0021665A"/>
    <w:rsid w:val="00330F7B"/>
    <w:rsid w:val="008E0289"/>
    <w:rsid w:val="009F4C6A"/>
    <w:rsid w:val="00F2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8E94E"/>
  <w15:chartTrackingRefBased/>
  <w15:docId w15:val="{9744AA61-B0B0-41BF-BA43-1B0AA418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28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289"/>
  </w:style>
  <w:style w:type="paragraph" w:styleId="Footer">
    <w:name w:val="footer"/>
    <w:basedOn w:val="Normal"/>
    <w:link w:val="FooterChar"/>
    <w:uiPriority w:val="99"/>
    <w:unhideWhenUsed/>
    <w:rsid w:val="008E0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289"/>
  </w:style>
  <w:style w:type="character" w:styleId="Hyperlink">
    <w:name w:val="Hyperlink"/>
    <w:basedOn w:val="DefaultParagraphFont"/>
    <w:uiPriority w:val="99"/>
    <w:unhideWhenUsed/>
    <w:rsid w:val="008E0289"/>
    <w:rPr>
      <w:color w:val="0563C1" w:themeColor="hyperlink"/>
      <w:u w:val="single"/>
    </w:rPr>
  </w:style>
  <w:style w:type="character" w:styleId="UnresolvedMention">
    <w:name w:val="Unresolved Mention"/>
    <w:basedOn w:val="DefaultParagraphFont"/>
    <w:uiPriority w:val="99"/>
    <w:semiHidden/>
    <w:unhideWhenUsed/>
    <w:rsid w:val="008E0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05/jp-journals-10071-23473" TargetMode="External"/><Relationship Id="rId3" Type="http://schemas.openxmlformats.org/officeDocument/2006/relationships/webSettings" Target="webSettings.xml"/><Relationship Id="rId7" Type="http://schemas.openxmlformats.org/officeDocument/2006/relationships/hyperlink" Target="https://doi.org/10.1097/MD.000000000001441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9/sur.2019.21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2147/RRU.S2736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867</Words>
  <Characters>5550</Characters>
  <Application>Microsoft Office Word</Application>
  <DocSecurity>0</DocSecurity>
  <Lines>91</Lines>
  <Paragraphs>24</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2023-11-12T09:35:00Z</dcterms:created>
  <dcterms:modified xsi:type="dcterms:W3CDTF">2023-11-12T11:10:00Z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48ebf46c-6c57-4332-a6ac-639243ef8647</vt:lpwstr>
  </property>
</Properties>
</file>