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F89" w:rsidRPr="00D768AB" w:rsidRDefault="00335F89" w:rsidP="00D768AB">
      <w:pPr>
        <w:spacing w:line="480" w:lineRule="auto"/>
        <w:rPr>
          <w:rFonts w:ascii="Times New Roman" w:hAnsi="Times New Roman" w:cs="Times New Roman"/>
          <w:b/>
          <w:sz w:val="24"/>
          <w:szCs w:val="24"/>
          <w:lang w:val="en-US"/>
        </w:rPr>
      </w:pPr>
      <w:r w:rsidRPr="00D768AB">
        <w:rPr>
          <w:rFonts w:ascii="Times New Roman" w:hAnsi="Times New Roman" w:cs="Times New Roman"/>
          <w:b/>
          <w:sz w:val="24"/>
          <w:szCs w:val="24"/>
          <w:lang w:val="en-US"/>
        </w:rPr>
        <w:t>Response to Joan</w:t>
      </w:r>
    </w:p>
    <w:p w:rsidR="00A67188" w:rsidRPr="00D768AB" w:rsidRDefault="006A3865" w:rsidP="00D768AB">
      <w:pPr>
        <w:spacing w:line="480" w:lineRule="auto"/>
        <w:rPr>
          <w:rFonts w:ascii="Times New Roman" w:hAnsi="Times New Roman" w:cs="Times New Roman"/>
          <w:sz w:val="24"/>
          <w:szCs w:val="24"/>
          <w:lang w:val="en-US"/>
        </w:rPr>
      </w:pPr>
      <w:r w:rsidRPr="00D768AB">
        <w:rPr>
          <w:rFonts w:ascii="Times New Roman" w:hAnsi="Times New Roman" w:cs="Times New Roman"/>
          <w:sz w:val="24"/>
          <w:szCs w:val="24"/>
          <w:lang w:val="en-US"/>
        </w:rPr>
        <w:t xml:space="preserve">Thank you for sharing your illuminating discussion regarding the LGBTQ+ community. I agree that the world has seen a significant change in sentiments towards the community, with widespread acceptance of the group. </w:t>
      </w:r>
      <w:r w:rsidR="00966126" w:rsidRPr="00D768AB">
        <w:rPr>
          <w:rFonts w:ascii="Times New Roman" w:hAnsi="Times New Roman" w:cs="Times New Roman"/>
          <w:sz w:val="24"/>
          <w:szCs w:val="24"/>
          <w:lang w:val="en-US"/>
        </w:rPr>
        <w:t xml:space="preserve">Indeed, this </w:t>
      </w:r>
      <w:proofErr w:type="gramStart"/>
      <w:r w:rsidR="00966126" w:rsidRPr="00D768AB">
        <w:rPr>
          <w:rFonts w:ascii="Times New Roman" w:hAnsi="Times New Roman" w:cs="Times New Roman"/>
          <w:sz w:val="24"/>
          <w:szCs w:val="24"/>
          <w:lang w:val="en-US"/>
        </w:rPr>
        <w:t>can be seen</w:t>
      </w:r>
      <w:proofErr w:type="gramEnd"/>
      <w:r w:rsidR="00966126" w:rsidRPr="00D768AB">
        <w:rPr>
          <w:rFonts w:ascii="Times New Roman" w:hAnsi="Times New Roman" w:cs="Times New Roman"/>
          <w:sz w:val="24"/>
          <w:szCs w:val="24"/>
          <w:lang w:val="en-US"/>
        </w:rPr>
        <w:t xml:space="preserve"> in the increasing number of states and countries that have legalized same-sex marriages. However, the community </w:t>
      </w:r>
      <w:proofErr w:type="gramStart"/>
      <w:r w:rsidR="00966126" w:rsidRPr="00D768AB">
        <w:rPr>
          <w:rFonts w:ascii="Times New Roman" w:hAnsi="Times New Roman" w:cs="Times New Roman"/>
          <w:sz w:val="24"/>
          <w:szCs w:val="24"/>
          <w:lang w:val="en-US"/>
        </w:rPr>
        <w:t>is not yet liberated</w:t>
      </w:r>
      <w:proofErr w:type="gramEnd"/>
      <w:r w:rsidR="00966126" w:rsidRPr="00D768AB">
        <w:rPr>
          <w:rFonts w:ascii="Times New Roman" w:hAnsi="Times New Roman" w:cs="Times New Roman"/>
          <w:sz w:val="24"/>
          <w:szCs w:val="24"/>
          <w:lang w:val="en-US"/>
        </w:rPr>
        <w:t xml:space="preserve"> from the institutionalized stigma and discrimination in society and healthcare settings. </w:t>
      </w:r>
      <w:r w:rsidR="00FD3EF3" w:rsidRPr="00D768AB">
        <w:rPr>
          <w:rFonts w:ascii="Times New Roman" w:hAnsi="Times New Roman" w:cs="Times New Roman"/>
          <w:sz w:val="24"/>
          <w:szCs w:val="24"/>
          <w:lang w:val="en-US"/>
        </w:rPr>
        <w:t>For example, you aptly note that</w:t>
      </w:r>
      <w:r w:rsidR="00966126" w:rsidRPr="00D768AB">
        <w:rPr>
          <w:rFonts w:ascii="Times New Roman" w:hAnsi="Times New Roman" w:cs="Times New Roman"/>
          <w:sz w:val="24"/>
          <w:szCs w:val="24"/>
          <w:lang w:val="en-US"/>
        </w:rPr>
        <w:t xml:space="preserve"> </w:t>
      </w:r>
      <w:r w:rsidR="000B42C1" w:rsidRPr="00D768AB">
        <w:rPr>
          <w:rFonts w:ascii="Times New Roman" w:hAnsi="Times New Roman" w:cs="Times New Roman"/>
          <w:sz w:val="24"/>
          <w:szCs w:val="24"/>
          <w:lang w:val="en-US"/>
        </w:rPr>
        <w:t>the community</w:t>
      </w:r>
      <w:r w:rsidR="00FD3EF3" w:rsidRPr="00D768AB">
        <w:rPr>
          <w:rFonts w:ascii="Times New Roman" w:hAnsi="Times New Roman" w:cs="Times New Roman"/>
          <w:sz w:val="24"/>
          <w:szCs w:val="24"/>
          <w:lang w:val="en-US"/>
        </w:rPr>
        <w:t xml:space="preserve"> lack</w:t>
      </w:r>
      <w:r w:rsidR="000B42C1" w:rsidRPr="00D768AB">
        <w:rPr>
          <w:rFonts w:ascii="Times New Roman" w:hAnsi="Times New Roman" w:cs="Times New Roman"/>
          <w:sz w:val="24"/>
          <w:szCs w:val="24"/>
          <w:lang w:val="en-US"/>
        </w:rPr>
        <w:t>s</w:t>
      </w:r>
      <w:r w:rsidR="00FD3EF3" w:rsidRPr="00D768AB">
        <w:rPr>
          <w:rFonts w:ascii="Times New Roman" w:hAnsi="Times New Roman" w:cs="Times New Roman"/>
          <w:sz w:val="24"/>
          <w:szCs w:val="24"/>
          <w:lang w:val="en-US"/>
        </w:rPr>
        <w:t xml:space="preserve"> adequate protection in employment, with 30 sates allowing the termination of employment for individuals identifying as transgender</w:t>
      </w:r>
      <w:r w:rsidR="000B42C1" w:rsidRPr="00D768AB">
        <w:rPr>
          <w:rFonts w:ascii="Times New Roman" w:hAnsi="Times New Roman" w:cs="Times New Roman"/>
          <w:sz w:val="24"/>
          <w:szCs w:val="24"/>
          <w:lang w:val="en-US"/>
        </w:rPr>
        <w:t>, asexual, gay, or lesbian</w:t>
      </w:r>
      <w:r w:rsidR="00FD3EF3" w:rsidRPr="00D768AB">
        <w:rPr>
          <w:rFonts w:ascii="Times New Roman" w:hAnsi="Times New Roman" w:cs="Times New Roman"/>
          <w:sz w:val="24"/>
          <w:szCs w:val="24"/>
          <w:lang w:val="en-US"/>
        </w:rPr>
        <w:t xml:space="preserve">. </w:t>
      </w:r>
      <w:r w:rsidR="000B42C1" w:rsidRPr="00D768AB">
        <w:rPr>
          <w:rFonts w:ascii="Times New Roman" w:hAnsi="Times New Roman" w:cs="Times New Roman"/>
          <w:sz w:val="24"/>
          <w:szCs w:val="24"/>
          <w:lang w:val="en-US"/>
        </w:rPr>
        <w:t xml:space="preserve">Other states discriminate in regards to the use of public facilities. </w:t>
      </w:r>
      <w:r w:rsidR="00305BCE" w:rsidRPr="00D768AB">
        <w:rPr>
          <w:rFonts w:ascii="Times New Roman" w:hAnsi="Times New Roman" w:cs="Times New Roman"/>
          <w:sz w:val="24"/>
          <w:szCs w:val="24"/>
          <w:lang w:val="en-US"/>
        </w:rPr>
        <w:t xml:space="preserve">In addition, there is a significant intersection between identifying as a member of LGBTQ+ community and mental health. </w:t>
      </w:r>
      <w:r w:rsidR="00AD58C9" w:rsidRPr="00D768AB">
        <w:rPr>
          <w:rFonts w:ascii="Times New Roman" w:hAnsi="Times New Roman" w:cs="Times New Roman"/>
          <w:sz w:val="24"/>
          <w:szCs w:val="24"/>
          <w:lang w:val="en-US"/>
        </w:rPr>
        <w:t xml:space="preserve">The community has a high risk of engaging in risky sexual behaviors and substance use. </w:t>
      </w:r>
      <w:r w:rsidR="00F82F95" w:rsidRPr="00D768AB">
        <w:rPr>
          <w:rFonts w:ascii="Times New Roman" w:hAnsi="Times New Roman" w:cs="Times New Roman"/>
          <w:sz w:val="24"/>
          <w:szCs w:val="24"/>
          <w:lang w:val="en-US"/>
        </w:rPr>
        <w:t xml:space="preserve">According to Wilson and </w:t>
      </w:r>
      <w:proofErr w:type="spellStart"/>
      <w:r w:rsidR="00F82F95" w:rsidRPr="00D768AB">
        <w:rPr>
          <w:rFonts w:ascii="Times New Roman" w:hAnsi="Times New Roman" w:cs="Times New Roman"/>
          <w:sz w:val="24"/>
          <w:szCs w:val="24"/>
          <w:lang w:val="en-US"/>
        </w:rPr>
        <w:t>Cariola</w:t>
      </w:r>
      <w:proofErr w:type="spellEnd"/>
      <w:r w:rsidR="00F82F95" w:rsidRPr="00D768AB">
        <w:rPr>
          <w:rFonts w:ascii="Times New Roman" w:hAnsi="Times New Roman" w:cs="Times New Roman"/>
          <w:sz w:val="24"/>
          <w:szCs w:val="24"/>
          <w:lang w:val="en-US"/>
        </w:rPr>
        <w:t xml:space="preserve"> (2020), these challenges are significantly associated with the degree of stigma and marginalization the group faces. I agree that the group faces unique barriers in accessing healthcare services, which significantly contributes to the disproportionate burden of mental and physical health problems. As noted by </w:t>
      </w:r>
      <w:proofErr w:type="spellStart"/>
      <w:r w:rsidR="00F82F95" w:rsidRPr="00D768AB">
        <w:rPr>
          <w:rFonts w:ascii="Times New Roman" w:hAnsi="Times New Roman" w:cs="Times New Roman"/>
          <w:sz w:val="24"/>
          <w:szCs w:val="24"/>
          <w:lang w:val="en-US"/>
        </w:rPr>
        <w:t>Skuban-Eisler</w:t>
      </w:r>
      <w:proofErr w:type="spellEnd"/>
      <w:r w:rsidR="006430A7" w:rsidRPr="00D768AB">
        <w:rPr>
          <w:rFonts w:ascii="Times New Roman" w:hAnsi="Times New Roman" w:cs="Times New Roman"/>
          <w:sz w:val="24"/>
          <w:szCs w:val="24"/>
          <w:lang w:val="en-US"/>
        </w:rPr>
        <w:t xml:space="preserve"> et al. (2023), many members feel misunderstood by healthcare professionals. Consequently, the perceptions of discrimination demotivates them from seeking help in the future, which may exacerbate their health problems. I believe that nurses have a frontline role to play in eradicating such barriers. Based on the efforts to ensure equitable care for all, it is essential for nurses to build their knowledge and awareness about the community. In turn, this could help in using gender-neutral </w:t>
      </w:r>
      <w:r w:rsidR="00335F89" w:rsidRPr="00D768AB">
        <w:rPr>
          <w:rFonts w:ascii="Times New Roman" w:hAnsi="Times New Roman" w:cs="Times New Roman"/>
          <w:sz w:val="24"/>
          <w:szCs w:val="24"/>
          <w:lang w:val="en-US"/>
        </w:rPr>
        <w:t xml:space="preserve">terms and affording </w:t>
      </w:r>
      <w:r w:rsidR="0075438D" w:rsidRPr="00D768AB">
        <w:rPr>
          <w:rFonts w:ascii="Times New Roman" w:hAnsi="Times New Roman" w:cs="Times New Roman"/>
          <w:sz w:val="24"/>
          <w:szCs w:val="24"/>
          <w:lang w:val="en-US"/>
        </w:rPr>
        <w:t>t</w:t>
      </w:r>
      <w:r w:rsidR="00335F89" w:rsidRPr="00D768AB">
        <w:rPr>
          <w:rFonts w:ascii="Times New Roman" w:hAnsi="Times New Roman" w:cs="Times New Roman"/>
          <w:sz w:val="24"/>
          <w:szCs w:val="24"/>
          <w:lang w:val="en-US"/>
        </w:rPr>
        <w:t>he group appropriate and optimal care.</w:t>
      </w:r>
    </w:p>
    <w:p w:rsidR="00335F89" w:rsidRPr="00D768AB" w:rsidRDefault="00335F89" w:rsidP="00D768AB">
      <w:pPr>
        <w:spacing w:line="480" w:lineRule="auto"/>
        <w:jc w:val="center"/>
        <w:rPr>
          <w:rFonts w:ascii="Times New Roman" w:hAnsi="Times New Roman" w:cs="Times New Roman"/>
          <w:b/>
          <w:sz w:val="24"/>
          <w:szCs w:val="24"/>
          <w:lang w:val="en-US"/>
        </w:rPr>
      </w:pPr>
      <w:r w:rsidRPr="00D768AB">
        <w:rPr>
          <w:rFonts w:ascii="Times New Roman" w:hAnsi="Times New Roman" w:cs="Times New Roman"/>
          <w:b/>
          <w:sz w:val="24"/>
          <w:szCs w:val="24"/>
          <w:lang w:val="en-US"/>
        </w:rPr>
        <w:t xml:space="preserve">References </w:t>
      </w:r>
    </w:p>
    <w:p w:rsidR="00D768AB" w:rsidRPr="00D768AB" w:rsidRDefault="0075438D" w:rsidP="00D768AB">
      <w:pPr>
        <w:spacing w:after="0" w:line="480" w:lineRule="auto"/>
        <w:ind w:left="720" w:hanging="720"/>
        <w:rPr>
          <w:rFonts w:ascii="Times New Roman" w:eastAsia="Times New Roman" w:hAnsi="Times New Roman" w:cs="Times New Roman"/>
          <w:sz w:val="24"/>
          <w:szCs w:val="24"/>
          <w:lang w:val="en-US"/>
        </w:rPr>
      </w:pPr>
      <w:r w:rsidRPr="00D768AB">
        <w:rPr>
          <w:rFonts w:ascii="Times New Roman" w:eastAsia="Times New Roman" w:hAnsi="Times New Roman" w:cs="Times New Roman"/>
          <w:sz w:val="24"/>
          <w:szCs w:val="24"/>
          <w:lang w:val="en-US"/>
        </w:rPr>
        <w:lastRenderedPageBreak/>
        <w:t xml:space="preserve">Wilson, C., &amp; </w:t>
      </w:r>
      <w:proofErr w:type="spellStart"/>
      <w:r w:rsidRPr="00D768AB">
        <w:rPr>
          <w:rFonts w:ascii="Times New Roman" w:eastAsia="Times New Roman" w:hAnsi="Times New Roman" w:cs="Times New Roman"/>
          <w:sz w:val="24"/>
          <w:szCs w:val="24"/>
          <w:lang w:val="en-US"/>
        </w:rPr>
        <w:t>Cariola</w:t>
      </w:r>
      <w:proofErr w:type="spellEnd"/>
      <w:r w:rsidRPr="00D768AB">
        <w:rPr>
          <w:rFonts w:ascii="Times New Roman" w:eastAsia="Times New Roman" w:hAnsi="Times New Roman" w:cs="Times New Roman"/>
          <w:sz w:val="24"/>
          <w:szCs w:val="24"/>
          <w:lang w:val="en-US"/>
        </w:rPr>
        <w:t xml:space="preserve">, L. A. (2020). LGBTQI+ youth and mental health: A systematic review of qualitative research. </w:t>
      </w:r>
      <w:r w:rsidRPr="00D768AB">
        <w:rPr>
          <w:rFonts w:ascii="Times New Roman" w:eastAsia="Times New Roman" w:hAnsi="Times New Roman" w:cs="Times New Roman"/>
          <w:i/>
          <w:iCs/>
          <w:sz w:val="24"/>
          <w:szCs w:val="24"/>
          <w:lang w:val="en-US"/>
        </w:rPr>
        <w:t>Adolescent Research Review</w:t>
      </w:r>
      <w:r w:rsidRPr="00D768AB">
        <w:rPr>
          <w:rFonts w:ascii="Times New Roman" w:eastAsia="Times New Roman" w:hAnsi="Times New Roman" w:cs="Times New Roman"/>
          <w:sz w:val="24"/>
          <w:szCs w:val="24"/>
          <w:lang w:val="en-US"/>
        </w:rPr>
        <w:t xml:space="preserve">, </w:t>
      </w:r>
      <w:r w:rsidRPr="00D768AB">
        <w:rPr>
          <w:rFonts w:ascii="Times New Roman" w:eastAsia="Times New Roman" w:hAnsi="Times New Roman" w:cs="Times New Roman"/>
          <w:i/>
          <w:iCs/>
          <w:sz w:val="24"/>
          <w:szCs w:val="24"/>
          <w:lang w:val="en-US"/>
        </w:rPr>
        <w:t>5</w:t>
      </w:r>
      <w:r w:rsidRPr="00D768AB">
        <w:rPr>
          <w:rFonts w:ascii="Times New Roman" w:eastAsia="Times New Roman" w:hAnsi="Times New Roman" w:cs="Times New Roman"/>
          <w:sz w:val="24"/>
          <w:szCs w:val="24"/>
          <w:lang w:val="en-US"/>
        </w:rPr>
        <w:t xml:space="preserve">, 187-211. </w:t>
      </w:r>
      <w:hyperlink r:id="rId4" w:history="1">
        <w:r w:rsidRPr="00D768AB">
          <w:rPr>
            <w:rStyle w:val="Hyperlink"/>
            <w:rFonts w:ascii="Times New Roman" w:eastAsia="Times New Roman" w:hAnsi="Times New Roman" w:cs="Times New Roman"/>
            <w:sz w:val="24"/>
            <w:szCs w:val="24"/>
          </w:rPr>
          <w:t>https://doi.org/10.1007/s40894-019-00118-w</w:t>
        </w:r>
      </w:hyperlink>
      <w:r w:rsidRPr="00D768AB">
        <w:rPr>
          <w:rFonts w:ascii="Times New Roman" w:eastAsia="Times New Roman" w:hAnsi="Times New Roman" w:cs="Times New Roman"/>
          <w:sz w:val="24"/>
          <w:szCs w:val="24"/>
        </w:rPr>
        <w:t xml:space="preserve"> </w:t>
      </w:r>
    </w:p>
    <w:p w:rsidR="00D768AB" w:rsidRPr="00D768AB" w:rsidRDefault="00D768AB" w:rsidP="00D768AB">
      <w:pPr>
        <w:spacing w:after="0" w:line="480" w:lineRule="auto"/>
        <w:ind w:left="720" w:hanging="720"/>
        <w:rPr>
          <w:rFonts w:ascii="Times New Roman" w:hAnsi="Times New Roman" w:cs="Times New Roman"/>
          <w:sz w:val="24"/>
          <w:szCs w:val="24"/>
        </w:rPr>
      </w:pPr>
      <w:proofErr w:type="spellStart"/>
      <w:r w:rsidRPr="00D768AB">
        <w:rPr>
          <w:rFonts w:ascii="Times New Roman" w:hAnsi="Times New Roman" w:cs="Times New Roman"/>
          <w:color w:val="222222"/>
          <w:sz w:val="24"/>
          <w:szCs w:val="24"/>
          <w:shd w:val="clear" w:color="auto" w:fill="FFFFFF"/>
        </w:rPr>
        <w:t>Skuban-Eiseler</w:t>
      </w:r>
      <w:proofErr w:type="spellEnd"/>
      <w:r w:rsidRPr="00D768AB">
        <w:rPr>
          <w:rFonts w:ascii="Times New Roman" w:hAnsi="Times New Roman" w:cs="Times New Roman"/>
          <w:color w:val="222222"/>
          <w:sz w:val="24"/>
          <w:szCs w:val="24"/>
          <w:shd w:val="clear" w:color="auto" w:fill="FFFFFF"/>
        </w:rPr>
        <w:t xml:space="preserve">, T., </w:t>
      </w:r>
      <w:proofErr w:type="spellStart"/>
      <w:r w:rsidRPr="00D768AB">
        <w:rPr>
          <w:rFonts w:ascii="Times New Roman" w:hAnsi="Times New Roman" w:cs="Times New Roman"/>
          <w:color w:val="222222"/>
          <w:sz w:val="24"/>
          <w:szCs w:val="24"/>
          <w:shd w:val="clear" w:color="auto" w:fill="FFFFFF"/>
        </w:rPr>
        <w:t>Orzechowski</w:t>
      </w:r>
      <w:proofErr w:type="spellEnd"/>
      <w:r w:rsidRPr="00D768AB">
        <w:rPr>
          <w:rFonts w:ascii="Times New Roman" w:hAnsi="Times New Roman" w:cs="Times New Roman"/>
          <w:color w:val="222222"/>
          <w:sz w:val="24"/>
          <w:szCs w:val="24"/>
          <w:shd w:val="clear" w:color="auto" w:fill="FFFFFF"/>
        </w:rPr>
        <w:t>, M., &amp; Steger, F. (2023). Why do transgender individuals experience discrimination in healthcare and thereby limited access to healthcare? An interview study exploring the perspective of German transgender individuals. </w:t>
      </w:r>
      <w:r w:rsidRPr="00D768AB">
        <w:rPr>
          <w:rFonts w:ascii="Times New Roman" w:hAnsi="Times New Roman" w:cs="Times New Roman"/>
          <w:i/>
          <w:iCs/>
          <w:color w:val="222222"/>
          <w:sz w:val="24"/>
          <w:szCs w:val="24"/>
          <w:shd w:val="clear" w:color="auto" w:fill="FFFFFF"/>
        </w:rPr>
        <w:t>International Journal for Equity in Health</w:t>
      </w:r>
      <w:r w:rsidRPr="00D768AB">
        <w:rPr>
          <w:rFonts w:ascii="Times New Roman" w:hAnsi="Times New Roman" w:cs="Times New Roman"/>
          <w:color w:val="222222"/>
          <w:sz w:val="24"/>
          <w:szCs w:val="24"/>
          <w:shd w:val="clear" w:color="auto" w:fill="FFFFFF"/>
        </w:rPr>
        <w:t>, </w:t>
      </w:r>
      <w:r w:rsidRPr="00D768AB">
        <w:rPr>
          <w:rFonts w:ascii="Times New Roman" w:hAnsi="Times New Roman" w:cs="Times New Roman"/>
          <w:i/>
          <w:iCs/>
          <w:color w:val="222222"/>
          <w:sz w:val="24"/>
          <w:szCs w:val="24"/>
          <w:shd w:val="clear" w:color="auto" w:fill="FFFFFF"/>
        </w:rPr>
        <w:t>22</w:t>
      </w:r>
      <w:r w:rsidRPr="00D768AB">
        <w:rPr>
          <w:rFonts w:ascii="Times New Roman" w:hAnsi="Times New Roman" w:cs="Times New Roman"/>
          <w:color w:val="222222"/>
          <w:sz w:val="24"/>
          <w:szCs w:val="24"/>
          <w:shd w:val="clear" w:color="auto" w:fill="FFFFFF"/>
        </w:rPr>
        <w:t xml:space="preserve">(1), 211. </w:t>
      </w:r>
      <w:hyperlink r:id="rId5" w:history="1">
        <w:r w:rsidRPr="00D768AB">
          <w:rPr>
            <w:rStyle w:val="Hyperlink"/>
            <w:rFonts w:ascii="Times New Roman" w:hAnsi="Times New Roman" w:cs="Times New Roman"/>
            <w:sz w:val="24"/>
            <w:szCs w:val="24"/>
            <w:shd w:val="clear" w:color="auto" w:fill="FFFFFF"/>
          </w:rPr>
          <w:t>https://doi.org/10.1186/s12939-023-02023-0</w:t>
        </w:r>
      </w:hyperlink>
      <w:r w:rsidRPr="00D768AB">
        <w:rPr>
          <w:rFonts w:ascii="Times New Roman" w:hAnsi="Times New Roman" w:cs="Times New Roman"/>
          <w:sz w:val="24"/>
          <w:szCs w:val="24"/>
        </w:rPr>
        <w:t xml:space="preserve"> </w:t>
      </w:r>
    </w:p>
    <w:p w:rsidR="00335F89" w:rsidRPr="00D768AB" w:rsidRDefault="00335F89" w:rsidP="00D768AB">
      <w:pPr>
        <w:spacing w:after="0" w:line="480" w:lineRule="auto"/>
        <w:rPr>
          <w:rFonts w:ascii="Times New Roman" w:eastAsia="Times New Roman" w:hAnsi="Times New Roman" w:cs="Times New Roman"/>
          <w:sz w:val="24"/>
          <w:szCs w:val="24"/>
          <w:lang w:val="en-US"/>
        </w:rPr>
      </w:pPr>
      <w:r w:rsidRPr="00D768AB">
        <w:rPr>
          <w:rFonts w:ascii="Times New Roman" w:hAnsi="Times New Roman" w:cs="Times New Roman"/>
          <w:sz w:val="24"/>
          <w:szCs w:val="24"/>
          <w:lang w:val="en-US"/>
        </w:rPr>
        <w:br w:type="page"/>
      </w:r>
    </w:p>
    <w:p w:rsidR="00335F89" w:rsidRPr="00D768AB" w:rsidRDefault="00335F89" w:rsidP="00D768AB">
      <w:pPr>
        <w:spacing w:line="480" w:lineRule="auto"/>
        <w:rPr>
          <w:rFonts w:ascii="Times New Roman" w:hAnsi="Times New Roman" w:cs="Times New Roman"/>
          <w:b/>
          <w:sz w:val="24"/>
          <w:szCs w:val="24"/>
          <w:lang w:val="en-US"/>
        </w:rPr>
      </w:pPr>
      <w:r w:rsidRPr="00D768AB">
        <w:rPr>
          <w:rFonts w:ascii="Times New Roman" w:hAnsi="Times New Roman" w:cs="Times New Roman"/>
          <w:b/>
          <w:sz w:val="24"/>
          <w:szCs w:val="24"/>
          <w:lang w:val="en-US"/>
        </w:rPr>
        <w:lastRenderedPageBreak/>
        <w:t xml:space="preserve">Response to </w:t>
      </w:r>
      <w:proofErr w:type="spellStart"/>
      <w:r w:rsidRPr="00D768AB">
        <w:rPr>
          <w:rFonts w:ascii="Times New Roman" w:hAnsi="Times New Roman" w:cs="Times New Roman"/>
          <w:b/>
          <w:sz w:val="24"/>
          <w:szCs w:val="24"/>
          <w:lang w:val="en-US"/>
        </w:rPr>
        <w:t>Sheeva</w:t>
      </w:r>
      <w:proofErr w:type="spellEnd"/>
    </w:p>
    <w:p w:rsidR="00335F89" w:rsidRPr="00D768AB" w:rsidRDefault="00335F89" w:rsidP="00D768AB">
      <w:pPr>
        <w:spacing w:line="480" w:lineRule="auto"/>
        <w:rPr>
          <w:rFonts w:ascii="Times New Roman" w:hAnsi="Times New Roman" w:cs="Times New Roman"/>
          <w:sz w:val="24"/>
          <w:szCs w:val="24"/>
          <w:lang w:val="en-US"/>
        </w:rPr>
      </w:pPr>
      <w:r w:rsidRPr="00D768AB">
        <w:rPr>
          <w:rFonts w:ascii="Times New Roman" w:hAnsi="Times New Roman" w:cs="Times New Roman"/>
          <w:sz w:val="24"/>
          <w:szCs w:val="24"/>
          <w:lang w:val="en-US"/>
        </w:rPr>
        <w:t>Your post was so illuminating</w:t>
      </w:r>
      <w:r w:rsidR="00E33250" w:rsidRPr="00D768AB">
        <w:rPr>
          <w:rFonts w:ascii="Times New Roman" w:hAnsi="Times New Roman" w:cs="Times New Roman"/>
          <w:sz w:val="24"/>
          <w:szCs w:val="24"/>
          <w:lang w:val="en-US"/>
        </w:rPr>
        <w:t xml:space="preserve"> about mental h</w:t>
      </w:r>
      <w:r w:rsidRPr="00D768AB">
        <w:rPr>
          <w:rFonts w:ascii="Times New Roman" w:hAnsi="Times New Roman" w:cs="Times New Roman"/>
          <w:sz w:val="24"/>
          <w:szCs w:val="24"/>
          <w:lang w:val="en-US"/>
        </w:rPr>
        <w:t xml:space="preserve">ealth issues among LGBTQ+ youth. </w:t>
      </w:r>
      <w:r w:rsidR="00E63FE3" w:rsidRPr="00D768AB">
        <w:rPr>
          <w:rFonts w:ascii="Times New Roman" w:hAnsi="Times New Roman" w:cs="Times New Roman"/>
          <w:sz w:val="24"/>
          <w:szCs w:val="24"/>
          <w:lang w:val="en-US"/>
        </w:rPr>
        <w:t xml:space="preserve">Continued pressure from activists and other groups has seen widespread acceptance of </w:t>
      </w:r>
      <w:r w:rsidR="00237040" w:rsidRPr="00D768AB">
        <w:rPr>
          <w:rFonts w:ascii="Times New Roman" w:hAnsi="Times New Roman" w:cs="Times New Roman"/>
          <w:sz w:val="24"/>
          <w:szCs w:val="24"/>
          <w:lang w:val="en-US"/>
        </w:rPr>
        <w:t xml:space="preserve">LGBTQ+ community. </w:t>
      </w:r>
      <w:r w:rsidR="006B24A2" w:rsidRPr="00D768AB">
        <w:rPr>
          <w:rFonts w:ascii="Times New Roman" w:hAnsi="Times New Roman" w:cs="Times New Roman"/>
          <w:sz w:val="24"/>
          <w:szCs w:val="24"/>
          <w:lang w:val="en-US"/>
        </w:rPr>
        <w:t xml:space="preserve">For LGBTQ+ youth, the tide has significantly changed. They do not have to </w:t>
      </w:r>
      <w:r w:rsidR="00D20842" w:rsidRPr="00D768AB">
        <w:rPr>
          <w:rFonts w:ascii="Times New Roman" w:hAnsi="Times New Roman" w:cs="Times New Roman"/>
          <w:sz w:val="24"/>
          <w:szCs w:val="24"/>
          <w:lang w:val="en-US"/>
        </w:rPr>
        <w:t>live their entire lives concealing</w:t>
      </w:r>
      <w:r w:rsidR="006B24A2" w:rsidRPr="00D768AB">
        <w:rPr>
          <w:rFonts w:ascii="Times New Roman" w:hAnsi="Times New Roman" w:cs="Times New Roman"/>
          <w:sz w:val="24"/>
          <w:szCs w:val="24"/>
          <w:lang w:val="en-US"/>
        </w:rPr>
        <w:t xml:space="preserve"> the</w:t>
      </w:r>
      <w:r w:rsidR="00D20842" w:rsidRPr="00D768AB">
        <w:rPr>
          <w:rFonts w:ascii="Times New Roman" w:hAnsi="Times New Roman" w:cs="Times New Roman"/>
          <w:sz w:val="24"/>
          <w:szCs w:val="24"/>
          <w:lang w:val="en-US"/>
        </w:rPr>
        <w:t>ir identity as older LGBTQ+ did (</w:t>
      </w:r>
      <w:proofErr w:type="spellStart"/>
      <w:r w:rsidR="00D20842" w:rsidRPr="00D768AB">
        <w:rPr>
          <w:rFonts w:ascii="Times New Roman" w:hAnsi="Times New Roman" w:cs="Times New Roman"/>
          <w:sz w:val="24"/>
          <w:szCs w:val="24"/>
          <w:lang w:val="en-US"/>
        </w:rPr>
        <w:t>Foglia</w:t>
      </w:r>
      <w:proofErr w:type="spellEnd"/>
      <w:r w:rsidR="00D20842" w:rsidRPr="00D768AB">
        <w:rPr>
          <w:rFonts w:ascii="Times New Roman" w:hAnsi="Times New Roman" w:cs="Times New Roman"/>
          <w:sz w:val="24"/>
          <w:szCs w:val="24"/>
          <w:lang w:val="en-US"/>
        </w:rPr>
        <w:t xml:space="preserve"> &amp; </w:t>
      </w:r>
      <w:proofErr w:type="spellStart"/>
      <w:r w:rsidR="00D20842" w:rsidRPr="00D768AB">
        <w:rPr>
          <w:rFonts w:ascii="Times New Roman" w:hAnsi="Times New Roman" w:cs="Times New Roman"/>
          <w:sz w:val="24"/>
          <w:szCs w:val="24"/>
          <w:lang w:val="en-US"/>
        </w:rPr>
        <w:t>Frediksen</w:t>
      </w:r>
      <w:proofErr w:type="spellEnd"/>
      <w:r w:rsidR="00D20842" w:rsidRPr="00D768AB">
        <w:rPr>
          <w:rFonts w:ascii="Times New Roman" w:hAnsi="Times New Roman" w:cs="Times New Roman"/>
          <w:sz w:val="24"/>
          <w:szCs w:val="24"/>
          <w:lang w:val="en-US"/>
        </w:rPr>
        <w:t xml:space="preserve">-Golden, 2019). </w:t>
      </w:r>
      <w:r w:rsidR="00B4027E" w:rsidRPr="00D768AB">
        <w:rPr>
          <w:rFonts w:ascii="Times New Roman" w:hAnsi="Times New Roman" w:cs="Times New Roman"/>
          <w:sz w:val="24"/>
          <w:szCs w:val="24"/>
          <w:lang w:val="en-US"/>
        </w:rPr>
        <w:t>However, the group faces significant disparities, with increased ri</w:t>
      </w:r>
      <w:r w:rsidR="00ED2541" w:rsidRPr="00D768AB">
        <w:rPr>
          <w:rFonts w:ascii="Times New Roman" w:hAnsi="Times New Roman" w:cs="Times New Roman"/>
          <w:sz w:val="24"/>
          <w:szCs w:val="24"/>
          <w:lang w:val="en-US"/>
        </w:rPr>
        <w:t xml:space="preserve">sk of depression, suicidality, isolation, </w:t>
      </w:r>
      <w:r w:rsidR="00E33250" w:rsidRPr="00D768AB">
        <w:rPr>
          <w:rFonts w:ascii="Times New Roman" w:hAnsi="Times New Roman" w:cs="Times New Roman"/>
          <w:sz w:val="24"/>
          <w:szCs w:val="24"/>
          <w:lang w:val="en-US"/>
        </w:rPr>
        <w:t xml:space="preserve">lack of support, depression, and </w:t>
      </w:r>
      <w:r w:rsidR="00ED2541" w:rsidRPr="00D768AB">
        <w:rPr>
          <w:rFonts w:ascii="Times New Roman" w:hAnsi="Times New Roman" w:cs="Times New Roman"/>
          <w:sz w:val="24"/>
          <w:szCs w:val="24"/>
          <w:lang w:val="en-US"/>
        </w:rPr>
        <w:t>r</w:t>
      </w:r>
      <w:r w:rsidR="00E33250" w:rsidRPr="00D768AB">
        <w:rPr>
          <w:rFonts w:ascii="Times New Roman" w:hAnsi="Times New Roman" w:cs="Times New Roman"/>
          <w:sz w:val="24"/>
          <w:szCs w:val="24"/>
          <w:lang w:val="en-US"/>
        </w:rPr>
        <w:t xml:space="preserve">isky sexual behaviors, and bullying, among others (Wilson &amp; </w:t>
      </w:r>
      <w:proofErr w:type="spellStart"/>
      <w:r w:rsidR="00E33250" w:rsidRPr="00D768AB">
        <w:rPr>
          <w:rFonts w:ascii="Times New Roman" w:hAnsi="Times New Roman" w:cs="Times New Roman"/>
          <w:sz w:val="24"/>
          <w:szCs w:val="24"/>
          <w:lang w:val="en-US"/>
        </w:rPr>
        <w:t>Cariola</w:t>
      </w:r>
      <w:proofErr w:type="spellEnd"/>
      <w:r w:rsidR="00E33250" w:rsidRPr="00D768AB">
        <w:rPr>
          <w:rFonts w:ascii="Times New Roman" w:hAnsi="Times New Roman" w:cs="Times New Roman"/>
          <w:sz w:val="24"/>
          <w:szCs w:val="24"/>
          <w:lang w:val="en-US"/>
        </w:rPr>
        <w:t>, 2020).</w:t>
      </w:r>
      <w:r w:rsidR="00B4027E" w:rsidRPr="00D768AB">
        <w:rPr>
          <w:rFonts w:ascii="Times New Roman" w:hAnsi="Times New Roman" w:cs="Times New Roman"/>
          <w:sz w:val="24"/>
          <w:szCs w:val="24"/>
          <w:lang w:val="en-US"/>
        </w:rPr>
        <w:t xml:space="preserve"> </w:t>
      </w:r>
      <w:r w:rsidR="00062DB2" w:rsidRPr="00D768AB">
        <w:rPr>
          <w:rFonts w:ascii="Times New Roman" w:hAnsi="Times New Roman" w:cs="Times New Roman"/>
          <w:sz w:val="24"/>
          <w:szCs w:val="24"/>
          <w:lang w:val="en-US"/>
        </w:rPr>
        <w:t xml:space="preserve">I agree that younger LGBTQ+ members require special considerations across different domains of life. For example, I concur that PMHNPs should understand the </w:t>
      </w:r>
      <w:r w:rsidR="00A63CF4" w:rsidRPr="00D768AB">
        <w:rPr>
          <w:rFonts w:ascii="Times New Roman" w:hAnsi="Times New Roman" w:cs="Times New Roman"/>
          <w:sz w:val="24"/>
          <w:szCs w:val="24"/>
          <w:lang w:val="en-US"/>
        </w:rPr>
        <w:t xml:space="preserve">laws associated with the group and the terminologies suiting </w:t>
      </w:r>
      <w:r w:rsidR="0075438D" w:rsidRPr="00D768AB">
        <w:rPr>
          <w:rFonts w:ascii="Times New Roman" w:hAnsi="Times New Roman" w:cs="Times New Roman"/>
          <w:sz w:val="24"/>
          <w:szCs w:val="24"/>
          <w:lang w:val="en-US"/>
        </w:rPr>
        <w:t xml:space="preserve">each individual. As noted by </w:t>
      </w:r>
      <w:proofErr w:type="spellStart"/>
      <w:r w:rsidR="0075438D" w:rsidRPr="00D768AB">
        <w:rPr>
          <w:rFonts w:ascii="Times New Roman" w:hAnsi="Times New Roman" w:cs="Times New Roman"/>
          <w:sz w:val="24"/>
          <w:szCs w:val="24"/>
          <w:lang w:val="en-US"/>
        </w:rPr>
        <w:t>Sku</w:t>
      </w:r>
      <w:r w:rsidR="00A63CF4" w:rsidRPr="00D768AB">
        <w:rPr>
          <w:rFonts w:ascii="Times New Roman" w:hAnsi="Times New Roman" w:cs="Times New Roman"/>
          <w:sz w:val="24"/>
          <w:szCs w:val="24"/>
          <w:lang w:val="en-US"/>
        </w:rPr>
        <w:t>ban-Eiseler</w:t>
      </w:r>
      <w:proofErr w:type="spellEnd"/>
      <w:r w:rsidR="00A63CF4" w:rsidRPr="00D768AB">
        <w:rPr>
          <w:rFonts w:ascii="Times New Roman" w:hAnsi="Times New Roman" w:cs="Times New Roman"/>
          <w:sz w:val="24"/>
          <w:szCs w:val="24"/>
          <w:lang w:val="en-US"/>
        </w:rPr>
        <w:t xml:space="preserve"> et al. (2023), inadequate awareness and </w:t>
      </w:r>
      <w:r w:rsidR="00AB5C5D" w:rsidRPr="00D768AB">
        <w:rPr>
          <w:rFonts w:ascii="Times New Roman" w:hAnsi="Times New Roman" w:cs="Times New Roman"/>
          <w:sz w:val="24"/>
          <w:szCs w:val="24"/>
          <w:lang w:val="en-US"/>
        </w:rPr>
        <w:t xml:space="preserve">knowledge about the group is among the most significant impediment in ensuring optimal care for the group. </w:t>
      </w:r>
      <w:r w:rsidR="00186A33" w:rsidRPr="00D768AB">
        <w:rPr>
          <w:rFonts w:ascii="Times New Roman" w:hAnsi="Times New Roman" w:cs="Times New Roman"/>
          <w:sz w:val="24"/>
          <w:szCs w:val="24"/>
          <w:lang w:val="en-US"/>
        </w:rPr>
        <w:t xml:space="preserve">The continuing acceptance of the group implies that PMHNPs have a significant role in caring for this community. Indeed, you highlight a range of practices that PMHNPs can adopt to improve care and eliminate disparities facing the community. Notably, advocacy for accommodative policies would be among the practices with a significant impact </w:t>
      </w:r>
      <w:r w:rsidR="001A4943" w:rsidRPr="00D768AB">
        <w:rPr>
          <w:rFonts w:ascii="Times New Roman" w:hAnsi="Times New Roman" w:cs="Times New Roman"/>
          <w:sz w:val="24"/>
          <w:szCs w:val="24"/>
          <w:lang w:val="en-US"/>
        </w:rPr>
        <w:t xml:space="preserve">across their lifespan. In addition, it is essential for PMHNPs to build knowledge and awareness about the group to ensure the services offered </w:t>
      </w:r>
      <w:proofErr w:type="gramStart"/>
      <w:r w:rsidR="001A4943" w:rsidRPr="00D768AB">
        <w:rPr>
          <w:rFonts w:ascii="Times New Roman" w:hAnsi="Times New Roman" w:cs="Times New Roman"/>
          <w:sz w:val="24"/>
          <w:szCs w:val="24"/>
          <w:lang w:val="en-US"/>
        </w:rPr>
        <w:t>are aligned</w:t>
      </w:r>
      <w:proofErr w:type="gramEnd"/>
      <w:r w:rsidR="001A4943" w:rsidRPr="00D768AB">
        <w:rPr>
          <w:rFonts w:ascii="Times New Roman" w:hAnsi="Times New Roman" w:cs="Times New Roman"/>
          <w:sz w:val="24"/>
          <w:szCs w:val="24"/>
          <w:lang w:val="en-US"/>
        </w:rPr>
        <w:t xml:space="preserve"> to individual needs and preferences. As the world moves towards </w:t>
      </w:r>
      <w:r w:rsidR="00095A7B" w:rsidRPr="00D768AB">
        <w:rPr>
          <w:rFonts w:ascii="Times New Roman" w:hAnsi="Times New Roman" w:cs="Times New Roman"/>
          <w:sz w:val="24"/>
          <w:szCs w:val="24"/>
          <w:lang w:val="en-US"/>
        </w:rPr>
        <w:t xml:space="preserve">accepting different sexual orientations and identifications, nurses have a frontline role in ensuring equitable care </w:t>
      </w:r>
      <w:r w:rsidR="004C490B" w:rsidRPr="00D768AB">
        <w:rPr>
          <w:rFonts w:ascii="Times New Roman" w:hAnsi="Times New Roman" w:cs="Times New Roman"/>
          <w:sz w:val="24"/>
          <w:szCs w:val="24"/>
          <w:lang w:val="en-US"/>
        </w:rPr>
        <w:t xml:space="preserve">for all. </w:t>
      </w:r>
    </w:p>
    <w:p w:rsidR="004C490B" w:rsidRPr="00D768AB" w:rsidRDefault="004C490B" w:rsidP="00D768AB">
      <w:pPr>
        <w:spacing w:line="480" w:lineRule="auto"/>
        <w:jc w:val="center"/>
        <w:rPr>
          <w:rFonts w:ascii="Times New Roman" w:hAnsi="Times New Roman" w:cs="Times New Roman"/>
          <w:b/>
          <w:sz w:val="24"/>
          <w:szCs w:val="24"/>
          <w:lang w:val="en-US"/>
        </w:rPr>
      </w:pPr>
      <w:r w:rsidRPr="00D768AB">
        <w:rPr>
          <w:rFonts w:ascii="Times New Roman" w:hAnsi="Times New Roman" w:cs="Times New Roman"/>
          <w:b/>
          <w:sz w:val="24"/>
          <w:szCs w:val="24"/>
          <w:lang w:val="en-US"/>
        </w:rPr>
        <w:t xml:space="preserve">References </w:t>
      </w:r>
    </w:p>
    <w:p w:rsidR="00D768AB" w:rsidRPr="00D768AB" w:rsidRDefault="00D768AB" w:rsidP="00D768AB">
      <w:pPr>
        <w:spacing w:after="0" w:line="480" w:lineRule="auto"/>
        <w:ind w:left="720" w:hanging="720"/>
        <w:rPr>
          <w:rFonts w:ascii="Times New Roman" w:eastAsia="Times New Roman" w:hAnsi="Times New Roman" w:cs="Times New Roman"/>
          <w:sz w:val="24"/>
          <w:szCs w:val="24"/>
          <w:lang w:val="en-US"/>
        </w:rPr>
      </w:pPr>
      <w:bookmarkStart w:id="0" w:name="_GoBack"/>
      <w:proofErr w:type="spellStart"/>
      <w:r w:rsidRPr="00D768AB">
        <w:rPr>
          <w:rFonts w:ascii="Times New Roman" w:eastAsia="Times New Roman" w:hAnsi="Times New Roman" w:cs="Times New Roman"/>
          <w:sz w:val="24"/>
          <w:szCs w:val="24"/>
          <w:lang w:val="en-US"/>
        </w:rPr>
        <w:lastRenderedPageBreak/>
        <w:t>Foglia</w:t>
      </w:r>
      <w:proofErr w:type="spellEnd"/>
      <w:r w:rsidRPr="00D768AB">
        <w:rPr>
          <w:rFonts w:ascii="Times New Roman" w:eastAsia="Times New Roman" w:hAnsi="Times New Roman" w:cs="Times New Roman"/>
          <w:sz w:val="24"/>
          <w:szCs w:val="24"/>
          <w:lang w:val="en-US"/>
        </w:rPr>
        <w:t xml:space="preserve">, M. B., &amp; Fredriksen-Goldsen, K. I. (2019). Health disparities among LGBT older adults and the role of </w:t>
      </w:r>
      <w:proofErr w:type="spellStart"/>
      <w:r w:rsidRPr="00D768AB">
        <w:rPr>
          <w:rFonts w:ascii="Times New Roman" w:eastAsia="Times New Roman" w:hAnsi="Times New Roman" w:cs="Times New Roman"/>
          <w:sz w:val="24"/>
          <w:szCs w:val="24"/>
          <w:lang w:val="en-US"/>
        </w:rPr>
        <w:t>nonconscious</w:t>
      </w:r>
      <w:proofErr w:type="spellEnd"/>
      <w:r w:rsidRPr="00D768AB">
        <w:rPr>
          <w:rFonts w:ascii="Times New Roman" w:eastAsia="Times New Roman" w:hAnsi="Times New Roman" w:cs="Times New Roman"/>
          <w:sz w:val="24"/>
          <w:szCs w:val="24"/>
          <w:lang w:val="en-US"/>
        </w:rPr>
        <w:t xml:space="preserve"> bias. </w:t>
      </w:r>
      <w:r w:rsidRPr="00D768AB">
        <w:rPr>
          <w:rFonts w:ascii="Times New Roman" w:eastAsia="Times New Roman" w:hAnsi="Times New Roman" w:cs="Times New Roman"/>
          <w:i/>
          <w:iCs/>
          <w:sz w:val="24"/>
          <w:szCs w:val="24"/>
          <w:lang w:val="en-US"/>
        </w:rPr>
        <w:t>The Hastings Center Report</w:t>
      </w:r>
      <w:r w:rsidRPr="00D768AB">
        <w:rPr>
          <w:rFonts w:ascii="Times New Roman" w:eastAsia="Times New Roman" w:hAnsi="Times New Roman" w:cs="Times New Roman"/>
          <w:sz w:val="24"/>
          <w:szCs w:val="24"/>
          <w:lang w:val="en-US"/>
        </w:rPr>
        <w:t xml:space="preserve">, </w:t>
      </w:r>
      <w:r w:rsidRPr="00D768AB">
        <w:rPr>
          <w:rFonts w:ascii="Times New Roman" w:eastAsia="Times New Roman" w:hAnsi="Times New Roman" w:cs="Times New Roman"/>
          <w:i/>
          <w:iCs/>
          <w:sz w:val="24"/>
          <w:szCs w:val="24"/>
          <w:lang w:val="en-US"/>
        </w:rPr>
        <w:t>44</w:t>
      </w:r>
      <w:r w:rsidRPr="00D768AB">
        <w:rPr>
          <w:rFonts w:ascii="Times New Roman" w:eastAsia="Times New Roman" w:hAnsi="Times New Roman" w:cs="Times New Roman"/>
          <w:sz w:val="24"/>
          <w:szCs w:val="24"/>
          <w:lang w:val="en-US"/>
        </w:rPr>
        <w:t xml:space="preserve">(0 4), S40. </w:t>
      </w:r>
      <w:hyperlink r:id="rId6" w:history="1">
        <w:r w:rsidRPr="00D768AB">
          <w:rPr>
            <w:rStyle w:val="Hyperlink"/>
            <w:rFonts w:ascii="Times New Roman" w:eastAsia="Times New Roman" w:hAnsi="Times New Roman" w:cs="Times New Roman"/>
            <w:sz w:val="24"/>
            <w:szCs w:val="24"/>
            <w:lang w:val="en-US"/>
          </w:rPr>
          <w:t>https://doi.org/10.1002/hast.369</w:t>
        </w:r>
      </w:hyperlink>
      <w:r w:rsidRPr="00D768AB">
        <w:rPr>
          <w:rFonts w:ascii="Times New Roman" w:eastAsia="Times New Roman" w:hAnsi="Times New Roman" w:cs="Times New Roman"/>
          <w:sz w:val="24"/>
          <w:szCs w:val="24"/>
          <w:lang w:val="en-US"/>
        </w:rPr>
        <w:t xml:space="preserve"> </w:t>
      </w:r>
    </w:p>
    <w:p w:rsidR="00D768AB" w:rsidRPr="00D768AB" w:rsidRDefault="00D768AB" w:rsidP="00D768AB">
      <w:pPr>
        <w:spacing w:after="0" w:line="480" w:lineRule="auto"/>
        <w:ind w:left="720" w:hanging="720"/>
        <w:rPr>
          <w:rFonts w:ascii="Times New Roman" w:hAnsi="Times New Roman" w:cs="Times New Roman"/>
          <w:sz w:val="24"/>
          <w:szCs w:val="24"/>
        </w:rPr>
      </w:pPr>
      <w:proofErr w:type="spellStart"/>
      <w:r w:rsidRPr="00D768AB">
        <w:rPr>
          <w:rFonts w:ascii="Times New Roman" w:hAnsi="Times New Roman" w:cs="Times New Roman"/>
          <w:color w:val="222222"/>
          <w:sz w:val="24"/>
          <w:szCs w:val="24"/>
          <w:shd w:val="clear" w:color="auto" w:fill="FFFFFF"/>
        </w:rPr>
        <w:t>Skuban-Eiseler</w:t>
      </w:r>
      <w:proofErr w:type="spellEnd"/>
      <w:r w:rsidRPr="00D768AB">
        <w:rPr>
          <w:rFonts w:ascii="Times New Roman" w:hAnsi="Times New Roman" w:cs="Times New Roman"/>
          <w:color w:val="222222"/>
          <w:sz w:val="24"/>
          <w:szCs w:val="24"/>
          <w:shd w:val="clear" w:color="auto" w:fill="FFFFFF"/>
        </w:rPr>
        <w:t xml:space="preserve">, T., </w:t>
      </w:r>
      <w:proofErr w:type="spellStart"/>
      <w:r w:rsidRPr="00D768AB">
        <w:rPr>
          <w:rFonts w:ascii="Times New Roman" w:hAnsi="Times New Roman" w:cs="Times New Roman"/>
          <w:color w:val="222222"/>
          <w:sz w:val="24"/>
          <w:szCs w:val="24"/>
          <w:shd w:val="clear" w:color="auto" w:fill="FFFFFF"/>
        </w:rPr>
        <w:t>Orzechowski</w:t>
      </w:r>
      <w:proofErr w:type="spellEnd"/>
      <w:r w:rsidRPr="00D768AB">
        <w:rPr>
          <w:rFonts w:ascii="Times New Roman" w:hAnsi="Times New Roman" w:cs="Times New Roman"/>
          <w:color w:val="222222"/>
          <w:sz w:val="24"/>
          <w:szCs w:val="24"/>
          <w:shd w:val="clear" w:color="auto" w:fill="FFFFFF"/>
        </w:rPr>
        <w:t>, M., &amp; Steger, F. (2023). Why do transgender individuals experience discrimination in healthcare and thereby limited access to healthcare? An interview study exploring the perspective of German transgender individuals. </w:t>
      </w:r>
      <w:r w:rsidRPr="00D768AB">
        <w:rPr>
          <w:rFonts w:ascii="Times New Roman" w:hAnsi="Times New Roman" w:cs="Times New Roman"/>
          <w:i/>
          <w:iCs/>
          <w:color w:val="222222"/>
          <w:sz w:val="24"/>
          <w:szCs w:val="24"/>
          <w:shd w:val="clear" w:color="auto" w:fill="FFFFFF"/>
        </w:rPr>
        <w:t>International Journal for Equity in Health</w:t>
      </w:r>
      <w:r w:rsidRPr="00D768AB">
        <w:rPr>
          <w:rFonts w:ascii="Times New Roman" w:hAnsi="Times New Roman" w:cs="Times New Roman"/>
          <w:color w:val="222222"/>
          <w:sz w:val="24"/>
          <w:szCs w:val="24"/>
          <w:shd w:val="clear" w:color="auto" w:fill="FFFFFF"/>
        </w:rPr>
        <w:t>, </w:t>
      </w:r>
      <w:r w:rsidRPr="00D768AB">
        <w:rPr>
          <w:rFonts w:ascii="Times New Roman" w:hAnsi="Times New Roman" w:cs="Times New Roman"/>
          <w:i/>
          <w:iCs/>
          <w:color w:val="222222"/>
          <w:sz w:val="24"/>
          <w:szCs w:val="24"/>
          <w:shd w:val="clear" w:color="auto" w:fill="FFFFFF"/>
        </w:rPr>
        <w:t>22</w:t>
      </w:r>
      <w:r w:rsidRPr="00D768AB">
        <w:rPr>
          <w:rFonts w:ascii="Times New Roman" w:hAnsi="Times New Roman" w:cs="Times New Roman"/>
          <w:color w:val="222222"/>
          <w:sz w:val="24"/>
          <w:szCs w:val="24"/>
          <w:shd w:val="clear" w:color="auto" w:fill="FFFFFF"/>
        </w:rPr>
        <w:t xml:space="preserve">(1), 211. </w:t>
      </w:r>
      <w:hyperlink r:id="rId7" w:history="1">
        <w:r w:rsidRPr="00D768AB">
          <w:rPr>
            <w:rStyle w:val="Hyperlink"/>
            <w:rFonts w:ascii="Times New Roman" w:hAnsi="Times New Roman" w:cs="Times New Roman"/>
            <w:sz w:val="24"/>
            <w:szCs w:val="24"/>
            <w:shd w:val="clear" w:color="auto" w:fill="FFFFFF"/>
          </w:rPr>
          <w:t>https://doi.org/10.1186/s12939-023-02023-0</w:t>
        </w:r>
      </w:hyperlink>
      <w:r w:rsidRPr="00D768AB">
        <w:rPr>
          <w:rFonts w:ascii="Times New Roman" w:hAnsi="Times New Roman" w:cs="Times New Roman"/>
          <w:sz w:val="24"/>
          <w:szCs w:val="24"/>
        </w:rPr>
        <w:t xml:space="preserve"> </w:t>
      </w:r>
    </w:p>
    <w:p w:rsidR="00D768AB" w:rsidRPr="00D768AB" w:rsidRDefault="00D768AB" w:rsidP="00D768AB">
      <w:pPr>
        <w:spacing w:after="0" w:line="480" w:lineRule="auto"/>
        <w:ind w:left="720" w:hanging="720"/>
        <w:rPr>
          <w:rFonts w:ascii="Times New Roman" w:eastAsia="Times New Roman" w:hAnsi="Times New Roman" w:cs="Times New Roman"/>
          <w:sz w:val="24"/>
          <w:szCs w:val="24"/>
          <w:lang w:val="en-US"/>
        </w:rPr>
      </w:pPr>
      <w:r w:rsidRPr="00D768AB">
        <w:rPr>
          <w:rFonts w:ascii="Times New Roman" w:eastAsia="Times New Roman" w:hAnsi="Times New Roman" w:cs="Times New Roman"/>
          <w:sz w:val="24"/>
          <w:szCs w:val="24"/>
          <w:lang w:val="en-US"/>
        </w:rPr>
        <w:t xml:space="preserve">Wilson, C., &amp; </w:t>
      </w:r>
      <w:proofErr w:type="spellStart"/>
      <w:r w:rsidRPr="00D768AB">
        <w:rPr>
          <w:rFonts w:ascii="Times New Roman" w:eastAsia="Times New Roman" w:hAnsi="Times New Roman" w:cs="Times New Roman"/>
          <w:sz w:val="24"/>
          <w:szCs w:val="24"/>
          <w:lang w:val="en-US"/>
        </w:rPr>
        <w:t>Cariola</w:t>
      </w:r>
      <w:proofErr w:type="spellEnd"/>
      <w:r w:rsidRPr="00D768AB">
        <w:rPr>
          <w:rFonts w:ascii="Times New Roman" w:eastAsia="Times New Roman" w:hAnsi="Times New Roman" w:cs="Times New Roman"/>
          <w:sz w:val="24"/>
          <w:szCs w:val="24"/>
          <w:lang w:val="en-US"/>
        </w:rPr>
        <w:t xml:space="preserve">, L. A. (2020). LGBTQI+ youth and mental health: A systematic review of qualitative research. </w:t>
      </w:r>
      <w:r w:rsidRPr="00D768AB">
        <w:rPr>
          <w:rFonts w:ascii="Times New Roman" w:eastAsia="Times New Roman" w:hAnsi="Times New Roman" w:cs="Times New Roman"/>
          <w:i/>
          <w:iCs/>
          <w:sz w:val="24"/>
          <w:szCs w:val="24"/>
          <w:lang w:val="en-US"/>
        </w:rPr>
        <w:t>Adolescent Research Review</w:t>
      </w:r>
      <w:r w:rsidRPr="00D768AB">
        <w:rPr>
          <w:rFonts w:ascii="Times New Roman" w:eastAsia="Times New Roman" w:hAnsi="Times New Roman" w:cs="Times New Roman"/>
          <w:sz w:val="24"/>
          <w:szCs w:val="24"/>
          <w:lang w:val="en-US"/>
        </w:rPr>
        <w:t xml:space="preserve">, </w:t>
      </w:r>
      <w:r w:rsidRPr="00D768AB">
        <w:rPr>
          <w:rFonts w:ascii="Times New Roman" w:eastAsia="Times New Roman" w:hAnsi="Times New Roman" w:cs="Times New Roman"/>
          <w:i/>
          <w:iCs/>
          <w:sz w:val="24"/>
          <w:szCs w:val="24"/>
          <w:lang w:val="en-US"/>
        </w:rPr>
        <w:t>5</w:t>
      </w:r>
      <w:r w:rsidRPr="00D768AB">
        <w:rPr>
          <w:rFonts w:ascii="Times New Roman" w:eastAsia="Times New Roman" w:hAnsi="Times New Roman" w:cs="Times New Roman"/>
          <w:sz w:val="24"/>
          <w:szCs w:val="24"/>
          <w:lang w:val="en-US"/>
        </w:rPr>
        <w:t xml:space="preserve">, 187-211. </w:t>
      </w:r>
      <w:hyperlink r:id="rId8" w:history="1">
        <w:r w:rsidRPr="00D768AB">
          <w:rPr>
            <w:rStyle w:val="Hyperlink"/>
            <w:rFonts w:ascii="Times New Roman" w:eastAsia="Times New Roman" w:hAnsi="Times New Roman" w:cs="Times New Roman"/>
            <w:sz w:val="24"/>
            <w:szCs w:val="24"/>
          </w:rPr>
          <w:t>https://doi.org/10.1007/s40894-019-00118-w</w:t>
        </w:r>
      </w:hyperlink>
      <w:r w:rsidRPr="00D768AB">
        <w:rPr>
          <w:rFonts w:ascii="Times New Roman" w:eastAsia="Times New Roman" w:hAnsi="Times New Roman" w:cs="Times New Roman"/>
          <w:sz w:val="24"/>
          <w:szCs w:val="24"/>
        </w:rPr>
        <w:t xml:space="preserve"> </w:t>
      </w:r>
    </w:p>
    <w:bookmarkEnd w:id="0"/>
    <w:p w:rsidR="004C490B" w:rsidRPr="00D768AB" w:rsidRDefault="004C490B" w:rsidP="00D768AB">
      <w:pPr>
        <w:spacing w:line="480" w:lineRule="auto"/>
        <w:rPr>
          <w:rFonts w:ascii="Times New Roman" w:hAnsi="Times New Roman" w:cs="Times New Roman"/>
          <w:b/>
          <w:sz w:val="24"/>
          <w:szCs w:val="24"/>
          <w:lang w:val="en-US"/>
        </w:rPr>
      </w:pPr>
    </w:p>
    <w:sectPr w:rsidR="004C490B" w:rsidRPr="00D768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65"/>
    <w:rsid w:val="00062DB2"/>
    <w:rsid w:val="00095A7B"/>
    <w:rsid w:val="000B42C1"/>
    <w:rsid w:val="00151BE5"/>
    <w:rsid w:val="00186A33"/>
    <w:rsid w:val="001A4943"/>
    <w:rsid w:val="00237040"/>
    <w:rsid w:val="00305BCE"/>
    <w:rsid w:val="00335F89"/>
    <w:rsid w:val="00375CDD"/>
    <w:rsid w:val="004C490B"/>
    <w:rsid w:val="006430A7"/>
    <w:rsid w:val="006A3865"/>
    <w:rsid w:val="006B24A2"/>
    <w:rsid w:val="0075438D"/>
    <w:rsid w:val="00966126"/>
    <w:rsid w:val="00A63CF4"/>
    <w:rsid w:val="00A67188"/>
    <w:rsid w:val="00AB5C5D"/>
    <w:rsid w:val="00AD58C9"/>
    <w:rsid w:val="00B01D0E"/>
    <w:rsid w:val="00B4027E"/>
    <w:rsid w:val="00C44E86"/>
    <w:rsid w:val="00CC5DB8"/>
    <w:rsid w:val="00D20842"/>
    <w:rsid w:val="00D768AB"/>
    <w:rsid w:val="00DC7994"/>
    <w:rsid w:val="00DD799B"/>
    <w:rsid w:val="00E33250"/>
    <w:rsid w:val="00E63FE3"/>
    <w:rsid w:val="00ED2541"/>
    <w:rsid w:val="00EE210B"/>
    <w:rsid w:val="00F82F95"/>
    <w:rsid w:val="00F95D16"/>
    <w:rsid w:val="00FB6ABF"/>
    <w:rsid w:val="00FD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230A"/>
  <w15:chartTrackingRefBased/>
  <w15:docId w15:val="{1431B146-DDC1-409C-822E-376CF64E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894-019-00118-w" TargetMode="External"/><Relationship Id="rId3" Type="http://schemas.openxmlformats.org/officeDocument/2006/relationships/webSettings" Target="webSettings.xml"/><Relationship Id="rId7" Type="http://schemas.openxmlformats.org/officeDocument/2006/relationships/hyperlink" Target="https://doi.org/10.1186/s12939-023-0202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hast.369" TargetMode="External"/><Relationship Id="rId5" Type="http://schemas.openxmlformats.org/officeDocument/2006/relationships/hyperlink" Target="https://doi.org/10.1186/s12939-023-02023-0" TargetMode="External"/><Relationship Id="rId10" Type="http://schemas.openxmlformats.org/officeDocument/2006/relationships/theme" Target="theme/theme1.xml"/><Relationship Id="rId4" Type="http://schemas.openxmlformats.org/officeDocument/2006/relationships/hyperlink" Target="https://doi.org/10.1007/s40894-019-00118-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2023-11-18T17:22:00Z</dcterms:created>
  <dcterms:modified xsi:type="dcterms:W3CDTF">2023-11-18T18:11:00Z</dcterms:modified>
</cp:coreProperties>
</file>