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2A45" w14:textId="77777777" w:rsidR="008E77A8" w:rsidRPr="008E77A8" w:rsidRDefault="008E77A8" w:rsidP="008E77A8">
      <w:pPr>
        <w:spacing w:after="0" w:line="240" w:lineRule="auto"/>
        <w:outlineLvl w:val="2"/>
        <w:rPr>
          <w:rFonts w:ascii="var(--font-family-display)" w:eastAsia="Times New Roman" w:hAnsi="var(--font-family-display)" w:cs="Times New Roman"/>
          <w:b/>
          <w:bCs/>
          <w:kern w:val="0"/>
          <w:sz w:val="27"/>
          <w:szCs w:val="27"/>
          <w14:ligatures w14:val="none"/>
        </w:rPr>
      </w:pPr>
      <w:r w:rsidRPr="008E77A8">
        <w:rPr>
          <w:rFonts w:ascii="var(--font-family-display)" w:eastAsia="Times New Roman" w:hAnsi="var(--font-family-display)" w:cs="Times New Roman"/>
          <w:b/>
          <w:bCs/>
          <w:kern w:val="0"/>
          <w:sz w:val="27"/>
          <w:szCs w:val="27"/>
          <w14:ligatures w14:val="none"/>
        </w:rPr>
        <w:t>Re: Week 13 Discussion: COVID-19 Pandemic</w:t>
      </w:r>
    </w:p>
    <w:p w14:paraId="6C666D22" w14:textId="77777777" w:rsidR="008E77A8" w:rsidRPr="008E77A8" w:rsidRDefault="008E77A8" w:rsidP="008E77A8">
      <w:pPr>
        <w:spacing w:after="0" w:line="240" w:lineRule="auto"/>
        <w:rPr>
          <w:rFonts w:ascii="Times New Roman" w:eastAsia="Times New Roman" w:hAnsi="Times New Roman" w:cs="Times New Roman"/>
          <w:kern w:val="0"/>
          <w:sz w:val="24"/>
          <w:szCs w:val="24"/>
          <w14:ligatures w14:val="none"/>
        </w:rPr>
      </w:pPr>
      <w:r w:rsidRPr="008E77A8">
        <w:rPr>
          <w:rFonts w:ascii="Times New Roman" w:eastAsia="Times New Roman" w:hAnsi="Times New Roman" w:cs="Times New Roman"/>
          <w:kern w:val="0"/>
          <w:sz w:val="24"/>
          <w:szCs w:val="24"/>
          <w14:ligatures w14:val="none"/>
        </w:rPr>
        <w:t>by </w:t>
      </w:r>
      <w:hyperlink r:id="rId4" w:history="1">
        <w:r w:rsidRPr="008E77A8">
          <w:rPr>
            <w:rFonts w:ascii="Times New Roman" w:eastAsia="Times New Roman" w:hAnsi="Times New Roman" w:cs="Times New Roman"/>
            <w:color w:val="0000FF"/>
            <w:kern w:val="0"/>
            <w:sz w:val="24"/>
            <w:szCs w:val="24"/>
            <w:u w:val="single"/>
            <w14:ligatures w14:val="none"/>
          </w:rPr>
          <w:t>Elizabeth Rudie</w:t>
        </w:r>
      </w:hyperlink>
      <w:r w:rsidRPr="008E77A8">
        <w:rPr>
          <w:rFonts w:ascii="Times New Roman" w:eastAsia="Times New Roman" w:hAnsi="Times New Roman" w:cs="Times New Roman"/>
          <w:kern w:val="0"/>
          <w:sz w:val="24"/>
          <w:szCs w:val="24"/>
          <w14:ligatures w14:val="none"/>
        </w:rPr>
        <w:t> - Monday, 20 November 2023, 4:38 PM</w:t>
      </w:r>
    </w:p>
    <w:p w14:paraId="3075A9EA" w14:textId="77777777" w:rsidR="008E77A8" w:rsidRPr="008E77A8" w:rsidRDefault="008E77A8" w:rsidP="008E77A8">
      <w:pPr>
        <w:spacing w:after="0" w:line="240" w:lineRule="auto"/>
        <w:rPr>
          <w:rFonts w:ascii="Times New Roman" w:eastAsia="Times New Roman" w:hAnsi="Times New Roman" w:cs="Times New Roman"/>
          <w:kern w:val="0"/>
          <w:sz w:val="24"/>
          <w:szCs w:val="24"/>
          <w14:ligatures w14:val="none"/>
        </w:rPr>
      </w:pPr>
      <w:r w:rsidRPr="008E77A8">
        <w:rPr>
          <w:rFonts w:ascii="Times New Roman" w:eastAsia="Times New Roman" w:hAnsi="Times New Roman" w:cs="Times New Roman"/>
          <w:kern w:val="0"/>
          <w:sz w:val="24"/>
          <w:szCs w:val="24"/>
          <w14:ligatures w14:val="none"/>
        </w:rPr>
        <w:t>I became an RN in 2018, so I had been working in the hospital for about a year and a half when the COVID-19 pandemic began. I had started to become comfortable in my role, though I still felt like a beginner. I distinctly remember feeling unprepared to face the challenges of a global pandemic, and I also felt a significant fear of the unknown. I worked on a medical-surgical unit at a small community hospital with four inpatient units, an inpatient psychiatric unit and an intensive care unit. Around early March, the first major change was that our unit significantly emptied out. We had a 37 bed capacity, and under normal circumstances, the unit was almost always full. As soon as a patient was discharged, we would very soon admit a new patient from the emergency department. For a couple weeks, our unit had only about one quarter of our capacity, less than 10 patients. As I later learned from supervisors, this was a technique to prepare the hospital for the onslaught of COVID patients. It was a very eerie time. As lockdowns had just begun, the roads on the way to work would be free from cars and traffic, and the normally busy hallways of our unit were unusually quiet. Upstairs, the surgical unit became the designated COVID-19 unit, since elective surgeries were being postponed. We heard through the grapevine that the first COVID patients had arrived upstairs though things remained slow for us. Then, we began getting floated upstairs to the COVID unit. Without warning, you would find out when you got to work and enter a new unit with extremely sick individuals. And after time, the designated unit filled and our unit also became overrun with COVID patients.</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It was interesting to see how quickly doctors and nurses learned how to care for patients with this new virus. There was a real sense of community. As nurses, we taught each other what we had learned, like placing patients in the prone position, or keeping a close eye on a patient whose oxygen saturations dropped slightly, even if they were still above 90%, as this could be an early warning sign. We cared for more acute patients on the floor, since the ICU was always full with COVID patients requiring ventilators. Because of this, I learned about caring for patients on high flow oxygen, BIPAP and non-rebreathers. One of the most traumatic moments of being a nurse through the pandemic was an experience I had with a young patient with COVID who had been doing well, a mild cough with no oxygen requirement. I had been talking with him half an hour before and then went into the room to find him dead. We coded him for an hour and could not revive him. The doctors believed he died related to a clot, which COVID carries a higher risk of. I spoke with his sister when she came in and she told me this was her second brother to die of COVID. It was devastating to me to see </w:t>
      </w:r>
      <w:proofErr w:type="spellStart"/>
      <w:r w:rsidRPr="008E77A8">
        <w:rPr>
          <w:rFonts w:ascii="Times New Roman" w:eastAsia="Times New Roman" w:hAnsi="Times New Roman" w:cs="Times New Roman"/>
          <w:kern w:val="0"/>
          <w:sz w:val="24"/>
          <w:szCs w:val="24"/>
          <w14:ligatures w14:val="none"/>
        </w:rPr>
        <w:t>first hand</w:t>
      </w:r>
      <w:proofErr w:type="spellEnd"/>
      <w:r w:rsidRPr="008E77A8">
        <w:rPr>
          <w:rFonts w:ascii="Times New Roman" w:eastAsia="Times New Roman" w:hAnsi="Times New Roman" w:cs="Times New Roman"/>
          <w:kern w:val="0"/>
          <w:sz w:val="24"/>
          <w:szCs w:val="24"/>
          <w14:ligatures w14:val="none"/>
        </w:rPr>
        <w:t xml:space="preserve"> the impact that the virus had on certain families. In many ways, working on the front lines in the pandemic certainly compared to disaster medicine. There were difficult triage decisions that had to be made as the hospitals all reached their capacities (Sheek-Hussein et al., 2021). Additionally, the surge in deaths we saw at the start of the pandemic was reminiscent of a war, and certainly affected many individuals and families.</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The mental health impact of the COVID-19 pandemic is still being understood. There has been a significant impact on the mental health of medical workers. Countless doctors, nurses and medical assistants who went through traumatic experiences may still be dealing with the aftermath. Individuals with underlying mental health conditions, including substance use were also significantly impacted by the COVID pandemic due to decreased access to psychiatric care. A lot of non-emergency health services were suspended during the start of the pandemic, or were </w:t>
      </w:r>
      <w:r w:rsidRPr="008E77A8">
        <w:rPr>
          <w:rFonts w:ascii="Times New Roman" w:eastAsia="Times New Roman" w:hAnsi="Times New Roman" w:cs="Times New Roman"/>
          <w:kern w:val="0"/>
          <w:sz w:val="24"/>
          <w:szCs w:val="24"/>
          <w14:ligatures w14:val="none"/>
        </w:rPr>
        <w:lastRenderedPageBreak/>
        <w:t xml:space="preserve">moved to telehealth (Sheek-Hussein et al., 2021). Ultimately, the COVID-19 pandemic affected the mental health in the general population as well. This had to do with massive loss of employment, social isolation due to lockdown orders and grief over loss of loved ones (Kumar &amp; Nayar, 2021). Technology also played a role in the mental health of the COVID-19 pandemic. Studies have found that many people spent extended periods taking in alarming news, such as the daily death tolls which made headlines throughout the pandemic (Sheek-Hussein et al., 2021). It is important to consider the psychological impact of having constant access to distressing news in our pockets by way of smartphones. As future PMHNPs we can play a role in addressing the impacts of the pandemic as we enter the psychiatric field at a pivotal time. By having the option to deliver care available via telehealth, this increases access to care even in the case of future lockdowns. We should also keep in mind how an individual’s experience during the COVID-19 pandemic may be a precipitating factor towards mental health struggles (Moreno et al., 2020). For example, identifying healthcare workers and other essential workers as vulnerable due to potentially traumatic experiences, or adolescents who experienced social isolation during lockdowns. Overall, it is being found that rates of depression, anxiety and </w:t>
      </w:r>
      <w:proofErr w:type="spellStart"/>
      <w:r w:rsidRPr="008E77A8">
        <w:rPr>
          <w:rFonts w:ascii="Times New Roman" w:eastAsia="Times New Roman" w:hAnsi="Times New Roman" w:cs="Times New Roman"/>
          <w:kern w:val="0"/>
          <w:sz w:val="24"/>
          <w:szCs w:val="24"/>
          <w14:ligatures w14:val="none"/>
        </w:rPr>
        <w:t>self harm</w:t>
      </w:r>
      <w:proofErr w:type="spellEnd"/>
      <w:r w:rsidRPr="008E77A8">
        <w:rPr>
          <w:rFonts w:ascii="Times New Roman" w:eastAsia="Times New Roman" w:hAnsi="Times New Roman" w:cs="Times New Roman"/>
          <w:kern w:val="0"/>
          <w:sz w:val="24"/>
          <w:szCs w:val="24"/>
          <w14:ligatures w14:val="none"/>
        </w:rPr>
        <w:t xml:space="preserve"> have increased since the COVID-19 pandemic (Kumar &amp; Nayar, 2021). It is our responsibility to meet the needs of our clients in this ever changing world and assess their mental needs.</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References</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Kumar, A., &amp; Nayar, K. R. (2021). COVID 19 and its mental health consequences. Journal of Mental Health, 30(1), 1-2.</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Moreno, C., Wykes, T., </w:t>
      </w:r>
      <w:proofErr w:type="spellStart"/>
      <w:r w:rsidRPr="008E77A8">
        <w:rPr>
          <w:rFonts w:ascii="Times New Roman" w:eastAsia="Times New Roman" w:hAnsi="Times New Roman" w:cs="Times New Roman"/>
          <w:kern w:val="0"/>
          <w:sz w:val="24"/>
          <w:szCs w:val="24"/>
          <w14:ligatures w14:val="none"/>
        </w:rPr>
        <w:t>Galderisi</w:t>
      </w:r>
      <w:proofErr w:type="spellEnd"/>
      <w:r w:rsidRPr="008E77A8">
        <w:rPr>
          <w:rFonts w:ascii="Times New Roman" w:eastAsia="Times New Roman" w:hAnsi="Times New Roman" w:cs="Times New Roman"/>
          <w:kern w:val="0"/>
          <w:sz w:val="24"/>
          <w:szCs w:val="24"/>
          <w14:ligatures w14:val="none"/>
        </w:rPr>
        <w:t>, S., Nordentoft, M., Crossley, N., Jones, N., ... &amp; Arango, C. (2020). How mental health care should change as a consequence of the COVID-19 pandemic. The lancet psychiatry, 7(9), 813-824.</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Sheek-Hussein, M., Abu-Zidan, F. M., &amp; </w:t>
      </w:r>
      <w:proofErr w:type="spellStart"/>
      <w:r w:rsidRPr="008E77A8">
        <w:rPr>
          <w:rFonts w:ascii="Times New Roman" w:eastAsia="Times New Roman" w:hAnsi="Times New Roman" w:cs="Times New Roman"/>
          <w:kern w:val="0"/>
          <w:sz w:val="24"/>
          <w:szCs w:val="24"/>
          <w14:ligatures w14:val="none"/>
        </w:rPr>
        <w:t>Stip</w:t>
      </w:r>
      <w:proofErr w:type="spellEnd"/>
      <w:r w:rsidRPr="008E77A8">
        <w:rPr>
          <w:rFonts w:ascii="Times New Roman" w:eastAsia="Times New Roman" w:hAnsi="Times New Roman" w:cs="Times New Roman"/>
          <w:kern w:val="0"/>
          <w:sz w:val="24"/>
          <w:szCs w:val="24"/>
          <w14:ligatures w14:val="none"/>
        </w:rPr>
        <w:t>, E. (2021). Disaster management of the psychological impact of the COVID-19 pandemic. International journal of emergency medicine, 14(1), 1-10.</w:t>
      </w:r>
    </w:p>
    <w:p w14:paraId="2D043387" w14:textId="77777777" w:rsidR="008E77A8" w:rsidRPr="008E77A8" w:rsidRDefault="008E77A8" w:rsidP="008E77A8">
      <w:pPr>
        <w:spacing w:after="0" w:line="240" w:lineRule="auto"/>
        <w:rPr>
          <w:rFonts w:ascii="Times New Roman" w:eastAsia="Times New Roman" w:hAnsi="Times New Roman" w:cs="Times New Roman"/>
          <w:kern w:val="0"/>
          <w:sz w:val="24"/>
          <w:szCs w:val="24"/>
          <w14:ligatures w14:val="none"/>
        </w:rPr>
      </w:pPr>
      <w:hyperlink r:id="rId5" w:anchor="p1760316" w:tooltip="Permanent link to this post" w:history="1">
        <w:proofErr w:type="spellStart"/>
        <w:r w:rsidRPr="008E77A8">
          <w:rPr>
            <w:rFonts w:ascii="Times New Roman" w:eastAsia="Times New Roman" w:hAnsi="Times New Roman" w:cs="Times New Roman"/>
            <w:color w:val="0000FF"/>
            <w:kern w:val="0"/>
            <w:sz w:val="24"/>
            <w:szCs w:val="24"/>
            <w:u w:val="single"/>
            <w14:ligatures w14:val="none"/>
          </w:rPr>
          <w:t>Permalink</w:t>
        </w:r>
      </w:hyperlink>
      <w:hyperlink r:id="rId6" w:anchor="p1682155" w:tooltip="Permanent link to the parent of this post" w:history="1">
        <w:r w:rsidRPr="008E77A8">
          <w:rPr>
            <w:rFonts w:ascii="Times New Roman" w:eastAsia="Times New Roman" w:hAnsi="Times New Roman" w:cs="Times New Roman"/>
            <w:color w:val="0000FF"/>
            <w:kern w:val="0"/>
            <w:sz w:val="24"/>
            <w:szCs w:val="24"/>
            <w:u w:val="single"/>
            <w14:ligatures w14:val="none"/>
          </w:rPr>
          <w:t>Show</w:t>
        </w:r>
        <w:proofErr w:type="spellEnd"/>
        <w:r w:rsidRPr="008E77A8">
          <w:rPr>
            <w:rFonts w:ascii="Times New Roman" w:eastAsia="Times New Roman" w:hAnsi="Times New Roman" w:cs="Times New Roman"/>
            <w:color w:val="0000FF"/>
            <w:kern w:val="0"/>
            <w:sz w:val="24"/>
            <w:szCs w:val="24"/>
            <w:u w:val="single"/>
            <w14:ligatures w14:val="none"/>
          </w:rPr>
          <w:t xml:space="preserve"> </w:t>
        </w:r>
        <w:proofErr w:type="spellStart"/>
        <w:r w:rsidRPr="008E77A8">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8E77A8">
          <w:rPr>
            <w:rFonts w:ascii="Times New Roman" w:eastAsia="Times New Roman" w:hAnsi="Times New Roman" w:cs="Times New Roman"/>
            <w:color w:val="0000FF"/>
            <w:kern w:val="0"/>
            <w:sz w:val="24"/>
            <w:szCs w:val="24"/>
            <w:u w:val="single"/>
            <w14:ligatures w14:val="none"/>
          </w:rPr>
          <w:t>Reply</w:t>
        </w:r>
        <w:proofErr w:type="spellEnd"/>
      </w:hyperlink>
    </w:p>
    <w:p w14:paraId="15397A64" w14:textId="77777777" w:rsidR="008E77A8" w:rsidRPr="008E77A8" w:rsidRDefault="008E77A8" w:rsidP="008E77A8">
      <w:pPr>
        <w:spacing w:after="0" w:line="240" w:lineRule="auto"/>
        <w:rPr>
          <w:rFonts w:ascii="Times New Roman" w:eastAsia="Times New Roman" w:hAnsi="Times New Roman" w:cs="Times New Roman"/>
          <w:kern w:val="0"/>
          <w:sz w:val="24"/>
          <w:szCs w:val="24"/>
          <w14:ligatures w14:val="none"/>
        </w:rPr>
      </w:pPr>
      <w:r w:rsidRPr="008E77A8">
        <w:rPr>
          <w:rFonts w:ascii="Times New Roman" w:eastAsia="Times New Roman" w:hAnsi="Times New Roman" w:cs="Times New Roman"/>
          <w:noProof/>
          <w:kern w:val="0"/>
          <w:sz w:val="24"/>
          <w:szCs w:val="24"/>
          <w14:ligatures w14:val="none"/>
        </w:rPr>
        <mc:AlternateContent>
          <mc:Choice Requires="wps">
            <w:drawing>
              <wp:inline distT="0" distB="0" distL="0" distR="0" wp14:anchorId="2C7C7244" wp14:editId="3D386A0D">
                <wp:extent cx="304800" cy="304800"/>
                <wp:effectExtent l="0" t="0" r="0" b="0"/>
                <wp:docPr id="579325365" name="AutoShape 2" descr="Picture of Eliza Aboura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36C79" id="AutoShape 2" o:spid="_x0000_s1026" alt="Picture of Eliza Aboura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191895" w14:textId="77777777" w:rsidR="008E77A8" w:rsidRPr="008E77A8" w:rsidRDefault="008E77A8" w:rsidP="008E77A8">
      <w:pPr>
        <w:spacing w:after="0" w:line="240" w:lineRule="auto"/>
        <w:outlineLvl w:val="2"/>
        <w:rPr>
          <w:rFonts w:ascii="var(--font-family-display)" w:eastAsia="Times New Roman" w:hAnsi="var(--font-family-display)" w:cs="Times New Roman"/>
          <w:b/>
          <w:bCs/>
          <w:kern w:val="0"/>
          <w:sz w:val="27"/>
          <w:szCs w:val="27"/>
          <w14:ligatures w14:val="none"/>
        </w:rPr>
      </w:pPr>
      <w:r w:rsidRPr="008E77A8">
        <w:rPr>
          <w:rFonts w:ascii="var(--font-family-display)" w:eastAsia="Times New Roman" w:hAnsi="var(--font-family-display)" w:cs="Times New Roman"/>
          <w:b/>
          <w:bCs/>
          <w:kern w:val="0"/>
          <w:sz w:val="27"/>
          <w:szCs w:val="27"/>
          <w14:ligatures w14:val="none"/>
        </w:rPr>
        <w:t>Re: Week 13 Discussion: COVID-19 Pandemic</w:t>
      </w:r>
    </w:p>
    <w:p w14:paraId="32D0E632" w14:textId="77777777" w:rsidR="008E77A8" w:rsidRPr="008E77A8" w:rsidRDefault="008E77A8" w:rsidP="008E77A8">
      <w:pPr>
        <w:spacing w:after="0" w:line="240" w:lineRule="auto"/>
        <w:rPr>
          <w:rFonts w:ascii="Times New Roman" w:eastAsia="Times New Roman" w:hAnsi="Times New Roman" w:cs="Times New Roman"/>
          <w:kern w:val="0"/>
          <w:sz w:val="24"/>
          <w:szCs w:val="24"/>
          <w14:ligatures w14:val="none"/>
        </w:rPr>
      </w:pPr>
      <w:r w:rsidRPr="008E77A8">
        <w:rPr>
          <w:rFonts w:ascii="Times New Roman" w:eastAsia="Times New Roman" w:hAnsi="Times New Roman" w:cs="Times New Roman"/>
          <w:kern w:val="0"/>
          <w:sz w:val="24"/>
          <w:szCs w:val="24"/>
          <w14:ligatures w14:val="none"/>
        </w:rPr>
        <w:t>by </w:t>
      </w:r>
      <w:hyperlink r:id="rId8" w:history="1">
        <w:r w:rsidRPr="008E77A8">
          <w:rPr>
            <w:rFonts w:ascii="Times New Roman" w:eastAsia="Times New Roman" w:hAnsi="Times New Roman" w:cs="Times New Roman"/>
            <w:color w:val="0000FF"/>
            <w:kern w:val="0"/>
            <w:sz w:val="24"/>
            <w:szCs w:val="24"/>
            <w:u w:val="single"/>
            <w14:ligatures w14:val="none"/>
          </w:rPr>
          <w:t xml:space="preserve">Eliza </w:t>
        </w:r>
        <w:proofErr w:type="spellStart"/>
        <w:r w:rsidRPr="008E77A8">
          <w:rPr>
            <w:rFonts w:ascii="Times New Roman" w:eastAsia="Times New Roman" w:hAnsi="Times New Roman" w:cs="Times New Roman"/>
            <w:color w:val="0000FF"/>
            <w:kern w:val="0"/>
            <w:sz w:val="24"/>
            <w:szCs w:val="24"/>
            <w:u w:val="single"/>
            <w14:ligatures w14:val="none"/>
          </w:rPr>
          <w:t>Abouraad</w:t>
        </w:r>
        <w:proofErr w:type="spellEnd"/>
      </w:hyperlink>
      <w:r w:rsidRPr="008E77A8">
        <w:rPr>
          <w:rFonts w:ascii="Times New Roman" w:eastAsia="Times New Roman" w:hAnsi="Times New Roman" w:cs="Times New Roman"/>
          <w:kern w:val="0"/>
          <w:sz w:val="24"/>
          <w:szCs w:val="24"/>
          <w14:ligatures w14:val="none"/>
        </w:rPr>
        <w:t> - Tuesday, 21 November 2023, 1:27 PM</w:t>
      </w:r>
    </w:p>
    <w:p w14:paraId="131BCC61" w14:textId="77777777" w:rsidR="008E77A8" w:rsidRPr="008E77A8" w:rsidRDefault="008E77A8" w:rsidP="008E77A8">
      <w:pPr>
        <w:spacing w:after="0" w:line="240" w:lineRule="auto"/>
        <w:rPr>
          <w:rFonts w:ascii="Times New Roman" w:eastAsia="Times New Roman" w:hAnsi="Times New Roman" w:cs="Times New Roman"/>
          <w:kern w:val="0"/>
          <w:sz w:val="24"/>
          <w:szCs w:val="24"/>
          <w14:ligatures w14:val="none"/>
        </w:rPr>
      </w:pPr>
      <w:r w:rsidRPr="008E77A8">
        <w:rPr>
          <w:rFonts w:ascii="Times New Roman" w:eastAsia="Times New Roman" w:hAnsi="Times New Roman" w:cs="Times New Roman"/>
          <w:kern w:val="0"/>
          <w:sz w:val="24"/>
          <w:szCs w:val="24"/>
          <w14:ligatures w14:val="none"/>
        </w:rPr>
        <w:t>The objective of this week's comprehensive discussion post is to delve into themes associated with crisis management and disaster medicine, particularly focusing on the effects of the COVID-19 pandemic on both healthcare providers and recipients. Furthermore, I will explore some of my own personal experiences while working at the bedside during the pandemic.</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The COVID-19 pandemic bears striking resemblances to the field of disaster medicine, which focuses on providing medical care in the midst of and following significant emergencies and disasters. Notably, the rapid emergence and widespread impact of COVID-19 necessitated a global response typical of disaster medicine. The swift and far-reaching nature of the pandemic called for an immediate and comprehensive approach to control the virus. Moreover, like disaster medicine, managing the COVID-19 crisis demanded critical and strategic problem-solving skills, a necessity that became evident throughout the pandemic (</w:t>
      </w:r>
      <w:proofErr w:type="spellStart"/>
      <w:r w:rsidRPr="008E77A8">
        <w:rPr>
          <w:rFonts w:ascii="Times New Roman" w:eastAsia="Times New Roman" w:hAnsi="Times New Roman" w:cs="Times New Roman"/>
          <w:kern w:val="0"/>
          <w:sz w:val="24"/>
          <w:szCs w:val="24"/>
          <w14:ligatures w14:val="none"/>
        </w:rPr>
        <w:t>Theilsch</w:t>
      </w:r>
      <w:proofErr w:type="spellEnd"/>
      <w:r w:rsidRPr="008E77A8">
        <w:rPr>
          <w:rFonts w:ascii="Times New Roman" w:eastAsia="Times New Roman" w:hAnsi="Times New Roman" w:cs="Times New Roman"/>
          <w:kern w:val="0"/>
          <w:sz w:val="24"/>
          <w:szCs w:val="24"/>
          <w14:ligatures w14:val="none"/>
        </w:rPr>
        <w:t xml:space="preserve"> et al., 2021). Another </w:t>
      </w:r>
      <w:r w:rsidRPr="008E77A8">
        <w:rPr>
          <w:rFonts w:ascii="Times New Roman" w:eastAsia="Times New Roman" w:hAnsi="Times New Roman" w:cs="Times New Roman"/>
          <w:kern w:val="0"/>
          <w:sz w:val="24"/>
          <w:szCs w:val="24"/>
          <w14:ligatures w14:val="none"/>
        </w:rPr>
        <w:lastRenderedPageBreak/>
        <w:t>similarity can be seen in resource allocation and management efforts, for example, both disaster medicine and the COVID-19 pandemic call for triaging practices, allocating medical supplies and providers (PPE, ventilators, cross-training healthcare workers) (Baral, 2021). The pandemic forced countless healthcare systems to adapt quickly, whether it was by rearranging space for COVID-19 care to creating new protocols that encompassed infection control measures and provider vaccination requirements (Baral, 2021).</w:t>
      </w:r>
      <w:r w:rsidRPr="008E77A8">
        <w:rPr>
          <w:rFonts w:ascii="Times New Roman" w:eastAsia="Times New Roman" w:hAnsi="Times New Roman" w:cs="Times New Roman"/>
          <w:kern w:val="0"/>
          <w:sz w:val="24"/>
          <w:szCs w:val="24"/>
          <w14:ligatures w14:val="none"/>
        </w:rPr>
        <w:br/>
        <w:t>The mental health impact on the general population let alone the healthcare provider’s during the COVID-19 pandemic is insurmountable, unfortunately, another shared commonality with Disaster Medicine. The strong psychological effects and the emotional experience that stemmed from job uncertainty outside of the healthcare field and risk for infection was tremendously challenging for the general population (Lateef, 2020). According to Bubb and Daly (2020), during the COVID-19 pandemic one in four employees experienced mental problems in having to work from home. Similar themes of depression, anxiety, and burnout were felt by those working on the front lines during the COVID-pandemic on a global as well as regional level. Globally, nurses reported emotional distress secondary to feelings of fear, panic, misplaced anger, misinformation, and fragmentation amongst multidisciplinary care providers (McKay et al., 2020). Additionally, distress reported by nurses globally also stemmed from feelings of insufficient support and systematic transparency (Xu et al., 2021). Lastly, the pandemic seemed to highlight a national as well as international need for future emergency preparedness, which as we have learned is the cornerstone to disaster medicine.</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In summary, the COVID-19 pandemic aligns closely with the principles of disaster medicine, particularly in terms of the challenges it presented. Speaking from personal experience, although I was not working in an ICU setting during the pandemic, I still encountered many of the emotional stresses previously mentioned. One particularly tough challenge, which I might not have anticipated had I not experienced it firsthand, was managing the care of patients who were both acutely psychotic and cognitively impaired, and also infected with COVID-19. This situation posed significant difficulties for both myself and healthcare management. Initially, we faced challenges in obtaining clear guidelines from the Department of Mental Health regarding the rights of the patients and the appropriate standards of care. These standards were essential to maintain a safe environment while also upholding the rights of these individuals.</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Eliza</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References:</w:t>
      </w:r>
      <w:r w:rsidRPr="008E77A8">
        <w:rPr>
          <w:rFonts w:ascii="Times New Roman" w:eastAsia="Times New Roman" w:hAnsi="Times New Roman" w:cs="Times New Roman"/>
          <w:kern w:val="0"/>
          <w:sz w:val="24"/>
          <w:szCs w:val="24"/>
          <w14:ligatures w14:val="none"/>
        </w:rPr>
        <w:br/>
        <w:t>Baral, P. (2021). Health systems and services during COVID-19: lessons and evidence from previous crises: a rapid scoping review to inform the United Nations research roadmap for the COVID-19 recovery. International Journal of Health Services, 51(4), 474-493.</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Bubb, D., &amp; Joanna, D. (2020). Creating whole-company resilience through emotional health and well-being. People and Strategy, 43(3), 18-23.</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Jo, S., Kurt, S., Bennett, J. A., Mayer, K., Pituch, K. A., Simpson, V., ... &amp; Reifsnider, E. (2021). Nurses' resilience in the face of coronavirus (COVID‐19): An international view. Nursing &amp; Health Sciences, 23(3), 646-657.</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lastRenderedPageBreak/>
        <w:t>Lateef, F. (2020). Face to face with coronavirus disease 19: Maintaining motivation, psychological safety, and wellness. Journal of emergencies, trauma, and shock, 13(2), 116</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McKay, D., Heisler, M., </w:t>
      </w:r>
      <w:proofErr w:type="spellStart"/>
      <w:r w:rsidRPr="008E77A8">
        <w:rPr>
          <w:rFonts w:ascii="Times New Roman" w:eastAsia="Times New Roman" w:hAnsi="Times New Roman" w:cs="Times New Roman"/>
          <w:kern w:val="0"/>
          <w:sz w:val="24"/>
          <w:szCs w:val="24"/>
          <w14:ligatures w14:val="none"/>
        </w:rPr>
        <w:t>Mishori</w:t>
      </w:r>
      <w:proofErr w:type="spellEnd"/>
      <w:r w:rsidRPr="008E77A8">
        <w:rPr>
          <w:rFonts w:ascii="Times New Roman" w:eastAsia="Times New Roman" w:hAnsi="Times New Roman" w:cs="Times New Roman"/>
          <w:kern w:val="0"/>
          <w:sz w:val="24"/>
          <w:szCs w:val="24"/>
          <w14:ligatures w14:val="none"/>
        </w:rPr>
        <w:t>, R., Catton, H., &amp; Kloiber, O. (2020). Attacks against health-care personnel must stop, especially as the world fights COVID-19. The Lancet, 395(10239), 1743-1745.</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Thielsch, M. T., </w:t>
      </w:r>
      <w:proofErr w:type="spellStart"/>
      <w:r w:rsidRPr="008E77A8">
        <w:rPr>
          <w:rFonts w:ascii="Times New Roman" w:eastAsia="Times New Roman" w:hAnsi="Times New Roman" w:cs="Times New Roman"/>
          <w:kern w:val="0"/>
          <w:sz w:val="24"/>
          <w:szCs w:val="24"/>
          <w14:ligatures w14:val="none"/>
        </w:rPr>
        <w:t>Röseler</w:t>
      </w:r>
      <w:proofErr w:type="spellEnd"/>
      <w:r w:rsidRPr="008E77A8">
        <w:rPr>
          <w:rFonts w:ascii="Times New Roman" w:eastAsia="Times New Roman" w:hAnsi="Times New Roman" w:cs="Times New Roman"/>
          <w:kern w:val="0"/>
          <w:sz w:val="24"/>
          <w:szCs w:val="24"/>
          <w14:ligatures w14:val="none"/>
        </w:rPr>
        <w:t>, S., Kirsch, J., Lamers, C., &amp; Hertel, G. (2021). Managing pandemics—demands, resources, and effective behaviors within crisis management teams. Applied Psychology, 70(1), 150-187.</w:t>
      </w:r>
      <w:r w:rsidRPr="008E77A8">
        <w:rPr>
          <w:rFonts w:ascii="Times New Roman" w:eastAsia="Times New Roman" w:hAnsi="Times New Roman" w:cs="Times New Roman"/>
          <w:kern w:val="0"/>
          <w:sz w:val="24"/>
          <w:szCs w:val="24"/>
          <w14:ligatures w14:val="none"/>
        </w:rPr>
        <w:br/>
      </w:r>
      <w:r w:rsidRPr="008E77A8">
        <w:rPr>
          <w:rFonts w:ascii="Times New Roman" w:eastAsia="Times New Roman" w:hAnsi="Times New Roman" w:cs="Times New Roman"/>
          <w:kern w:val="0"/>
          <w:sz w:val="24"/>
          <w:szCs w:val="24"/>
          <w14:ligatures w14:val="none"/>
        </w:rPr>
        <w:br/>
        <w:t xml:space="preserve">Xu, H., </w:t>
      </w:r>
      <w:proofErr w:type="spellStart"/>
      <w:r w:rsidRPr="008E77A8">
        <w:rPr>
          <w:rFonts w:ascii="Times New Roman" w:eastAsia="Times New Roman" w:hAnsi="Times New Roman" w:cs="Times New Roman"/>
          <w:kern w:val="0"/>
          <w:sz w:val="24"/>
          <w:szCs w:val="24"/>
          <w14:ligatures w14:val="none"/>
        </w:rPr>
        <w:t>Stjernswärd</w:t>
      </w:r>
      <w:proofErr w:type="spellEnd"/>
      <w:r w:rsidRPr="008E77A8">
        <w:rPr>
          <w:rFonts w:ascii="Times New Roman" w:eastAsia="Times New Roman" w:hAnsi="Times New Roman" w:cs="Times New Roman"/>
          <w:kern w:val="0"/>
          <w:sz w:val="24"/>
          <w:szCs w:val="24"/>
          <w14:ligatures w14:val="none"/>
        </w:rPr>
        <w:t>, S., &amp; Glasdam, S. (2021). Psychosocial experiences of frontline nurses working in hospital-based settings during the COVID-19 pandemic-A qualitative systematic review. International journal of nursing studies advances, 3, 100037.</w:t>
      </w:r>
    </w:p>
    <w:p w14:paraId="38A61EB2" w14:textId="77777777" w:rsidR="008E77A8" w:rsidRDefault="008E77A8"/>
    <w:sectPr w:rsidR="008E7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A8"/>
    <w:rsid w:val="008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0114D"/>
  <w15:chartTrackingRefBased/>
  <w15:docId w15:val="{E312F3F1-08F7-4585-B69F-9908E5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57239">
      <w:bodyDiv w:val="1"/>
      <w:marLeft w:val="0"/>
      <w:marRight w:val="0"/>
      <w:marTop w:val="0"/>
      <w:marBottom w:val="0"/>
      <w:divBdr>
        <w:top w:val="none" w:sz="0" w:space="0" w:color="auto"/>
        <w:left w:val="none" w:sz="0" w:space="0" w:color="auto"/>
        <w:bottom w:val="none" w:sz="0" w:space="0" w:color="auto"/>
        <w:right w:val="none" w:sz="0" w:space="0" w:color="auto"/>
      </w:divBdr>
      <w:divsChild>
        <w:div w:id="2103531367">
          <w:marLeft w:val="0"/>
          <w:marRight w:val="0"/>
          <w:marTop w:val="0"/>
          <w:marBottom w:val="0"/>
          <w:divBdr>
            <w:top w:val="single" w:sz="6" w:space="5" w:color="DEE2E6"/>
            <w:left w:val="single" w:sz="6" w:space="5" w:color="DEE2E6"/>
            <w:bottom w:val="single" w:sz="6" w:space="5" w:color="DEE2E6"/>
            <w:right w:val="single" w:sz="6" w:space="5" w:color="DEE2E6"/>
          </w:divBdr>
          <w:divsChild>
            <w:div w:id="1602883198">
              <w:marLeft w:val="0"/>
              <w:marRight w:val="0"/>
              <w:marTop w:val="0"/>
              <w:marBottom w:val="0"/>
              <w:divBdr>
                <w:top w:val="none" w:sz="0" w:space="0" w:color="auto"/>
                <w:left w:val="none" w:sz="0" w:space="0" w:color="auto"/>
                <w:bottom w:val="none" w:sz="0" w:space="0" w:color="auto"/>
                <w:right w:val="none" w:sz="0" w:space="0" w:color="auto"/>
              </w:divBdr>
              <w:divsChild>
                <w:div w:id="1675105326">
                  <w:marLeft w:val="0"/>
                  <w:marRight w:val="0"/>
                  <w:marTop w:val="0"/>
                  <w:marBottom w:val="0"/>
                  <w:divBdr>
                    <w:top w:val="none" w:sz="0" w:space="0" w:color="auto"/>
                    <w:left w:val="none" w:sz="0" w:space="0" w:color="auto"/>
                    <w:bottom w:val="none" w:sz="0" w:space="0" w:color="auto"/>
                    <w:right w:val="none" w:sz="0" w:space="0" w:color="auto"/>
                  </w:divBdr>
                  <w:divsChild>
                    <w:div w:id="1914655515">
                      <w:marLeft w:val="0"/>
                      <w:marRight w:val="0"/>
                      <w:marTop w:val="0"/>
                      <w:marBottom w:val="0"/>
                      <w:divBdr>
                        <w:top w:val="none" w:sz="0" w:space="0" w:color="auto"/>
                        <w:left w:val="none" w:sz="0" w:space="0" w:color="auto"/>
                        <w:bottom w:val="none" w:sz="0" w:space="0" w:color="auto"/>
                        <w:right w:val="none" w:sz="0" w:space="0" w:color="auto"/>
                      </w:divBdr>
                    </w:div>
                  </w:divsChild>
                </w:div>
                <w:div w:id="2039160963">
                  <w:marLeft w:val="0"/>
                  <w:marRight w:val="0"/>
                  <w:marTop w:val="0"/>
                  <w:marBottom w:val="0"/>
                  <w:divBdr>
                    <w:top w:val="none" w:sz="0" w:space="0" w:color="auto"/>
                    <w:left w:val="none" w:sz="0" w:space="0" w:color="auto"/>
                    <w:bottom w:val="none" w:sz="0" w:space="0" w:color="auto"/>
                    <w:right w:val="none" w:sz="0" w:space="0" w:color="auto"/>
                  </w:divBdr>
                  <w:divsChild>
                    <w:div w:id="1773351883">
                      <w:marLeft w:val="0"/>
                      <w:marRight w:val="0"/>
                      <w:marTop w:val="0"/>
                      <w:marBottom w:val="0"/>
                      <w:divBdr>
                        <w:top w:val="none" w:sz="0" w:space="0" w:color="auto"/>
                        <w:left w:val="none" w:sz="0" w:space="0" w:color="auto"/>
                        <w:bottom w:val="none" w:sz="0" w:space="0" w:color="auto"/>
                        <w:right w:val="none" w:sz="0" w:space="0" w:color="auto"/>
                      </w:divBdr>
                      <w:divsChild>
                        <w:div w:id="157817293">
                          <w:marLeft w:val="0"/>
                          <w:marRight w:val="0"/>
                          <w:marTop w:val="0"/>
                          <w:marBottom w:val="0"/>
                          <w:divBdr>
                            <w:top w:val="none" w:sz="0" w:space="0" w:color="auto"/>
                            <w:left w:val="none" w:sz="0" w:space="0" w:color="auto"/>
                            <w:bottom w:val="none" w:sz="0" w:space="0" w:color="auto"/>
                            <w:right w:val="none" w:sz="0" w:space="0" w:color="auto"/>
                          </w:divBdr>
                          <w:divsChild>
                            <w:div w:id="1205563120">
                              <w:marLeft w:val="0"/>
                              <w:marRight w:val="0"/>
                              <w:marTop w:val="0"/>
                              <w:marBottom w:val="0"/>
                              <w:divBdr>
                                <w:top w:val="none" w:sz="0" w:space="0" w:color="auto"/>
                                <w:left w:val="none" w:sz="0" w:space="0" w:color="auto"/>
                                <w:bottom w:val="none" w:sz="0" w:space="0" w:color="auto"/>
                                <w:right w:val="none" w:sz="0" w:space="0" w:color="auto"/>
                              </w:divBdr>
                            </w:div>
                          </w:divsChild>
                        </w:div>
                        <w:div w:id="1445465742">
                          <w:marLeft w:val="0"/>
                          <w:marRight w:val="0"/>
                          <w:marTop w:val="0"/>
                          <w:marBottom w:val="0"/>
                          <w:divBdr>
                            <w:top w:val="none" w:sz="0" w:space="0" w:color="auto"/>
                            <w:left w:val="none" w:sz="0" w:space="0" w:color="auto"/>
                            <w:bottom w:val="none" w:sz="0" w:space="0" w:color="auto"/>
                            <w:right w:val="none" w:sz="0" w:space="0" w:color="auto"/>
                          </w:divBdr>
                          <w:divsChild>
                            <w:div w:id="13818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74022">
          <w:marLeft w:val="0"/>
          <w:marRight w:val="0"/>
          <w:marTop w:val="0"/>
          <w:marBottom w:val="0"/>
          <w:divBdr>
            <w:top w:val="single" w:sz="6" w:space="5" w:color="DEE2E6"/>
            <w:left w:val="single" w:sz="6" w:space="5" w:color="DEE2E6"/>
            <w:bottom w:val="single" w:sz="6" w:space="5" w:color="DEE2E6"/>
            <w:right w:val="single" w:sz="6" w:space="5" w:color="DEE2E6"/>
          </w:divBdr>
          <w:divsChild>
            <w:div w:id="1018894000">
              <w:marLeft w:val="0"/>
              <w:marRight w:val="0"/>
              <w:marTop w:val="0"/>
              <w:marBottom w:val="0"/>
              <w:divBdr>
                <w:top w:val="none" w:sz="0" w:space="0" w:color="auto"/>
                <w:left w:val="none" w:sz="0" w:space="0" w:color="auto"/>
                <w:bottom w:val="none" w:sz="0" w:space="0" w:color="auto"/>
                <w:right w:val="none" w:sz="0" w:space="0" w:color="auto"/>
              </w:divBdr>
              <w:divsChild>
                <w:div w:id="784810110">
                  <w:marLeft w:val="0"/>
                  <w:marRight w:val="0"/>
                  <w:marTop w:val="0"/>
                  <w:marBottom w:val="0"/>
                  <w:divBdr>
                    <w:top w:val="none" w:sz="0" w:space="0" w:color="auto"/>
                    <w:left w:val="none" w:sz="0" w:space="0" w:color="auto"/>
                    <w:bottom w:val="none" w:sz="0" w:space="0" w:color="auto"/>
                    <w:right w:val="none" w:sz="0" w:space="0" w:color="auto"/>
                  </w:divBdr>
                </w:div>
                <w:div w:id="2020234971">
                  <w:marLeft w:val="0"/>
                  <w:marRight w:val="0"/>
                  <w:marTop w:val="0"/>
                  <w:marBottom w:val="0"/>
                  <w:divBdr>
                    <w:top w:val="none" w:sz="0" w:space="0" w:color="auto"/>
                    <w:left w:val="none" w:sz="0" w:space="0" w:color="auto"/>
                    <w:bottom w:val="none" w:sz="0" w:space="0" w:color="auto"/>
                    <w:right w:val="none" w:sz="0" w:space="0" w:color="auto"/>
                  </w:divBdr>
                  <w:divsChild>
                    <w:div w:id="1184250387">
                      <w:marLeft w:val="0"/>
                      <w:marRight w:val="0"/>
                      <w:marTop w:val="0"/>
                      <w:marBottom w:val="0"/>
                      <w:divBdr>
                        <w:top w:val="none" w:sz="0" w:space="0" w:color="auto"/>
                        <w:left w:val="none" w:sz="0" w:space="0" w:color="auto"/>
                        <w:bottom w:val="none" w:sz="0" w:space="0" w:color="auto"/>
                        <w:right w:val="none" w:sz="0" w:space="0" w:color="auto"/>
                      </w:divBdr>
                    </w:div>
                  </w:divsChild>
                </w:div>
                <w:div w:id="2067364420">
                  <w:marLeft w:val="0"/>
                  <w:marRight w:val="0"/>
                  <w:marTop w:val="0"/>
                  <w:marBottom w:val="0"/>
                  <w:divBdr>
                    <w:top w:val="none" w:sz="0" w:space="0" w:color="auto"/>
                    <w:left w:val="none" w:sz="0" w:space="0" w:color="auto"/>
                    <w:bottom w:val="none" w:sz="0" w:space="0" w:color="auto"/>
                    <w:right w:val="none" w:sz="0" w:space="0" w:color="auto"/>
                  </w:divBdr>
                  <w:divsChild>
                    <w:div w:id="1004280874">
                      <w:marLeft w:val="0"/>
                      <w:marRight w:val="0"/>
                      <w:marTop w:val="0"/>
                      <w:marBottom w:val="0"/>
                      <w:divBdr>
                        <w:top w:val="none" w:sz="0" w:space="0" w:color="auto"/>
                        <w:left w:val="none" w:sz="0" w:space="0" w:color="auto"/>
                        <w:bottom w:val="none" w:sz="0" w:space="0" w:color="auto"/>
                        <w:right w:val="none" w:sz="0" w:space="0" w:color="auto"/>
                      </w:divBdr>
                      <w:divsChild>
                        <w:div w:id="594945805">
                          <w:marLeft w:val="0"/>
                          <w:marRight w:val="0"/>
                          <w:marTop w:val="0"/>
                          <w:marBottom w:val="0"/>
                          <w:divBdr>
                            <w:top w:val="none" w:sz="0" w:space="0" w:color="auto"/>
                            <w:left w:val="none" w:sz="0" w:space="0" w:color="auto"/>
                            <w:bottom w:val="none" w:sz="0" w:space="0" w:color="auto"/>
                            <w:right w:val="none" w:sz="0" w:space="0" w:color="auto"/>
                          </w:divBdr>
                          <w:divsChild>
                            <w:div w:id="10203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4102&amp;course=5027"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7603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6852" TargetMode="External"/><Relationship Id="rId5" Type="http://schemas.openxmlformats.org/officeDocument/2006/relationships/hyperlink" Target="https://myonline.regiscollege.edu/mod/forum/discuss.php?d=236852" TargetMode="External"/><Relationship Id="rId10" Type="http://schemas.openxmlformats.org/officeDocument/2006/relationships/theme" Target="theme/theme1.xml"/><Relationship Id="rId4" Type="http://schemas.openxmlformats.org/officeDocument/2006/relationships/hyperlink" Target="https://myonline.regiscollege.edu/user/view.php?id=5717&amp;course=50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1770</Words>
  <Characters>9617</Characters>
  <Application>Microsoft Office Word</Application>
  <DocSecurity>0</DocSecurity>
  <Lines>152</Lines>
  <Paragraphs>7</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2023-11-23T10:48:00Z</dcterms:created>
  <dcterms:modified xsi:type="dcterms:W3CDTF">2023-11-23T10:50:00Z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1295fc21-2e2c-42d2-9a2e-39cebc424125</vt:lpwstr>
  </property>
</Properties>
</file>