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25E1" w:rsidRPr="0057080D" w:rsidRDefault="0057080D" w:rsidP="0057080D">
      <w:pPr>
        <w:spacing w:line="480" w:lineRule="auto"/>
        <w:jc w:val="center"/>
        <w:rPr>
          <w:rFonts w:ascii="Times New Roman" w:hAnsi="Times New Roman" w:cs="Times New Roman"/>
          <w:b/>
          <w:sz w:val="24"/>
          <w:szCs w:val="24"/>
        </w:rPr>
      </w:pPr>
      <w:r>
        <w:rPr>
          <w:rFonts w:ascii="Times New Roman" w:hAnsi="Times New Roman" w:cs="Times New Roman"/>
          <w:b/>
          <w:sz w:val="24"/>
          <w:szCs w:val="24"/>
        </w:rPr>
        <w:t>Prescriptive Authorit</w:t>
      </w:r>
      <w:bookmarkStart w:id="0" w:name="_GoBack"/>
      <w:bookmarkEnd w:id="0"/>
      <w:r>
        <w:rPr>
          <w:rFonts w:ascii="Times New Roman" w:hAnsi="Times New Roman" w:cs="Times New Roman"/>
          <w:b/>
          <w:sz w:val="24"/>
          <w:szCs w:val="24"/>
        </w:rPr>
        <w:t>y: State and Federal Regulations</w:t>
      </w:r>
    </w:p>
    <w:p w:rsidR="00A67188" w:rsidRDefault="007C2775" w:rsidP="00A102D1">
      <w:pPr>
        <w:spacing w:line="480" w:lineRule="auto"/>
        <w:rPr>
          <w:rFonts w:ascii="Times New Roman" w:hAnsi="Times New Roman" w:cs="Times New Roman"/>
          <w:sz w:val="24"/>
          <w:szCs w:val="24"/>
        </w:rPr>
      </w:pPr>
      <w:r w:rsidRPr="00D45010">
        <w:rPr>
          <w:rFonts w:ascii="Times New Roman" w:hAnsi="Times New Roman" w:cs="Times New Roman"/>
          <w:sz w:val="24"/>
          <w:szCs w:val="24"/>
        </w:rPr>
        <w:tab/>
      </w:r>
      <w:r w:rsidR="00081C77">
        <w:rPr>
          <w:rFonts w:ascii="Times New Roman" w:hAnsi="Times New Roman" w:cs="Times New Roman"/>
          <w:sz w:val="24"/>
          <w:szCs w:val="24"/>
        </w:rPr>
        <w:t>While the National Council of States Boards of Nursing</w:t>
      </w:r>
      <w:r w:rsidR="0090363E">
        <w:rPr>
          <w:rFonts w:ascii="Times New Roman" w:hAnsi="Times New Roman" w:cs="Times New Roman"/>
          <w:sz w:val="24"/>
          <w:szCs w:val="24"/>
        </w:rPr>
        <w:t xml:space="preserve"> has consistently advocated the standardization of NP’s practice authority, policy variations have often blocked the adoption of the Consensus Model (</w:t>
      </w:r>
      <w:proofErr w:type="spellStart"/>
      <w:r w:rsidR="00A825E1">
        <w:rPr>
          <w:rFonts w:ascii="Times New Roman" w:hAnsi="Times New Roman" w:cs="Times New Roman"/>
          <w:sz w:val="24"/>
          <w:szCs w:val="24"/>
        </w:rPr>
        <w:t>Kleinpell</w:t>
      </w:r>
      <w:proofErr w:type="spellEnd"/>
      <w:r w:rsidR="00A825E1">
        <w:rPr>
          <w:rFonts w:ascii="Times New Roman" w:hAnsi="Times New Roman" w:cs="Times New Roman"/>
          <w:sz w:val="24"/>
          <w:szCs w:val="24"/>
        </w:rPr>
        <w:t xml:space="preserve"> et al., 2023</w:t>
      </w:r>
      <w:r w:rsidR="0090363E">
        <w:rPr>
          <w:rFonts w:ascii="Times New Roman" w:hAnsi="Times New Roman" w:cs="Times New Roman"/>
          <w:sz w:val="24"/>
          <w:szCs w:val="24"/>
        </w:rPr>
        <w:t xml:space="preserve">). </w:t>
      </w:r>
      <w:r w:rsidR="00A102D1" w:rsidRPr="00D45010">
        <w:rPr>
          <w:rFonts w:ascii="Times New Roman" w:hAnsi="Times New Roman" w:cs="Times New Roman"/>
          <w:sz w:val="24"/>
          <w:szCs w:val="24"/>
        </w:rPr>
        <w:t>NP</w:t>
      </w:r>
      <w:r w:rsidR="00A102D1">
        <w:rPr>
          <w:rFonts w:ascii="Times New Roman" w:hAnsi="Times New Roman" w:cs="Times New Roman"/>
          <w:sz w:val="24"/>
          <w:szCs w:val="24"/>
        </w:rPr>
        <w:t>’s prescriptive authority vary significantly across states depending on the established laws, with some having full, reduced, or restricted prescriptive authority.</w:t>
      </w:r>
      <w:r w:rsidR="00CA6D7B">
        <w:rPr>
          <w:rFonts w:ascii="Times New Roman" w:hAnsi="Times New Roman" w:cs="Times New Roman"/>
          <w:sz w:val="24"/>
          <w:szCs w:val="24"/>
        </w:rPr>
        <w:t xml:space="preserve"> Restrictions on NP’s prescriptive authority has been associated with delays in implementing interventions and </w:t>
      </w:r>
      <w:r w:rsidR="00720191">
        <w:rPr>
          <w:rFonts w:ascii="Times New Roman" w:hAnsi="Times New Roman" w:cs="Times New Roman"/>
          <w:sz w:val="24"/>
          <w:szCs w:val="24"/>
        </w:rPr>
        <w:t>high care costs (</w:t>
      </w:r>
      <w:proofErr w:type="spellStart"/>
      <w:r w:rsidR="0075343A">
        <w:rPr>
          <w:rFonts w:ascii="Times New Roman" w:hAnsi="Times New Roman" w:cs="Times New Roman"/>
          <w:sz w:val="24"/>
          <w:szCs w:val="24"/>
        </w:rPr>
        <w:t>Muench</w:t>
      </w:r>
      <w:proofErr w:type="spellEnd"/>
      <w:r w:rsidR="0075343A">
        <w:rPr>
          <w:rFonts w:ascii="Times New Roman" w:hAnsi="Times New Roman" w:cs="Times New Roman"/>
          <w:sz w:val="24"/>
          <w:szCs w:val="24"/>
        </w:rPr>
        <w:t xml:space="preserve"> et al., 2021; </w:t>
      </w:r>
      <w:proofErr w:type="spellStart"/>
      <w:r w:rsidR="0075343A">
        <w:rPr>
          <w:rFonts w:ascii="Times New Roman" w:hAnsi="Times New Roman" w:cs="Times New Roman"/>
          <w:sz w:val="24"/>
          <w:szCs w:val="24"/>
        </w:rPr>
        <w:t>Poghosyan</w:t>
      </w:r>
      <w:proofErr w:type="spellEnd"/>
      <w:r w:rsidR="0075343A">
        <w:rPr>
          <w:rFonts w:ascii="Times New Roman" w:hAnsi="Times New Roman" w:cs="Times New Roman"/>
          <w:sz w:val="24"/>
          <w:szCs w:val="24"/>
        </w:rPr>
        <w:t xml:space="preserve"> et al., 2019</w:t>
      </w:r>
      <w:r w:rsidR="00720191">
        <w:rPr>
          <w:rFonts w:ascii="Times New Roman" w:hAnsi="Times New Roman" w:cs="Times New Roman"/>
          <w:sz w:val="24"/>
          <w:szCs w:val="24"/>
        </w:rPr>
        <w:t>). The discussion focuses on the prescriptive authority of NPs in Massachusetts and any restrictions to their practice, if any.</w:t>
      </w:r>
    </w:p>
    <w:p w:rsidR="00720191" w:rsidRDefault="00720191" w:rsidP="00A102D1">
      <w:pPr>
        <w:spacing w:line="480" w:lineRule="auto"/>
        <w:rPr>
          <w:rFonts w:ascii="Times New Roman" w:hAnsi="Times New Roman" w:cs="Times New Roman"/>
          <w:sz w:val="24"/>
          <w:szCs w:val="24"/>
        </w:rPr>
      </w:pPr>
      <w:r>
        <w:rPr>
          <w:rFonts w:ascii="Times New Roman" w:hAnsi="Times New Roman" w:cs="Times New Roman"/>
          <w:sz w:val="24"/>
          <w:szCs w:val="24"/>
        </w:rPr>
        <w:tab/>
      </w:r>
      <w:r w:rsidR="007B6789">
        <w:rPr>
          <w:rFonts w:ascii="Times New Roman" w:hAnsi="Times New Roman" w:cs="Times New Roman"/>
          <w:sz w:val="24"/>
          <w:szCs w:val="24"/>
        </w:rPr>
        <w:t>The Massachusetts General Law</w:t>
      </w:r>
      <w:r w:rsidR="00ED1275">
        <w:rPr>
          <w:rFonts w:ascii="Times New Roman" w:hAnsi="Times New Roman" w:cs="Times New Roman"/>
          <w:sz w:val="24"/>
          <w:szCs w:val="24"/>
        </w:rPr>
        <w:t xml:space="preserve"> </w:t>
      </w:r>
      <w:r w:rsidR="007B6789">
        <w:rPr>
          <w:rFonts w:ascii="Times New Roman" w:hAnsi="Times New Roman" w:cs="Times New Roman"/>
          <w:sz w:val="24"/>
          <w:szCs w:val="24"/>
        </w:rPr>
        <w:t xml:space="preserve">(M.G.L.), </w:t>
      </w:r>
      <w:r w:rsidR="0025641C">
        <w:rPr>
          <w:rFonts w:ascii="Times New Roman" w:hAnsi="Times New Roman" w:cs="Times New Roman"/>
          <w:sz w:val="24"/>
          <w:szCs w:val="24"/>
        </w:rPr>
        <w:t>stipulate NP’s prescriptive authority</w:t>
      </w:r>
      <w:r w:rsidR="006478E0">
        <w:rPr>
          <w:rFonts w:ascii="Times New Roman" w:hAnsi="Times New Roman" w:cs="Times New Roman"/>
          <w:sz w:val="24"/>
          <w:szCs w:val="24"/>
        </w:rPr>
        <w:t>, with some changes occurring after an executive order by the state’s governor following the COVID-19 pandemic (</w:t>
      </w:r>
      <w:r w:rsidR="0075343A">
        <w:rPr>
          <w:rFonts w:ascii="Times New Roman" w:hAnsi="Times New Roman" w:cs="Times New Roman"/>
          <w:sz w:val="24"/>
          <w:szCs w:val="24"/>
        </w:rPr>
        <w:t>O’Reilly-Jacob et al., 2022</w:t>
      </w:r>
      <w:r w:rsidR="006478E0">
        <w:rPr>
          <w:rFonts w:ascii="Times New Roman" w:hAnsi="Times New Roman" w:cs="Times New Roman"/>
          <w:sz w:val="24"/>
          <w:szCs w:val="24"/>
        </w:rPr>
        <w:t xml:space="preserve">). </w:t>
      </w:r>
      <w:r w:rsidR="004170DE">
        <w:rPr>
          <w:rFonts w:ascii="Times New Roman" w:hAnsi="Times New Roman" w:cs="Times New Roman"/>
          <w:sz w:val="24"/>
          <w:szCs w:val="24"/>
        </w:rPr>
        <w:t xml:space="preserve">According to the law, PNMHCSs, CNPs, and CRNAs can engage in prescriptive practice without physician supervision if they have practiced under supervision for at least two years. </w:t>
      </w:r>
      <w:r w:rsidR="006478E0">
        <w:rPr>
          <w:rFonts w:ascii="Times New Roman" w:hAnsi="Times New Roman" w:cs="Times New Roman"/>
          <w:sz w:val="24"/>
          <w:szCs w:val="24"/>
        </w:rPr>
        <w:t>NPs seeking authorization by reciprocity should submit an attestation proving that they have practiced independently or under supervision for at least two</w:t>
      </w:r>
      <w:r w:rsidR="00C05608">
        <w:rPr>
          <w:rFonts w:ascii="Times New Roman" w:hAnsi="Times New Roman" w:cs="Times New Roman"/>
          <w:sz w:val="24"/>
          <w:szCs w:val="24"/>
        </w:rPr>
        <w:t xml:space="preserve"> </w:t>
      </w:r>
      <w:r w:rsidR="00C05608">
        <w:rPr>
          <w:rFonts w:ascii="Times New Roman" w:hAnsi="Times New Roman" w:cs="Times New Roman"/>
          <w:sz w:val="24"/>
          <w:szCs w:val="24"/>
        </w:rPr>
        <w:t>years.</w:t>
      </w:r>
      <w:r w:rsidR="00C05608">
        <w:rPr>
          <w:rFonts w:ascii="Times New Roman" w:hAnsi="Times New Roman" w:cs="Times New Roman"/>
          <w:sz w:val="24"/>
          <w:szCs w:val="24"/>
        </w:rPr>
        <w:t xml:space="preserve"> Those with less than two years of practice can only engage in prescriptive practice under the supervision of a Qualified Healthcare Professional such as a physician</w:t>
      </w:r>
      <w:r w:rsidR="006478E0">
        <w:rPr>
          <w:rFonts w:ascii="Times New Roman" w:hAnsi="Times New Roman" w:cs="Times New Roman"/>
          <w:sz w:val="24"/>
          <w:szCs w:val="24"/>
        </w:rPr>
        <w:t xml:space="preserve"> (Mass.gov, </w:t>
      </w:r>
      <w:proofErr w:type="spellStart"/>
      <w:r w:rsidR="006478E0">
        <w:rPr>
          <w:rFonts w:ascii="Times New Roman" w:hAnsi="Times New Roman" w:cs="Times New Roman"/>
          <w:sz w:val="24"/>
          <w:szCs w:val="24"/>
        </w:rPr>
        <w:t>n.d.</w:t>
      </w:r>
      <w:proofErr w:type="spellEnd"/>
      <w:r w:rsidR="006478E0">
        <w:rPr>
          <w:rFonts w:ascii="Times New Roman" w:hAnsi="Times New Roman" w:cs="Times New Roman"/>
          <w:sz w:val="24"/>
          <w:szCs w:val="24"/>
        </w:rPr>
        <w:t>).</w:t>
      </w:r>
      <w:r w:rsidR="00EB5906">
        <w:rPr>
          <w:rFonts w:ascii="Times New Roman" w:hAnsi="Times New Roman" w:cs="Times New Roman"/>
          <w:sz w:val="24"/>
          <w:szCs w:val="24"/>
        </w:rPr>
        <w:t xml:space="preserve"> </w:t>
      </w:r>
      <w:r w:rsidR="008204EE">
        <w:rPr>
          <w:rFonts w:ascii="Times New Roman" w:hAnsi="Times New Roman" w:cs="Times New Roman"/>
          <w:sz w:val="24"/>
          <w:szCs w:val="24"/>
        </w:rPr>
        <w:t>NPs must apply for authorization to prescribe co</w:t>
      </w:r>
      <w:r w:rsidR="002162BE">
        <w:rPr>
          <w:rFonts w:ascii="Times New Roman" w:hAnsi="Times New Roman" w:cs="Times New Roman"/>
          <w:sz w:val="24"/>
          <w:szCs w:val="24"/>
        </w:rPr>
        <w:t>ntrolled substances. Some of the requirements for authorization include proof of education in pain management, risks of abuse and addiction, identification of patients at risk of substance use disorders, and counseling on medication side effec</w:t>
      </w:r>
      <w:r w:rsidR="00220C92">
        <w:rPr>
          <w:rFonts w:ascii="Times New Roman" w:hAnsi="Times New Roman" w:cs="Times New Roman"/>
          <w:sz w:val="24"/>
          <w:szCs w:val="24"/>
        </w:rPr>
        <w:t>t</w:t>
      </w:r>
      <w:r w:rsidR="002162BE">
        <w:rPr>
          <w:rFonts w:ascii="Times New Roman" w:hAnsi="Times New Roman" w:cs="Times New Roman"/>
          <w:sz w:val="24"/>
          <w:szCs w:val="24"/>
        </w:rPr>
        <w:t xml:space="preserve">s. While NPs can prescribe controlled substances to patients, the state laws prohibit them from prescribing </w:t>
      </w:r>
      <w:r w:rsidR="00AC72F4">
        <w:rPr>
          <w:rFonts w:ascii="Times New Roman" w:hAnsi="Times New Roman" w:cs="Times New Roman"/>
          <w:sz w:val="24"/>
          <w:szCs w:val="24"/>
        </w:rPr>
        <w:t>Schedule II, III, and IV drugs for personal use</w:t>
      </w:r>
      <w:r w:rsidR="00220C92">
        <w:rPr>
          <w:rFonts w:ascii="Times New Roman" w:hAnsi="Times New Roman" w:cs="Times New Roman"/>
          <w:sz w:val="24"/>
          <w:szCs w:val="24"/>
        </w:rPr>
        <w:t xml:space="preserve"> (Mass.gov, </w:t>
      </w:r>
      <w:proofErr w:type="spellStart"/>
      <w:r w:rsidR="00220C92">
        <w:rPr>
          <w:rFonts w:ascii="Times New Roman" w:hAnsi="Times New Roman" w:cs="Times New Roman"/>
          <w:sz w:val="24"/>
          <w:szCs w:val="24"/>
        </w:rPr>
        <w:t>n.d.</w:t>
      </w:r>
      <w:proofErr w:type="spellEnd"/>
      <w:r w:rsidR="00220C92">
        <w:rPr>
          <w:rFonts w:ascii="Times New Roman" w:hAnsi="Times New Roman" w:cs="Times New Roman"/>
          <w:sz w:val="24"/>
          <w:szCs w:val="24"/>
        </w:rPr>
        <w:t>)</w:t>
      </w:r>
      <w:r w:rsidR="00AC72F4">
        <w:rPr>
          <w:rFonts w:ascii="Times New Roman" w:hAnsi="Times New Roman" w:cs="Times New Roman"/>
          <w:sz w:val="24"/>
          <w:szCs w:val="24"/>
        </w:rPr>
        <w:t xml:space="preserve">. </w:t>
      </w:r>
      <w:r w:rsidR="00220C92">
        <w:rPr>
          <w:rFonts w:ascii="Times New Roman" w:hAnsi="Times New Roman" w:cs="Times New Roman"/>
          <w:sz w:val="24"/>
          <w:szCs w:val="24"/>
        </w:rPr>
        <w:t xml:space="preserve">Supervisory regulations </w:t>
      </w:r>
      <w:proofErr w:type="gramStart"/>
      <w:r w:rsidR="00220C92">
        <w:rPr>
          <w:rFonts w:ascii="Times New Roman" w:hAnsi="Times New Roman" w:cs="Times New Roman"/>
          <w:sz w:val="24"/>
          <w:szCs w:val="24"/>
        </w:rPr>
        <w:t>are only related</w:t>
      </w:r>
      <w:proofErr w:type="gramEnd"/>
      <w:r w:rsidR="00220C92">
        <w:rPr>
          <w:rFonts w:ascii="Times New Roman" w:hAnsi="Times New Roman" w:cs="Times New Roman"/>
          <w:sz w:val="24"/>
          <w:szCs w:val="24"/>
        </w:rPr>
        <w:t xml:space="preserve"> to prescribing of narcotics, with the state requiring physicians to </w:t>
      </w:r>
      <w:r w:rsidR="00220C92">
        <w:rPr>
          <w:rFonts w:ascii="Times New Roman" w:hAnsi="Times New Roman" w:cs="Times New Roman"/>
          <w:sz w:val="24"/>
          <w:szCs w:val="24"/>
        </w:rPr>
        <w:lastRenderedPageBreak/>
        <w:t xml:space="preserve">assess the prescription of Schedule II drugs within 96 hours (American Medical Association, </w:t>
      </w:r>
      <w:proofErr w:type="spellStart"/>
      <w:r w:rsidR="00220C92">
        <w:rPr>
          <w:rFonts w:ascii="Times New Roman" w:hAnsi="Times New Roman" w:cs="Times New Roman"/>
          <w:sz w:val="24"/>
          <w:szCs w:val="24"/>
        </w:rPr>
        <w:t>n.d</w:t>
      </w:r>
      <w:proofErr w:type="spellEnd"/>
      <w:r w:rsidR="00220C92">
        <w:rPr>
          <w:rFonts w:ascii="Times New Roman" w:hAnsi="Times New Roman" w:cs="Times New Roman"/>
          <w:sz w:val="24"/>
          <w:szCs w:val="24"/>
        </w:rPr>
        <w:t xml:space="preserve">). </w:t>
      </w:r>
      <w:r w:rsidR="007107BD">
        <w:rPr>
          <w:rFonts w:ascii="Times New Roman" w:hAnsi="Times New Roman" w:cs="Times New Roman"/>
          <w:sz w:val="24"/>
          <w:szCs w:val="24"/>
        </w:rPr>
        <w:t xml:space="preserve">Overall, the prescriptive authority aims at enhancing public health welfare through the optimization of therapeutic outcomes, elimination of medication errors, and prevention of patient injury. </w:t>
      </w:r>
    </w:p>
    <w:p w:rsidR="008A0090" w:rsidRDefault="008A0090" w:rsidP="008A0090">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References </w:t>
      </w:r>
    </w:p>
    <w:p w:rsidR="0075343A" w:rsidRDefault="0075343A" w:rsidP="006079F5">
      <w:pPr>
        <w:spacing w:line="480" w:lineRule="auto"/>
        <w:ind w:left="720" w:hanging="720"/>
        <w:rPr>
          <w:rFonts w:ascii="Times New Roman" w:hAnsi="Times New Roman" w:cs="Times New Roman"/>
          <w:sz w:val="24"/>
          <w:szCs w:val="24"/>
          <w:shd w:val="clear" w:color="auto" w:fill="FFFFFF"/>
        </w:rPr>
      </w:pPr>
      <w:r w:rsidRPr="00CC349E">
        <w:rPr>
          <w:rFonts w:ascii="Times New Roman" w:hAnsi="Times New Roman" w:cs="Times New Roman"/>
          <w:sz w:val="24"/>
          <w:szCs w:val="24"/>
          <w:shd w:val="clear" w:color="auto" w:fill="FFFFFF"/>
        </w:rPr>
        <w:t>American Medical Association. (</w:t>
      </w:r>
      <w:proofErr w:type="spellStart"/>
      <w:r w:rsidRPr="00CC349E">
        <w:rPr>
          <w:rFonts w:ascii="Times New Roman" w:hAnsi="Times New Roman" w:cs="Times New Roman"/>
          <w:sz w:val="24"/>
          <w:szCs w:val="24"/>
          <w:shd w:val="clear" w:color="auto" w:fill="FFFFFF"/>
        </w:rPr>
        <w:t>n.d.</w:t>
      </w:r>
      <w:proofErr w:type="spellEnd"/>
      <w:r w:rsidRPr="00CC349E">
        <w:rPr>
          <w:rFonts w:ascii="Times New Roman" w:hAnsi="Times New Roman" w:cs="Times New Roman"/>
          <w:sz w:val="24"/>
          <w:szCs w:val="24"/>
          <w:shd w:val="clear" w:color="auto" w:fill="FFFFFF"/>
        </w:rPr>
        <w:t xml:space="preserve">). State law chart: Nurse Practitioner Prescriptive Authority. </w:t>
      </w:r>
      <w:hyperlink r:id="rId4" w:history="1">
        <w:r w:rsidR="00A825E1" w:rsidRPr="00990075">
          <w:rPr>
            <w:rStyle w:val="Hyperlink"/>
            <w:rFonts w:ascii="Times New Roman" w:hAnsi="Times New Roman" w:cs="Times New Roman"/>
            <w:sz w:val="24"/>
            <w:szCs w:val="24"/>
            <w:shd w:val="clear" w:color="auto" w:fill="FFFFFF"/>
          </w:rPr>
          <w:t>https://www.ama-assn.org/sites/ama-assn.org/files/corp/media-browser/specialty%20group/arc/ama-chart-np-prescriptive-authority.pdf</w:t>
        </w:r>
      </w:hyperlink>
      <w:r>
        <w:rPr>
          <w:rFonts w:ascii="Times New Roman" w:hAnsi="Times New Roman" w:cs="Times New Roman"/>
          <w:sz w:val="24"/>
          <w:szCs w:val="24"/>
          <w:shd w:val="clear" w:color="auto" w:fill="FFFFFF"/>
        </w:rPr>
        <w:t xml:space="preserve"> </w:t>
      </w:r>
    </w:p>
    <w:p w:rsidR="00A825E1" w:rsidRPr="00A825E1" w:rsidRDefault="00A825E1" w:rsidP="00A825E1">
      <w:pPr>
        <w:spacing w:after="0" w:line="480" w:lineRule="auto"/>
        <w:ind w:left="720" w:hanging="720"/>
        <w:rPr>
          <w:rFonts w:ascii="Times New Roman" w:eastAsia="Times New Roman" w:hAnsi="Times New Roman" w:cs="Times New Roman"/>
          <w:sz w:val="24"/>
          <w:szCs w:val="24"/>
        </w:rPr>
      </w:pPr>
      <w:proofErr w:type="spellStart"/>
      <w:r w:rsidRPr="00A825E1">
        <w:rPr>
          <w:rFonts w:ascii="Times New Roman" w:eastAsia="Times New Roman" w:hAnsi="Times New Roman" w:cs="Times New Roman"/>
          <w:sz w:val="24"/>
          <w:szCs w:val="24"/>
        </w:rPr>
        <w:t>Kleinpell</w:t>
      </w:r>
      <w:proofErr w:type="spellEnd"/>
      <w:r w:rsidRPr="00A825E1">
        <w:rPr>
          <w:rFonts w:ascii="Times New Roman" w:eastAsia="Times New Roman" w:hAnsi="Times New Roman" w:cs="Times New Roman"/>
          <w:sz w:val="24"/>
          <w:szCs w:val="24"/>
        </w:rPr>
        <w:t xml:space="preserve">, R., Myers, C. R., &amp; </w:t>
      </w:r>
      <w:proofErr w:type="spellStart"/>
      <w:r w:rsidRPr="00A825E1">
        <w:rPr>
          <w:rFonts w:ascii="Times New Roman" w:eastAsia="Times New Roman" w:hAnsi="Times New Roman" w:cs="Times New Roman"/>
          <w:sz w:val="24"/>
          <w:szCs w:val="24"/>
        </w:rPr>
        <w:t>Schorn</w:t>
      </w:r>
      <w:proofErr w:type="spellEnd"/>
      <w:r w:rsidRPr="00A825E1">
        <w:rPr>
          <w:rFonts w:ascii="Times New Roman" w:eastAsia="Times New Roman" w:hAnsi="Times New Roman" w:cs="Times New Roman"/>
          <w:sz w:val="24"/>
          <w:szCs w:val="24"/>
        </w:rPr>
        <w:t xml:space="preserve">, M. N. (2023). Addressing Barriers to APRN Practice: Policy and Regulatory Implications </w:t>
      </w:r>
      <w:proofErr w:type="gramStart"/>
      <w:r w:rsidRPr="00A825E1">
        <w:rPr>
          <w:rFonts w:ascii="Times New Roman" w:eastAsia="Times New Roman" w:hAnsi="Times New Roman" w:cs="Times New Roman"/>
          <w:sz w:val="24"/>
          <w:szCs w:val="24"/>
        </w:rPr>
        <w:t>During</w:t>
      </w:r>
      <w:proofErr w:type="gramEnd"/>
      <w:r w:rsidRPr="00A825E1">
        <w:rPr>
          <w:rFonts w:ascii="Times New Roman" w:eastAsia="Times New Roman" w:hAnsi="Times New Roman" w:cs="Times New Roman"/>
          <w:sz w:val="24"/>
          <w:szCs w:val="24"/>
        </w:rPr>
        <w:t xml:space="preserve"> COVID-19. </w:t>
      </w:r>
      <w:r w:rsidRPr="00A825E1">
        <w:rPr>
          <w:rFonts w:ascii="Times New Roman" w:eastAsia="Times New Roman" w:hAnsi="Times New Roman" w:cs="Times New Roman"/>
          <w:i/>
          <w:iCs/>
          <w:sz w:val="24"/>
          <w:szCs w:val="24"/>
        </w:rPr>
        <w:t>Journal of nursing regulation</w:t>
      </w:r>
      <w:r w:rsidRPr="00A825E1">
        <w:rPr>
          <w:rFonts w:ascii="Times New Roman" w:eastAsia="Times New Roman" w:hAnsi="Times New Roman" w:cs="Times New Roman"/>
          <w:sz w:val="24"/>
          <w:szCs w:val="24"/>
        </w:rPr>
        <w:t xml:space="preserve">, </w:t>
      </w:r>
      <w:r w:rsidRPr="00A825E1">
        <w:rPr>
          <w:rFonts w:ascii="Times New Roman" w:eastAsia="Times New Roman" w:hAnsi="Times New Roman" w:cs="Times New Roman"/>
          <w:i/>
          <w:iCs/>
          <w:sz w:val="24"/>
          <w:szCs w:val="24"/>
        </w:rPr>
        <w:t>14</w:t>
      </w:r>
      <w:r w:rsidRPr="00A825E1">
        <w:rPr>
          <w:rFonts w:ascii="Times New Roman" w:eastAsia="Times New Roman" w:hAnsi="Times New Roman" w:cs="Times New Roman"/>
          <w:sz w:val="24"/>
          <w:szCs w:val="24"/>
        </w:rPr>
        <w:t xml:space="preserve">(1), 13–20. </w:t>
      </w:r>
      <w:hyperlink r:id="rId5" w:history="1">
        <w:r w:rsidRPr="00990075">
          <w:rPr>
            <w:rStyle w:val="Hyperlink"/>
            <w:rFonts w:ascii="Times New Roman" w:eastAsia="Times New Roman" w:hAnsi="Times New Roman" w:cs="Times New Roman"/>
            <w:sz w:val="24"/>
            <w:szCs w:val="24"/>
          </w:rPr>
          <w:t>https://doi.org/10.1016/S2155-8256(23)00064-9</w:t>
        </w:r>
      </w:hyperlink>
      <w:r>
        <w:rPr>
          <w:rFonts w:ascii="Times New Roman" w:eastAsia="Times New Roman" w:hAnsi="Times New Roman" w:cs="Times New Roman"/>
          <w:sz w:val="24"/>
          <w:szCs w:val="24"/>
        </w:rPr>
        <w:t xml:space="preserve"> </w:t>
      </w:r>
    </w:p>
    <w:p w:rsidR="0075343A" w:rsidRDefault="0075343A" w:rsidP="00BF02E4">
      <w:pPr>
        <w:spacing w:line="480" w:lineRule="auto"/>
        <w:ind w:left="720" w:hanging="720"/>
        <w:rPr>
          <w:rStyle w:val="Hyperlink"/>
          <w:rFonts w:ascii="Times New Roman" w:hAnsi="Times New Roman" w:cs="Times New Roman"/>
          <w:color w:val="0070C0"/>
          <w:sz w:val="24"/>
          <w:szCs w:val="24"/>
          <w:shd w:val="clear" w:color="auto" w:fill="FFFFFF"/>
        </w:rPr>
      </w:pPr>
      <w:r w:rsidRPr="007E1D83">
        <w:rPr>
          <w:rFonts w:ascii="Times New Roman" w:hAnsi="Times New Roman" w:cs="Times New Roman"/>
          <w:color w:val="000000"/>
          <w:sz w:val="24"/>
          <w:szCs w:val="24"/>
          <w:shd w:val="clear" w:color="auto" w:fill="FFFFFF"/>
        </w:rPr>
        <w:t>Mass.gov. (</w:t>
      </w:r>
      <w:proofErr w:type="spellStart"/>
      <w:r w:rsidRPr="007E1D83">
        <w:rPr>
          <w:rFonts w:ascii="Times New Roman" w:hAnsi="Times New Roman" w:cs="Times New Roman"/>
          <w:color w:val="000000"/>
          <w:sz w:val="24"/>
          <w:szCs w:val="24"/>
          <w:shd w:val="clear" w:color="auto" w:fill="FFFFFF"/>
        </w:rPr>
        <w:t>n.d.</w:t>
      </w:r>
      <w:proofErr w:type="spellEnd"/>
      <w:r w:rsidRPr="007E1D83">
        <w:rPr>
          <w:rFonts w:ascii="Times New Roman" w:hAnsi="Times New Roman" w:cs="Times New Roman"/>
          <w:color w:val="000000"/>
          <w:sz w:val="24"/>
          <w:szCs w:val="24"/>
          <w:shd w:val="clear" w:color="auto" w:fill="FFFFFF"/>
        </w:rPr>
        <w:t>). </w:t>
      </w:r>
      <w:proofErr w:type="gramStart"/>
      <w:r w:rsidRPr="007E1D83">
        <w:rPr>
          <w:rStyle w:val="Emphasis"/>
          <w:rFonts w:ascii="Times New Roman" w:hAnsi="Times New Roman" w:cs="Times New Roman"/>
          <w:color w:val="000000"/>
          <w:sz w:val="24"/>
          <w:szCs w:val="24"/>
          <w:shd w:val="clear" w:color="auto" w:fill="FFFFFF"/>
        </w:rPr>
        <w:t>244</w:t>
      </w:r>
      <w:proofErr w:type="gramEnd"/>
      <w:r w:rsidRPr="007E1D83">
        <w:rPr>
          <w:rStyle w:val="Emphasis"/>
          <w:rFonts w:ascii="Times New Roman" w:hAnsi="Times New Roman" w:cs="Times New Roman"/>
          <w:color w:val="000000"/>
          <w:sz w:val="24"/>
          <w:szCs w:val="24"/>
          <w:shd w:val="clear" w:color="auto" w:fill="FFFFFF"/>
        </w:rPr>
        <w:t xml:space="preserve"> CMR 4.00: Advanced practice registered nursing</w:t>
      </w:r>
      <w:r w:rsidRPr="007E1D83">
        <w:rPr>
          <w:rFonts w:ascii="Times New Roman" w:hAnsi="Times New Roman" w:cs="Times New Roman"/>
          <w:color w:val="000000"/>
          <w:sz w:val="24"/>
          <w:szCs w:val="24"/>
          <w:shd w:val="clear" w:color="auto" w:fill="FFFFFF"/>
        </w:rPr>
        <w:t>. </w:t>
      </w:r>
      <w:r w:rsidRPr="007E1D83">
        <w:rPr>
          <w:rFonts w:ascii="Times New Roman" w:hAnsi="Times New Roman" w:cs="Times New Roman"/>
          <w:i/>
          <w:color w:val="000000"/>
          <w:sz w:val="24"/>
          <w:szCs w:val="24"/>
          <w:shd w:val="clear" w:color="auto" w:fill="FFFFFF"/>
        </w:rPr>
        <w:t xml:space="preserve">Mass.gov. </w:t>
      </w:r>
      <w:hyperlink r:id="rId6" w:history="1">
        <w:r w:rsidRPr="007E1D83">
          <w:rPr>
            <w:rStyle w:val="Hyperlink"/>
            <w:rFonts w:ascii="Times New Roman" w:hAnsi="Times New Roman" w:cs="Times New Roman"/>
            <w:color w:val="0070C0"/>
            <w:sz w:val="24"/>
            <w:szCs w:val="24"/>
            <w:shd w:val="clear" w:color="auto" w:fill="FFFFFF"/>
          </w:rPr>
          <w:t>https://www.mass.gov/regulations/244-CMR-400-advanced-practice-registered-nursing</w:t>
        </w:r>
      </w:hyperlink>
    </w:p>
    <w:p w:rsidR="0075343A" w:rsidRDefault="0075343A" w:rsidP="0075343A">
      <w:pPr>
        <w:spacing w:after="0" w:line="480" w:lineRule="auto"/>
        <w:ind w:left="720" w:hanging="720"/>
        <w:rPr>
          <w:rStyle w:val="c-bibliographic-informationvalue"/>
        </w:rPr>
      </w:pPr>
      <w:proofErr w:type="spellStart"/>
      <w:r w:rsidRPr="00BF02E4">
        <w:rPr>
          <w:rFonts w:ascii="Times New Roman" w:eastAsia="Times New Roman" w:hAnsi="Times New Roman" w:cs="Times New Roman"/>
          <w:sz w:val="24"/>
          <w:szCs w:val="24"/>
        </w:rPr>
        <w:t>Muench</w:t>
      </w:r>
      <w:proofErr w:type="spellEnd"/>
      <w:r w:rsidRPr="00BF02E4">
        <w:rPr>
          <w:rFonts w:ascii="Times New Roman" w:eastAsia="Times New Roman" w:hAnsi="Times New Roman" w:cs="Times New Roman"/>
          <w:sz w:val="24"/>
          <w:szCs w:val="24"/>
        </w:rPr>
        <w:t xml:space="preserve">, U., Whaley, C., Coffman, J., &amp; </w:t>
      </w:r>
      <w:proofErr w:type="spellStart"/>
      <w:r w:rsidRPr="00BF02E4">
        <w:rPr>
          <w:rFonts w:ascii="Times New Roman" w:eastAsia="Times New Roman" w:hAnsi="Times New Roman" w:cs="Times New Roman"/>
          <w:sz w:val="24"/>
          <w:szCs w:val="24"/>
        </w:rPr>
        <w:t>Spetz</w:t>
      </w:r>
      <w:proofErr w:type="spellEnd"/>
      <w:r w:rsidRPr="00BF02E4">
        <w:rPr>
          <w:rFonts w:ascii="Times New Roman" w:eastAsia="Times New Roman" w:hAnsi="Times New Roman" w:cs="Times New Roman"/>
          <w:sz w:val="24"/>
          <w:szCs w:val="24"/>
        </w:rPr>
        <w:t xml:space="preserve">, J. (2021). Scope-of-practice for nurse practitioners and adherence to medications for chronic illness in primary care. </w:t>
      </w:r>
      <w:r>
        <w:rPr>
          <w:rFonts w:ascii="Times New Roman" w:eastAsia="Times New Roman" w:hAnsi="Times New Roman" w:cs="Times New Roman"/>
          <w:i/>
          <w:iCs/>
          <w:sz w:val="24"/>
          <w:szCs w:val="24"/>
        </w:rPr>
        <w:t>Journal of General Internal M</w:t>
      </w:r>
      <w:r w:rsidRPr="00BF02E4">
        <w:rPr>
          <w:rFonts w:ascii="Times New Roman" w:eastAsia="Times New Roman" w:hAnsi="Times New Roman" w:cs="Times New Roman"/>
          <w:i/>
          <w:iCs/>
          <w:sz w:val="24"/>
          <w:szCs w:val="24"/>
        </w:rPr>
        <w:t>edicine</w:t>
      </w:r>
      <w:r w:rsidRPr="00BF02E4">
        <w:rPr>
          <w:rFonts w:ascii="Times New Roman" w:eastAsia="Times New Roman" w:hAnsi="Times New Roman" w:cs="Times New Roman"/>
          <w:sz w:val="24"/>
          <w:szCs w:val="24"/>
        </w:rPr>
        <w:t xml:space="preserve">, </w:t>
      </w:r>
      <w:r w:rsidRPr="00BF02E4">
        <w:rPr>
          <w:rFonts w:ascii="Times New Roman" w:eastAsia="Times New Roman" w:hAnsi="Times New Roman" w:cs="Times New Roman"/>
          <w:i/>
          <w:iCs/>
          <w:sz w:val="24"/>
          <w:szCs w:val="24"/>
        </w:rPr>
        <w:t>36</w:t>
      </w:r>
      <w:r w:rsidRPr="00BF02E4">
        <w:rPr>
          <w:rFonts w:ascii="Times New Roman" w:eastAsia="Times New Roman" w:hAnsi="Times New Roman" w:cs="Times New Roman"/>
          <w:sz w:val="24"/>
          <w:szCs w:val="24"/>
        </w:rPr>
        <w:t>, 478-486.</w:t>
      </w:r>
      <w:r>
        <w:rPr>
          <w:rFonts w:ascii="Times New Roman" w:eastAsia="Times New Roman" w:hAnsi="Times New Roman" w:cs="Times New Roman"/>
          <w:sz w:val="24"/>
          <w:szCs w:val="24"/>
        </w:rPr>
        <w:t xml:space="preserve"> </w:t>
      </w:r>
      <w:hyperlink r:id="rId7" w:history="1">
        <w:r w:rsidRPr="00990075">
          <w:rPr>
            <w:rStyle w:val="Hyperlink"/>
          </w:rPr>
          <w:t>https://doi.org/10.1007/s11606-020-05963-3</w:t>
        </w:r>
      </w:hyperlink>
      <w:r>
        <w:rPr>
          <w:rStyle w:val="c-bibliographic-informationvalue"/>
        </w:rPr>
        <w:t xml:space="preserve"> </w:t>
      </w:r>
    </w:p>
    <w:p w:rsidR="0075343A" w:rsidRPr="00BF02E4" w:rsidRDefault="0075343A" w:rsidP="0075343A">
      <w:pPr>
        <w:spacing w:after="0" w:line="480" w:lineRule="auto"/>
        <w:ind w:left="720" w:hanging="720"/>
        <w:rPr>
          <w:rFonts w:ascii="Times New Roman" w:eastAsia="Times New Roman" w:hAnsi="Times New Roman" w:cs="Times New Roman"/>
          <w:sz w:val="24"/>
          <w:szCs w:val="24"/>
        </w:rPr>
      </w:pPr>
      <w:r w:rsidRPr="0075343A">
        <w:rPr>
          <w:rFonts w:ascii="Times New Roman" w:eastAsia="Times New Roman" w:hAnsi="Times New Roman" w:cs="Times New Roman"/>
          <w:sz w:val="24"/>
          <w:szCs w:val="24"/>
        </w:rPr>
        <w:t xml:space="preserve">O'Reilly-Jacob, M., </w:t>
      </w:r>
      <w:proofErr w:type="spellStart"/>
      <w:r w:rsidRPr="0075343A">
        <w:rPr>
          <w:rFonts w:ascii="Times New Roman" w:eastAsia="Times New Roman" w:hAnsi="Times New Roman" w:cs="Times New Roman"/>
          <w:sz w:val="24"/>
          <w:szCs w:val="24"/>
        </w:rPr>
        <w:t>Perloff</w:t>
      </w:r>
      <w:proofErr w:type="spellEnd"/>
      <w:r w:rsidRPr="0075343A">
        <w:rPr>
          <w:rFonts w:ascii="Times New Roman" w:eastAsia="Times New Roman" w:hAnsi="Times New Roman" w:cs="Times New Roman"/>
          <w:sz w:val="24"/>
          <w:szCs w:val="24"/>
        </w:rPr>
        <w:t xml:space="preserve">, J., </w:t>
      </w:r>
      <w:proofErr w:type="spellStart"/>
      <w:r w:rsidRPr="0075343A">
        <w:rPr>
          <w:rFonts w:ascii="Times New Roman" w:eastAsia="Times New Roman" w:hAnsi="Times New Roman" w:cs="Times New Roman"/>
          <w:sz w:val="24"/>
          <w:szCs w:val="24"/>
        </w:rPr>
        <w:t>Sherafat-Kazemzadeh</w:t>
      </w:r>
      <w:proofErr w:type="spellEnd"/>
      <w:r w:rsidRPr="0075343A">
        <w:rPr>
          <w:rFonts w:ascii="Times New Roman" w:eastAsia="Times New Roman" w:hAnsi="Times New Roman" w:cs="Times New Roman"/>
          <w:sz w:val="24"/>
          <w:szCs w:val="24"/>
        </w:rPr>
        <w:t xml:space="preserve">, R., &amp; Flanagan, J. (2022). Nurse practitioners' perception of temporary full practice authority during a COVID-19 surge: A qualitative study. </w:t>
      </w:r>
      <w:r>
        <w:rPr>
          <w:rFonts w:ascii="Times New Roman" w:eastAsia="Times New Roman" w:hAnsi="Times New Roman" w:cs="Times New Roman"/>
          <w:i/>
          <w:iCs/>
          <w:sz w:val="24"/>
          <w:szCs w:val="24"/>
        </w:rPr>
        <w:t>International Journal of N</w:t>
      </w:r>
      <w:r w:rsidRPr="0075343A">
        <w:rPr>
          <w:rFonts w:ascii="Times New Roman" w:eastAsia="Times New Roman" w:hAnsi="Times New Roman" w:cs="Times New Roman"/>
          <w:i/>
          <w:iCs/>
          <w:sz w:val="24"/>
          <w:szCs w:val="24"/>
        </w:rPr>
        <w:t xml:space="preserve">ursing </w:t>
      </w:r>
      <w:r>
        <w:rPr>
          <w:rFonts w:ascii="Times New Roman" w:eastAsia="Times New Roman" w:hAnsi="Times New Roman" w:cs="Times New Roman"/>
          <w:i/>
          <w:iCs/>
          <w:sz w:val="24"/>
          <w:szCs w:val="24"/>
        </w:rPr>
        <w:t>S</w:t>
      </w:r>
      <w:r w:rsidRPr="0075343A">
        <w:rPr>
          <w:rFonts w:ascii="Times New Roman" w:eastAsia="Times New Roman" w:hAnsi="Times New Roman" w:cs="Times New Roman"/>
          <w:i/>
          <w:iCs/>
          <w:sz w:val="24"/>
          <w:szCs w:val="24"/>
        </w:rPr>
        <w:t>tudies</w:t>
      </w:r>
      <w:r w:rsidRPr="0075343A">
        <w:rPr>
          <w:rFonts w:ascii="Times New Roman" w:eastAsia="Times New Roman" w:hAnsi="Times New Roman" w:cs="Times New Roman"/>
          <w:sz w:val="24"/>
          <w:szCs w:val="24"/>
        </w:rPr>
        <w:t xml:space="preserve">, </w:t>
      </w:r>
      <w:r w:rsidRPr="0075343A">
        <w:rPr>
          <w:rFonts w:ascii="Times New Roman" w:eastAsia="Times New Roman" w:hAnsi="Times New Roman" w:cs="Times New Roman"/>
          <w:i/>
          <w:iCs/>
          <w:sz w:val="24"/>
          <w:szCs w:val="24"/>
        </w:rPr>
        <w:t>126</w:t>
      </w:r>
      <w:r w:rsidRPr="0075343A">
        <w:rPr>
          <w:rFonts w:ascii="Times New Roman" w:eastAsia="Times New Roman" w:hAnsi="Times New Roman" w:cs="Times New Roman"/>
          <w:sz w:val="24"/>
          <w:szCs w:val="24"/>
        </w:rPr>
        <w:t xml:space="preserve">, 104141. </w:t>
      </w:r>
      <w:hyperlink r:id="rId8" w:history="1">
        <w:r w:rsidRPr="00990075">
          <w:rPr>
            <w:rStyle w:val="Hyperlink"/>
            <w:rFonts w:ascii="Times New Roman" w:eastAsia="Times New Roman" w:hAnsi="Times New Roman" w:cs="Times New Roman"/>
            <w:sz w:val="24"/>
            <w:szCs w:val="24"/>
          </w:rPr>
          <w:t>https://doi.org/10.1016/j.ijnurstu.2021.104141</w:t>
        </w:r>
      </w:hyperlink>
      <w:r>
        <w:rPr>
          <w:rFonts w:ascii="Times New Roman" w:eastAsia="Times New Roman" w:hAnsi="Times New Roman" w:cs="Times New Roman"/>
          <w:sz w:val="24"/>
          <w:szCs w:val="24"/>
        </w:rPr>
        <w:t xml:space="preserve"> </w:t>
      </w:r>
    </w:p>
    <w:p w:rsidR="0075343A" w:rsidRDefault="0075343A" w:rsidP="0075343A">
      <w:pPr>
        <w:spacing w:after="0" w:line="480" w:lineRule="auto"/>
        <w:ind w:left="720" w:hanging="720"/>
        <w:rPr>
          <w:rFonts w:ascii="Times New Roman" w:eastAsia="Times New Roman" w:hAnsi="Times New Roman" w:cs="Times New Roman"/>
          <w:sz w:val="24"/>
          <w:szCs w:val="24"/>
        </w:rPr>
      </w:pPr>
      <w:proofErr w:type="spellStart"/>
      <w:r w:rsidRPr="0075343A">
        <w:rPr>
          <w:rFonts w:ascii="Times New Roman" w:eastAsia="Times New Roman" w:hAnsi="Times New Roman" w:cs="Times New Roman"/>
          <w:sz w:val="24"/>
          <w:szCs w:val="24"/>
        </w:rPr>
        <w:lastRenderedPageBreak/>
        <w:t>Poghosyan</w:t>
      </w:r>
      <w:proofErr w:type="spellEnd"/>
      <w:r w:rsidRPr="0075343A">
        <w:rPr>
          <w:rFonts w:ascii="Times New Roman" w:eastAsia="Times New Roman" w:hAnsi="Times New Roman" w:cs="Times New Roman"/>
          <w:sz w:val="24"/>
          <w:szCs w:val="24"/>
        </w:rPr>
        <w:t xml:space="preserve">, L., Timmons, E. J., Abraham, C. M., &amp; </w:t>
      </w:r>
      <w:proofErr w:type="spellStart"/>
      <w:r w:rsidRPr="0075343A">
        <w:rPr>
          <w:rFonts w:ascii="Times New Roman" w:eastAsia="Times New Roman" w:hAnsi="Times New Roman" w:cs="Times New Roman"/>
          <w:sz w:val="24"/>
          <w:szCs w:val="24"/>
        </w:rPr>
        <w:t>Martsolf</w:t>
      </w:r>
      <w:proofErr w:type="spellEnd"/>
      <w:r w:rsidRPr="0075343A">
        <w:rPr>
          <w:rFonts w:ascii="Times New Roman" w:eastAsia="Times New Roman" w:hAnsi="Times New Roman" w:cs="Times New Roman"/>
          <w:sz w:val="24"/>
          <w:szCs w:val="24"/>
        </w:rPr>
        <w:t xml:space="preserve">, G. R. (2019). The economic impact of the expansion of nurse practitioner scope of practice for Medicaid. </w:t>
      </w:r>
      <w:r w:rsidRPr="0075343A">
        <w:rPr>
          <w:rFonts w:ascii="Times New Roman" w:eastAsia="Times New Roman" w:hAnsi="Times New Roman" w:cs="Times New Roman"/>
          <w:i/>
          <w:iCs/>
          <w:sz w:val="24"/>
          <w:szCs w:val="24"/>
        </w:rPr>
        <w:t>Journal of Nursing Regulation</w:t>
      </w:r>
      <w:r w:rsidRPr="0075343A">
        <w:rPr>
          <w:rFonts w:ascii="Times New Roman" w:eastAsia="Times New Roman" w:hAnsi="Times New Roman" w:cs="Times New Roman"/>
          <w:sz w:val="24"/>
          <w:szCs w:val="24"/>
        </w:rPr>
        <w:t xml:space="preserve">, </w:t>
      </w:r>
      <w:r w:rsidRPr="0075343A">
        <w:rPr>
          <w:rFonts w:ascii="Times New Roman" w:eastAsia="Times New Roman" w:hAnsi="Times New Roman" w:cs="Times New Roman"/>
          <w:i/>
          <w:iCs/>
          <w:sz w:val="24"/>
          <w:szCs w:val="24"/>
        </w:rPr>
        <w:t>10</w:t>
      </w:r>
      <w:r w:rsidRPr="0075343A">
        <w:rPr>
          <w:rFonts w:ascii="Times New Roman" w:eastAsia="Times New Roman" w:hAnsi="Times New Roman" w:cs="Times New Roman"/>
          <w:sz w:val="24"/>
          <w:szCs w:val="24"/>
        </w:rPr>
        <w:t>(1), 15-20.</w:t>
      </w:r>
      <w:r>
        <w:rPr>
          <w:rFonts w:ascii="Times New Roman" w:eastAsia="Times New Roman" w:hAnsi="Times New Roman" w:cs="Times New Roman"/>
          <w:sz w:val="24"/>
          <w:szCs w:val="24"/>
        </w:rPr>
        <w:t xml:space="preserve"> </w:t>
      </w:r>
      <w:hyperlink r:id="rId9" w:history="1">
        <w:r w:rsidRPr="00990075">
          <w:rPr>
            <w:rStyle w:val="Hyperlink"/>
            <w:rFonts w:ascii="Times New Roman" w:eastAsia="Times New Roman" w:hAnsi="Times New Roman" w:cs="Times New Roman"/>
            <w:sz w:val="24"/>
            <w:szCs w:val="24"/>
          </w:rPr>
          <w:t>https://doi.org/10.1016/S2155-8256(19)30078-X</w:t>
        </w:r>
      </w:hyperlink>
      <w:r>
        <w:rPr>
          <w:rFonts w:ascii="Times New Roman" w:eastAsia="Times New Roman" w:hAnsi="Times New Roman" w:cs="Times New Roman"/>
          <w:sz w:val="24"/>
          <w:szCs w:val="24"/>
        </w:rPr>
        <w:t xml:space="preserve"> </w:t>
      </w:r>
    </w:p>
    <w:sectPr w:rsidR="0075343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775"/>
    <w:rsid w:val="00081C77"/>
    <w:rsid w:val="002162BE"/>
    <w:rsid w:val="00220C92"/>
    <w:rsid w:val="0025641C"/>
    <w:rsid w:val="003E0F9E"/>
    <w:rsid w:val="004170DE"/>
    <w:rsid w:val="0057080D"/>
    <w:rsid w:val="006079F5"/>
    <w:rsid w:val="006478E0"/>
    <w:rsid w:val="007107BD"/>
    <w:rsid w:val="00720191"/>
    <w:rsid w:val="0075343A"/>
    <w:rsid w:val="007B6789"/>
    <w:rsid w:val="007C2775"/>
    <w:rsid w:val="008204EE"/>
    <w:rsid w:val="008A0090"/>
    <w:rsid w:val="0090363E"/>
    <w:rsid w:val="00A065C0"/>
    <w:rsid w:val="00A07F4B"/>
    <w:rsid w:val="00A102D1"/>
    <w:rsid w:val="00A67188"/>
    <w:rsid w:val="00A825E1"/>
    <w:rsid w:val="00AC72F4"/>
    <w:rsid w:val="00BF02E4"/>
    <w:rsid w:val="00C05608"/>
    <w:rsid w:val="00C44E86"/>
    <w:rsid w:val="00CA6D7B"/>
    <w:rsid w:val="00CB6C9C"/>
    <w:rsid w:val="00D45010"/>
    <w:rsid w:val="00E759DE"/>
    <w:rsid w:val="00EB5906"/>
    <w:rsid w:val="00ED1275"/>
    <w:rsid w:val="00F94C8A"/>
    <w:rsid w:val="00F95D16"/>
    <w:rsid w:val="00FB6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5A2D7"/>
  <w15:chartTrackingRefBased/>
  <w15:docId w15:val="{936B7E38-C8F5-4EFF-9F4D-7EBB49BB4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363E"/>
    <w:rPr>
      <w:color w:val="0563C1" w:themeColor="hyperlink"/>
      <w:u w:val="single"/>
    </w:rPr>
  </w:style>
  <w:style w:type="character" w:styleId="Emphasis">
    <w:name w:val="Emphasis"/>
    <w:basedOn w:val="DefaultParagraphFont"/>
    <w:uiPriority w:val="20"/>
    <w:qFormat/>
    <w:rsid w:val="00BF02E4"/>
    <w:rPr>
      <w:i/>
      <w:iCs/>
    </w:rPr>
  </w:style>
  <w:style w:type="character" w:customStyle="1" w:styleId="c-bibliographic-informationvalue">
    <w:name w:val="c-bibliographic-information__value"/>
    <w:basedOn w:val="DefaultParagraphFont"/>
    <w:rsid w:val="007534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951839">
      <w:bodyDiv w:val="1"/>
      <w:marLeft w:val="0"/>
      <w:marRight w:val="0"/>
      <w:marTop w:val="0"/>
      <w:marBottom w:val="0"/>
      <w:divBdr>
        <w:top w:val="none" w:sz="0" w:space="0" w:color="auto"/>
        <w:left w:val="none" w:sz="0" w:space="0" w:color="auto"/>
        <w:bottom w:val="none" w:sz="0" w:space="0" w:color="auto"/>
        <w:right w:val="none" w:sz="0" w:space="0" w:color="auto"/>
      </w:divBdr>
      <w:divsChild>
        <w:div w:id="1357149469">
          <w:marLeft w:val="0"/>
          <w:marRight w:val="0"/>
          <w:marTop w:val="0"/>
          <w:marBottom w:val="0"/>
          <w:divBdr>
            <w:top w:val="none" w:sz="0" w:space="0" w:color="auto"/>
            <w:left w:val="none" w:sz="0" w:space="0" w:color="auto"/>
            <w:bottom w:val="none" w:sz="0" w:space="0" w:color="auto"/>
            <w:right w:val="none" w:sz="0" w:space="0" w:color="auto"/>
          </w:divBdr>
        </w:div>
      </w:divsChild>
    </w:div>
    <w:div w:id="598484638">
      <w:bodyDiv w:val="1"/>
      <w:marLeft w:val="0"/>
      <w:marRight w:val="0"/>
      <w:marTop w:val="0"/>
      <w:marBottom w:val="0"/>
      <w:divBdr>
        <w:top w:val="none" w:sz="0" w:space="0" w:color="auto"/>
        <w:left w:val="none" w:sz="0" w:space="0" w:color="auto"/>
        <w:bottom w:val="none" w:sz="0" w:space="0" w:color="auto"/>
        <w:right w:val="none" w:sz="0" w:space="0" w:color="auto"/>
      </w:divBdr>
      <w:divsChild>
        <w:div w:id="636959415">
          <w:marLeft w:val="0"/>
          <w:marRight w:val="0"/>
          <w:marTop w:val="0"/>
          <w:marBottom w:val="0"/>
          <w:divBdr>
            <w:top w:val="none" w:sz="0" w:space="0" w:color="auto"/>
            <w:left w:val="none" w:sz="0" w:space="0" w:color="auto"/>
            <w:bottom w:val="none" w:sz="0" w:space="0" w:color="auto"/>
            <w:right w:val="none" w:sz="0" w:space="0" w:color="auto"/>
          </w:divBdr>
        </w:div>
      </w:divsChild>
    </w:div>
    <w:div w:id="917862927">
      <w:bodyDiv w:val="1"/>
      <w:marLeft w:val="0"/>
      <w:marRight w:val="0"/>
      <w:marTop w:val="0"/>
      <w:marBottom w:val="0"/>
      <w:divBdr>
        <w:top w:val="none" w:sz="0" w:space="0" w:color="auto"/>
        <w:left w:val="none" w:sz="0" w:space="0" w:color="auto"/>
        <w:bottom w:val="none" w:sz="0" w:space="0" w:color="auto"/>
        <w:right w:val="none" w:sz="0" w:space="0" w:color="auto"/>
      </w:divBdr>
      <w:divsChild>
        <w:div w:id="1893540497">
          <w:marLeft w:val="0"/>
          <w:marRight w:val="0"/>
          <w:marTop w:val="0"/>
          <w:marBottom w:val="0"/>
          <w:divBdr>
            <w:top w:val="none" w:sz="0" w:space="0" w:color="auto"/>
            <w:left w:val="none" w:sz="0" w:space="0" w:color="auto"/>
            <w:bottom w:val="none" w:sz="0" w:space="0" w:color="auto"/>
            <w:right w:val="none" w:sz="0" w:space="0" w:color="auto"/>
          </w:divBdr>
        </w:div>
      </w:divsChild>
    </w:div>
    <w:div w:id="1982728145">
      <w:bodyDiv w:val="1"/>
      <w:marLeft w:val="0"/>
      <w:marRight w:val="0"/>
      <w:marTop w:val="0"/>
      <w:marBottom w:val="0"/>
      <w:divBdr>
        <w:top w:val="none" w:sz="0" w:space="0" w:color="auto"/>
        <w:left w:val="none" w:sz="0" w:space="0" w:color="auto"/>
        <w:bottom w:val="none" w:sz="0" w:space="0" w:color="auto"/>
        <w:right w:val="none" w:sz="0" w:space="0" w:color="auto"/>
      </w:divBdr>
      <w:divsChild>
        <w:div w:id="19464980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ijnurstu.2021.104141" TargetMode="External"/><Relationship Id="rId3" Type="http://schemas.openxmlformats.org/officeDocument/2006/relationships/webSettings" Target="webSettings.xml"/><Relationship Id="rId7" Type="http://schemas.openxmlformats.org/officeDocument/2006/relationships/hyperlink" Target="https://doi.org/10.1007/s11606-020-05963-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ass.gov/regulations/244-CMR-400-advanced-practice-registered-nursing" TargetMode="External"/><Relationship Id="rId11" Type="http://schemas.openxmlformats.org/officeDocument/2006/relationships/theme" Target="theme/theme1.xml"/><Relationship Id="rId5" Type="http://schemas.openxmlformats.org/officeDocument/2006/relationships/hyperlink" Target="https://doi.org/10.1016/S2155-8256(23)00064-9" TargetMode="External"/><Relationship Id="rId10" Type="http://schemas.openxmlformats.org/officeDocument/2006/relationships/fontTable" Target="fontTable.xml"/><Relationship Id="rId4" Type="http://schemas.openxmlformats.org/officeDocument/2006/relationships/hyperlink" Target="https://www.ama-assn.org/sites/ama-assn.org/files/corp/media-browser/specialty%20group/arc/ama-chart-np-prescriptive-authority.pdf" TargetMode="External"/><Relationship Id="rId9" Type="http://schemas.openxmlformats.org/officeDocument/2006/relationships/hyperlink" Target="https://doi.org/10.1016/S2155-8256(19)30078-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3</Pages>
  <Words>642</Words>
  <Characters>3662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1</cp:revision>
  <dcterms:created xsi:type="dcterms:W3CDTF">2023-10-03T17:06:00Z</dcterms:created>
  <dcterms:modified xsi:type="dcterms:W3CDTF">2023-10-03T18:55:00Z</dcterms:modified>
</cp:coreProperties>
</file>