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F70F" w14:textId="77777777" w:rsidR="0069495E" w:rsidRPr="0069495E" w:rsidRDefault="0069495E" w:rsidP="0069495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9495E">
        <w:rPr>
          <w:rFonts w:ascii="var(--font-family-display)" w:eastAsia="Times New Roman" w:hAnsi="var(--font-family-display)" w:cs="Times New Roman"/>
          <w:b/>
          <w:bCs/>
          <w:kern w:val="0"/>
          <w:sz w:val="36"/>
          <w:szCs w:val="36"/>
          <w14:ligatures w14:val="none"/>
        </w:rPr>
        <w:t>Week 7 Assignment: Scope of Pain Modules Activity</w:t>
      </w:r>
    </w:p>
    <w:p w14:paraId="3F0FE5F9" w14:textId="77777777" w:rsidR="0069495E" w:rsidRPr="0069495E" w:rsidRDefault="0069495E" w:rsidP="0069495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69495E">
          <w:rPr>
            <w:rFonts w:ascii="Times New Roman" w:eastAsia="Times New Roman" w:hAnsi="Times New Roman" w:cs="Times New Roman"/>
            <w:color w:val="0000FF"/>
            <w:kern w:val="0"/>
            <w:sz w:val="24"/>
            <w:szCs w:val="24"/>
            <w:u w:val="single"/>
            <w14:ligatures w14:val="none"/>
          </w:rPr>
          <w:t>Dashboard</w:t>
        </w:r>
      </w:hyperlink>
    </w:p>
    <w:p w14:paraId="5FF64E1B" w14:textId="77777777" w:rsidR="0069495E" w:rsidRPr="0069495E" w:rsidRDefault="0069495E" w:rsidP="0069495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69495E">
          <w:rPr>
            <w:rFonts w:ascii="Times New Roman" w:eastAsia="Times New Roman" w:hAnsi="Times New Roman" w:cs="Times New Roman"/>
            <w:color w:val="0000FF"/>
            <w:kern w:val="0"/>
            <w:sz w:val="24"/>
            <w:szCs w:val="24"/>
            <w:u w:val="single"/>
            <w14:ligatures w14:val="none"/>
          </w:rPr>
          <w:t>My courses</w:t>
        </w:r>
      </w:hyperlink>
    </w:p>
    <w:p w14:paraId="071F5B0C" w14:textId="77777777" w:rsidR="0069495E" w:rsidRPr="0069495E" w:rsidRDefault="0069495E" w:rsidP="0069495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69495E">
          <w:rPr>
            <w:rFonts w:ascii="Times New Roman" w:eastAsia="Times New Roman" w:hAnsi="Times New Roman" w:cs="Times New Roman"/>
            <w:color w:val="0000FF"/>
            <w:kern w:val="0"/>
            <w:sz w:val="24"/>
            <w:szCs w:val="24"/>
            <w:u w:val="single"/>
            <w14:ligatures w14:val="none"/>
          </w:rPr>
          <w:t>NU-668-02-23PCFA</w:t>
        </w:r>
      </w:hyperlink>
    </w:p>
    <w:p w14:paraId="58F48ACA" w14:textId="77777777" w:rsidR="0069495E" w:rsidRPr="0069495E" w:rsidRDefault="0069495E" w:rsidP="0069495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9495E">
        <w:rPr>
          <w:rFonts w:ascii="Times New Roman" w:eastAsia="Times New Roman" w:hAnsi="Times New Roman" w:cs="Times New Roman"/>
          <w:kern w:val="0"/>
          <w:sz w:val="24"/>
          <w:szCs w:val="24"/>
          <w14:ligatures w14:val="none"/>
        </w:rPr>
        <w:t>Week 7: Safe Prescribing</w:t>
      </w:r>
    </w:p>
    <w:p w14:paraId="387D4066" w14:textId="77777777" w:rsidR="0069495E" w:rsidRPr="0069495E" w:rsidRDefault="0069495E" w:rsidP="0069495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69495E">
          <w:rPr>
            <w:rFonts w:ascii="Times New Roman" w:eastAsia="Times New Roman" w:hAnsi="Times New Roman" w:cs="Times New Roman"/>
            <w:color w:val="0000FF"/>
            <w:kern w:val="0"/>
            <w:sz w:val="24"/>
            <w:szCs w:val="24"/>
            <w:u w:val="single"/>
            <w14:ligatures w14:val="none"/>
          </w:rPr>
          <w:t>Week 7 Assignment: Scope of Pain Modules Activity</w:t>
        </w:r>
      </w:hyperlink>
    </w:p>
    <w:p w14:paraId="381C5ACD" w14:textId="77777777" w:rsidR="0069495E" w:rsidRPr="0069495E" w:rsidRDefault="0069495E" w:rsidP="0069495E">
      <w:pPr>
        <w:shd w:val="clear" w:color="auto" w:fill="FFFFFF"/>
        <w:spacing w:after="0" w:line="240" w:lineRule="auto"/>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bdr w:val="none" w:sz="0" w:space="0" w:color="auto" w:frame="1"/>
          <w14:ligatures w14:val="none"/>
        </w:rPr>
        <w:t>Open course index</w:t>
      </w:r>
    </w:p>
    <w:p w14:paraId="32D44AD5" w14:textId="77777777" w:rsidR="0069495E" w:rsidRPr="0069495E" w:rsidRDefault="0069495E" w:rsidP="0069495E">
      <w:pPr>
        <w:shd w:val="clear" w:color="auto" w:fill="F8F9FA"/>
        <w:spacing w:after="0" w:line="240" w:lineRule="auto"/>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bdr w:val="none" w:sz="0" w:space="0" w:color="auto" w:frame="1"/>
          <w14:ligatures w14:val="none"/>
        </w:rPr>
        <w:t>Completion requirements</w:t>
      </w:r>
    </w:p>
    <w:p w14:paraId="1547977C" w14:textId="77777777" w:rsidR="0069495E" w:rsidRPr="0069495E" w:rsidRDefault="0069495E" w:rsidP="0069495E">
      <w:pPr>
        <w:shd w:val="clear" w:color="auto" w:fill="F8F9FA"/>
        <w:spacing w:after="0" w:line="240" w:lineRule="auto"/>
        <w:rPr>
          <w:rFonts w:ascii="Roboto" w:eastAsia="Times New Roman" w:hAnsi="Roboto" w:cs="Times New Roman"/>
          <w:color w:val="1D2125"/>
          <w:kern w:val="0"/>
          <w:sz w:val="23"/>
          <w:szCs w:val="23"/>
          <w14:ligatures w14:val="none"/>
        </w:rPr>
      </w:pPr>
      <w:r w:rsidRPr="0069495E">
        <w:rPr>
          <w:rFonts w:ascii="Roboto" w:eastAsia="Times New Roman" w:hAnsi="Roboto" w:cs="Times New Roman"/>
          <w:b/>
          <w:bCs/>
          <w:color w:val="1D2125"/>
          <w:kern w:val="0"/>
          <w:sz w:val="18"/>
          <w:szCs w:val="18"/>
          <w:shd w:val="clear" w:color="auto" w:fill="E9ECEF"/>
          <w14:ligatures w14:val="none"/>
        </w:rPr>
        <w:t>To do: </w:t>
      </w:r>
      <w:r w:rsidRPr="0069495E">
        <w:rPr>
          <w:rFonts w:ascii="Roboto" w:eastAsia="Times New Roman" w:hAnsi="Roboto" w:cs="Times New Roman"/>
          <w:color w:val="1D2125"/>
          <w:kern w:val="0"/>
          <w:sz w:val="18"/>
          <w:szCs w:val="18"/>
          <w:shd w:val="clear" w:color="auto" w:fill="E9ECEF"/>
          <w14:ligatures w14:val="none"/>
        </w:rPr>
        <w:t xml:space="preserve">Make a </w:t>
      </w:r>
      <w:proofErr w:type="gramStart"/>
      <w:r w:rsidRPr="0069495E">
        <w:rPr>
          <w:rFonts w:ascii="Roboto" w:eastAsia="Times New Roman" w:hAnsi="Roboto" w:cs="Times New Roman"/>
          <w:color w:val="1D2125"/>
          <w:kern w:val="0"/>
          <w:sz w:val="18"/>
          <w:szCs w:val="18"/>
          <w:shd w:val="clear" w:color="auto" w:fill="E9ECEF"/>
          <w14:ligatures w14:val="none"/>
        </w:rPr>
        <w:t>submission</w:t>
      </w:r>
      <w:proofErr w:type="gramEnd"/>
    </w:p>
    <w:p w14:paraId="768B3C2C" w14:textId="77777777" w:rsidR="0069495E" w:rsidRPr="0069495E" w:rsidRDefault="0069495E" w:rsidP="0069495E">
      <w:pPr>
        <w:shd w:val="clear" w:color="auto" w:fill="F8F9FA"/>
        <w:spacing w:after="0" w:line="240" w:lineRule="auto"/>
        <w:rPr>
          <w:rFonts w:ascii="Roboto" w:eastAsia="Times New Roman" w:hAnsi="Roboto" w:cs="Times New Roman"/>
          <w:color w:val="1D2125"/>
          <w:kern w:val="0"/>
          <w:sz w:val="23"/>
          <w:szCs w:val="23"/>
          <w14:ligatures w14:val="none"/>
        </w:rPr>
      </w:pPr>
      <w:r w:rsidRPr="0069495E">
        <w:rPr>
          <w:rFonts w:ascii="Roboto" w:eastAsia="Times New Roman" w:hAnsi="Roboto" w:cs="Times New Roman"/>
          <w:b/>
          <w:bCs/>
          <w:color w:val="1D2125"/>
          <w:kern w:val="0"/>
          <w:sz w:val="23"/>
          <w:szCs w:val="23"/>
          <w14:ligatures w14:val="none"/>
        </w:rPr>
        <w:t>Due:</w:t>
      </w:r>
      <w:r w:rsidRPr="0069495E">
        <w:rPr>
          <w:rFonts w:ascii="Roboto" w:eastAsia="Times New Roman" w:hAnsi="Roboto" w:cs="Times New Roman"/>
          <w:color w:val="1D2125"/>
          <w:kern w:val="0"/>
          <w:sz w:val="23"/>
          <w:szCs w:val="23"/>
          <w14:ligatures w14:val="none"/>
        </w:rPr>
        <w:t> Sunday, 15 October 2023, 11:55 PM</w:t>
      </w:r>
    </w:p>
    <w:p w14:paraId="569052CD" w14:textId="77777777" w:rsidR="0069495E" w:rsidRPr="0069495E" w:rsidRDefault="0069495E" w:rsidP="0069495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495E">
        <w:rPr>
          <w:rFonts w:ascii="Roboto" w:eastAsia="Times New Roman" w:hAnsi="Roboto" w:cs="Times New Roman"/>
          <w:b/>
          <w:bCs/>
          <w:color w:val="1D2125"/>
          <w:kern w:val="0"/>
          <w:sz w:val="23"/>
          <w:szCs w:val="23"/>
          <w14:ligatures w14:val="none"/>
        </w:rPr>
        <w:t>Value:</w:t>
      </w:r>
      <w:r w:rsidRPr="0069495E">
        <w:rPr>
          <w:rFonts w:ascii="Roboto" w:eastAsia="Times New Roman" w:hAnsi="Roboto" w:cs="Times New Roman"/>
          <w:color w:val="1D2125"/>
          <w:kern w:val="0"/>
          <w:sz w:val="23"/>
          <w:szCs w:val="23"/>
          <w14:ligatures w14:val="none"/>
        </w:rPr>
        <w:t> 100 points — This assignment is worth 5% of the total grade.</w:t>
      </w:r>
    </w:p>
    <w:p w14:paraId="79C5752F" w14:textId="77777777" w:rsidR="0069495E" w:rsidRPr="0069495E" w:rsidRDefault="0069495E" w:rsidP="0069495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495E">
        <w:rPr>
          <w:rFonts w:ascii="Roboto" w:eastAsia="Times New Roman" w:hAnsi="Roboto" w:cs="Times New Roman"/>
          <w:b/>
          <w:bCs/>
          <w:color w:val="1D2125"/>
          <w:kern w:val="0"/>
          <w:sz w:val="23"/>
          <w:szCs w:val="23"/>
          <w14:ligatures w14:val="none"/>
        </w:rPr>
        <w:t>Due:</w:t>
      </w:r>
      <w:r w:rsidRPr="0069495E">
        <w:rPr>
          <w:rFonts w:ascii="Roboto" w:eastAsia="Times New Roman" w:hAnsi="Roboto" w:cs="Times New Roman"/>
          <w:color w:val="1D2125"/>
          <w:kern w:val="0"/>
          <w:sz w:val="23"/>
          <w:szCs w:val="23"/>
          <w14:ligatures w14:val="none"/>
        </w:rPr>
        <w:t> Day 7</w:t>
      </w:r>
    </w:p>
    <w:p w14:paraId="272D8FCD" w14:textId="77777777" w:rsidR="0069495E" w:rsidRPr="0069495E" w:rsidRDefault="0069495E" w:rsidP="0069495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9495E">
        <w:rPr>
          <w:rFonts w:ascii="Roboto" w:eastAsia="Times New Roman" w:hAnsi="Roboto" w:cs="Times New Roman"/>
          <w:b/>
          <w:bCs/>
          <w:color w:val="1D2125"/>
          <w:kern w:val="0"/>
          <w:sz w:val="23"/>
          <w:szCs w:val="23"/>
          <w14:ligatures w14:val="none"/>
        </w:rPr>
        <w:t>Grading Category:</w:t>
      </w:r>
      <w:r w:rsidRPr="0069495E">
        <w:rPr>
          <w:rFonts w:ascii="Roboto" w:eastAsia="Times New Roman" w:hAnsi="Roboto" w:cs="Times New Roman"/>
          <w:color w:val="1D2125"/>
          <w:kern w:val="0"/>
          <w:sz w:val="23"/>
          <w:szCs w:val="23"/>
          <w14:ligatures w14:val="none"/>
        </w:rPr>
        <w:t> Professional Development Activities</w:t>
      </w:r>
    </w:p>
    <w:p w14:paraId="19F26B8A" w14:textId="77777777" w:rsidR="0069495E" w:rsidRPr="0069495E" w:rsidRDefault="0069495E" w:rsidP="0069495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9495E">
        <w:rPr>
          <w:rFonts w:ascii="var(--font-family-display)" w:eastAsia="Times New Roman" w:hAnsi="var(--font-family-display)" w:cs="Times New Roman"/>
          <w:b/>
          <w:bCs/>
          <w:color w:val="1D2125"/>
          <w:kern w:val="0"/>
          <w:sz w:val="27"/>
          <w:szCs w:val="27"/>
          <w14:ligatures w14:val="none"/>
        </w:rPr>
        <w:t>Instructions</w:t>
      </w:r>
    </w:p>
    <w:p w14:paraId="04144C3A" w14:textId="77777777" w:rsidR="0069495E" w:rsidRPr="0069495E" w:rsidRDefault="0069495E" w:rsidP="0069495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Access the </w:t>
      </w:r>
      <w:hyperlink r:id="rId9" w:tgtFrame="_blank" w:history="1">
        <w:r w:rsidRPr="0069495E">
          <w:rPr>
            <w:rFonts w:ascii="Roboto" w:eastAsia="Times New Roman" w:hAnsi="Roboto" w:cs="Times New Roman"/>
            <w:color w:val="0000FF"/>
            <w:kern w:val="0"/>
            <w:sz w:val="23"/>
            <w:szCs w:val="23"/>
            <w:u w:val="single"/>
            <w14:ligatures w14:val="none"/>
          </w:rPr>
          <w:t>Scope of Pain</w:t>
        </w:r>
      </w:hyperlink>
      <w:r w:rsidRPr="0069495E">
        <w:rPr>
          <w:rFonts w:ascii="Roboto" w:eastAsia="Times New Roman" w:hAnsi="Roboto" w:cs="Times New Roman"/>
          <w:color w:val="1D2125"/>
          <w:kern w:val="0"/>
          <w:sz w:val="23"/>
          <w:szCs w:val="23"/>
          <w14:ligatures w14:val="none"/>
        </w:rPr>
        <w:t> core curriculum modules.</w:t>
      </w:r>
    </w:p>
    <w:p w14:paraId="19BCFE4D" w14:textId="77777777" w:rsidR="0069495E" w:rsidRPr="0069495E" w:rsidRDefault="0069495E" w:rsidP="0069495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Register for an account.</w:t>
      </w:r>
    </w:p>
    <w:p w14:paraId="0274906A" w14:textId="77777777" w:rsidR="0069495E" w:rsidRPr="0069495E" w:rsidRDefault="0069495E" w:rsidP="0069495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Complete a pre-assessment survey.</w:t>
      </w:r>
    </w:p>
    <w:p w14:paraId="4CD4EE13" w14:textId="77777777" w:rsidR="0069495E" w:rsidRPr="0069495E" w:rsidRDefault="0069495E" w:rsidP="0069495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Complete Module 1 for 1.0 CEU and take the post-test assessment. You need to earn a grade of 70% or higher to earn a certificate.</w:t>
      </w:r>
    </w:p>
    <w:p w14:paraId="1FBE3842" w14:textId="77777777" w:rsidR="0069495E" w:rsidRPr="0069495E" w:rsidRDefault="0069495E" w:rsidP="0069495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 xml:space="preserve">Complete Module 2 for 1.0 CEU and take the post-test assessment. You need to earn a grade of 70% or higher </w:t>
      </w:r>
      <w:proofErr w:type="gramStart"/>
      <w:r w:rsidRPr="0069495E">
        <w:rPr>
          <w:rFonts w:ascii="Roboto" w:eastAsia="Times New Roman" w:hAnsi="Roboto" w:cs="Times New Roman"/>
          <w:color w:val="1D2125"/>
          <w:kern w:val="0"/>
          <w:sz w:val="23"/>
          <w:szCs w:val="23"/>
          <w14:ligatures w14:val="none"/>
        </w:rPr>
        <w:t>in order to</w:t>
      </w:r>
      <w:proofErr w:type="gramEnd"/>
      <w:r w:rsidRPr="0069495E">
        <w:rPr>
          <w:rFonts w:ascii="Roboto" w:eastAsia="Times New Roman" w:hAnsi="Roboto" w:cs="Times New Roman"/>
          <w:color w:val="1D2125"/>
          <w:kern w:val="0"/>
          <w:sz w:val="23"/>
          <w:szCs w:val="23"/>
          <w14:ligatures w14:val="none"/>
        </w:rPr>
        <w:t xml:space="preserve"> earn a certificate.</w:t>
      </w:r>
    </w:p>
    <w:p w14:paraId="5F80EEED" w14:textId="77777777" w:rsidR="0069495E" w:rsidRPr="0069495E" w:rsidRDefault="0069495E" w:rsidP="0069495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Complete the evaluation forms so that you can receive CEU certificates.</w:t>
      </w:r>
    </w:p>
    <w:p w14:paraId="705AE7B7" w14:textId="77777777" w:rsidR="0069495E" w:rsidRPr="0069495E" w:rsidRDefault="0069495E" w:rsidP="0069495E">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Please access and complete the additional CEU programs offered for free. Select the appropriate video link and choose the </w:t>
      </w:r>
      <w:r w:rsidRPr="0069495E">
        <w:rPr>
          <w:rFonts w:ascii="Roboto" w:eastAsia="Times New Roman" w:hAnsi="Roboto" w:cs="Times New Roman"/>
          <w:b/>
          <w:bCs/>
          <w:color w:val="1D2125"/>
          <w:kern w:val="0"/>
          <w:sz w:val="23"/>
          <w:szCs w:val="23"/>
          <w14:ligatures w14:val="none"/>
        </w:rPr>
        <w:t>Supplemental Training</w:t>
      </w:r>
      <w:r w:rsidRPr="0069495E">
        <w:rPr>
          <w:rFonts w:ascii="Roboto" w:eastAsia="Times New Roman" w:hAnsi="Roboto" w:cs="Times New Roman"/>
          <w:color w:val="1D2125"/>
          <w:kern w:val="0"/>
          <w:sz w:val="23"/>
          <w:szCs w:val="23"/>
          <w14:ligatures w14:val="none"/>
        </w:rPr>
        <w:t> link to access the video.</w:t>
      </w:r>
    </w:p>
    <w:p w14:paraId="6A784DB7" w14:textId="77777777" w:rsidR="0069495E" w:rsidRPr="0069495E" w:rsidRDefault="0069495E" w:rsidP="0069495E">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0" w:tgtFrame="_blank" w:history="1">
        <w:r w:rsidRPr="0069495E">
          <w:rPr>
            <w:rFonts w:ascii="Roboto" w:eastAsia="Times New Roman" w:hAnsi="Roboto" w:cs="Times New Roman"/>
            <w:color w:val="0000FF"/>
            <w:kern w:val="0"/>
            <w:sz w:val="23"/>
            <w:szCs w:val="23"/>
            <w:u w:val="single"/>
            <w14:ligatures w14:val="none"/>
          </w:rPr>
          <w:t>Overdose Prevention and Naloxone Rescue Kits for Prescribers and Pharmacists</w:t>
        </w:r>
      </w:hyperlink>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i/>
          <w:iCs/>
          <w:color w:val="1D2125"/>
          <w:kern w:val="0"/>
          <w:sz w:val="23"/>
          <w:szCs w:val="23"/>
          <w14:ligatures w14:val="none"/>
        </w:rPr>
        <w:t>Watch the video and complete the post-test and evaluation to earn 1.25 CEUs</w:t>
      </w:r>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b/>
          <w:bCs/>
          <w:color w:val="1D2125"/>
          <w:kern w:val="0"/>
          <w:sz w:val="23"/>
          <w:szCs w:val="23"/>
          <w14:ligatures w14:val="none"/>
        </w:rPr>
        <w:t>Note:</w:t>
      </w:r>
      <w:r w:rsidRPr="0069495E">
        <w:rPr>
          <w:rFonts w:ascii="Roboto" w:eastAsia="Times New Roman" w:hAnsi="Roboto" w:cs="Times New Roman"/>
          <w:color w:val="1D2125"/>
          <w:kern w:val="0"/>
          <w:sz w:val="23"/>
          <w:szCs w:val="23"/>
          <w14:ligatures w14:val="none"/>
        </w:rPr>
        <w:t> Registration is required and is free.</w:t>
      </w:r>
    </w:p>
    <w:p w14:paraId="244A5799" w14:textId="77777777" w:rsidR="0069495E" w:rsidRPr="0069495E" w:rsidRDefault="0069495E" w:rsidP="0069495E">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1" w:tgtFrame="_blank" w:history="1">
        <w:r w:rsidRPr="0069495E">
          <w:rPr>
            <w:rFonts w:ascii="Roboto" w:eastAsia="Times New Roman" w:hAnsi="Roboto" w:cs="Times New Roman"/>
            <w:color w:val="0000FF"/>
            <w:kern w:val="0"/>
            <w:sz w:val="23"/>
            <w:szCs w:val="23"/>
            <w:u w:val="single"/>
            <w14:ligatures w14:val="none"/>
          </w:rPr>
          <w:t>Safe and Competent Opioid Prescribing, Optimizing Office Systems</w:t>
        </w:r>
      </w:hyperlink>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i/>
          <w:iCs/>
          <w:color w:val="1D2125"/>
          <w:kern w:val="0"/>
          <w:sz w:val="23"/>
          <w:szCs w:val="23"/>
          <w14:ligatures w14:val="none"/>
        </w:rPr>
        <w:t>Watch the video and complete the post-test and evaluation to earn 0.5 CEUs</w:t>
      </w:r>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b/>
          <w:bCs/>
          <w:color w:val="1D2125"/>
          <w:kern w:val="0"/>
          <w:sz w:val="23"/>
          <w:szCs w:val="23"/>
          <w14:ligatures w14:val="none"/>
        </w:rPr>
        <w:t>Note:</w:t>
      </w:r>
      <w:r w:rsidRPr="0069495E">
        <w:rPr>
          <w:rFonts w:ascii="Roboto" w:eastAsia="Times New Roman" w:hAnsi="Roboto" w:cs="Times New Roman"/>
          <w:color w:val="1D2125"/>
          <w:kern w:val="0"/>
          <w:sz w:val="23"/>
          <w:szCs w:val="23"/>
          <w14:ligatures w14:val="none"/>
        </w:rPr>
        <w:t> Registration is required and is free.</w:t>
      </w:r>
    </w:p>
    <w:p w14:paraId="530F548F" w14:textId="77777777" w:rsidR="0069495E" w:rsidRPr="0069495E" w:rsidRDefault="0069495E" w:rsidP="0069495E">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2" w:tgtFrame="_blank" w:history="1">
        <w:r w:rsidRPr="0069495E">
          <w:rPr>
            <w:rFonts w:ascii="Roboto" w:eastAsia="Times New Roman" w:hAnsi="Roboto" w:cs="Times New Roman"/>
            <w:color w:val="0000FF"/>
            <w:kern w:val="0"/>
            <w:sz w:val="23"/>
            <w:szCs w:val="23"/>
            <w:u w:val="single"/>
            <w14:ligatures w14:val="none"/>
          </w:rPr>
          <w:t>A Patient-Centered Approach to Opioid Tapering</w:t>
        </w:r>
      </w:hyperlink>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i/>
          <w:iCs/>
          <w:color w:val="1D2125"/>
          <w:kern w:val="0"/>
          <w:sz w:val="23"/>
          <w:szCs w:val="23"/>
          <w14:ligatures w14:val="none"/>
        </w:rPr>
        <w:t>Watch the video and complete the post-test and evaluation to earn 0.5 CEUs.</w:t>
      </w:r>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b/>
          <w:bCs/>
          <w:color w:val="1D2125"/>
          <w:kern w:val="0"/>
          <w:sz w:val="23"/>
          <w:szCs w:val="23"/>
          <w14:ligatures w14:val="none"/>
        </w:rPr>
        <w:t>Note:</w:t>
      </w:r>
      <w:r w:rsidRPr="0069495E">
        <w:rPr>
          <w:rFonts w:ascii="Roboto" w:eastAsia="Times New Roman" w:hAnsi="Roboto" w:cs="Times New Roman"/>
          <w:color w:val="1D2125"/>
          <w:kern w:val="0"/>
          <w:sz w:val="23"/>
          <w:szCs w:val="23"/>
          <w14:ligatures w14:val="none"/>
        </w:rPr>
        <w:t> Registration is required and is free.</w:t>
      </w:r>
    </w:p>
    <w:p w14:paraId="0E2BD2D6" w14:textId="77777777" w:rsidR="0069495E" w:rsidRPr="0069495E" w:rsidRDefault="0069495E" w:rsidP="0069495E">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13" w:tgtFrame="_blank" w:history="1">
        <w:r w:rsidRPr="0069495E">
          <w:rPr>
            <w:rFonts w:ascii="Roboto" w:eastAsia="Times New Roman" w:hAnsi="Roboto" w:cs="Times New Roman"/>
            <w:color w:val="0000FF"/>
            <w:kern w:val="0"/>
            <w:sz w:val="23"/>
            <w:szCs w:val="23"/>
            <w:u w:val="single"/>
            <w14:ligatures w14:val="none"/>
          </w:rPr>
          <w:t>A Patient-Centered Approach to Opioid Tapering Video Transcript</w:t>
        </w:r>
      </w:hyperlink>
    </w:p>
    <w:p w14:paraId="424409E6" w14:textId="77777777" w:rsidR="0069495E" w:rsidRPr="0069495E" w:rsidRDefault="0069495E" w:rsidP="0069495E">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4" w:tgtFrame="_blank" w:history="1">
        <w:r w:rsidRPr="0069495E">
          <w:rPr>
            <w:rFonts w:ascii="Roboto" w:eastAsia="Times New Roman" w:hAnsi="Roboto" w:cs="Times New Roman"/>
            <w:color w:val="0000FF"/>
            <w:kern w:val="0"/>
            <w:sz w:val="23"/>
            <w:szCs w:val="23"/>
            <w:u w:val="single"/>
            <w14:ligatures w14:val="none"/>
          </w:rPr>
          <w:t>A Safer Approach to Post-Operative Prescribing of Opioids</w:t>
        </w:r>
      </w:hyperlink>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i/>
          <w:iCs/>
          <w:color w:val="1D2125"/>
          <w:kern w:val="0"/>
          <w:sz w:val="23"/>
          <w:szCs w:val="23"/>
          <w14:ligatures w14:val="none"/>
        </w:rPr>
        <w:t>Watch the video and complete the post-test and evaluation to earn 0.5 CEUs.</w:t>
      </w:r>
    </w:p>
    <w:p w14:paraId="473C9233" w14:textId="77777777" w:rsidR="0069495E" w:rsidRPr="0069495E" w:rsidRDefault="0069495E" w:rsidP="0069495E">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15" w:tgtFrame="_blank" w:history="1">
        <w:r w:rsidRPr="0069495E">
          <w:rPr>
            <w:rFonts w:ascii="Roboto" w:eastAsia="Times New Roman" w:hAnsi="Roboto" w:cs="Times New Roman"/>
            <w:color w:val="0000FF"/>
            <w:kern w:val="0"/>
            <w:sz w:val="23"/>
            <w:szCs w:val="23"/>
            <w:u w:val="single"/>
            <w14:ligatures w14:val="none"/>
          </w:rPr>
          <w:t>A Safer Approach to Post-Operative Prescribing of Opioids Video Transcript</w:t>
        </w:r>
      </w:hyperlink>
    </w:p>
    <w:p w14:paraId="79C1799A" w14:textId="77777777" w:rsidR="0069495E" w:rsidRPr="0069495E" w:rsidRDefault="0069495E" w:rsidP="0069495E">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6" w:tgtFrame="_blank" w:history="1">
        <w:r w:rsidRPr="0069495E">
          <w:rPr>
            <w:rFonts w:ascii="Roboto" w:eastAsia="Times New Roman" w:hAnsi="Roboto" w:cs="Times New Roman"/>
            <w:color w:val="0000FF"/>
            <w:kern w:val="0"/>
            <w:sz w:val="23"/>
            <w:szCs w:val="23"/>
            <w:u w:val="single"/>
            <w14:ligatures w14:val="none"/>
          </w:rPr>
          <w:t>Managing Pain and Opioid Use: New York State Prescribing Laws</w:t>
        </w:r>
      </w:hyperlink>
      <w:r w:rsidRPr="0069495E">
        <w:rPr>
          <w:rFonts w:ascii="Roboto" w:eastAsia="Times New Roman" w:hAnsi="Roboto" w:cs="Times New Roman"/>
          <w:color w:val="1D2125"/>
          <w:kern w:val="0"/>
          <w:sz w:val="23"/>
          <w:szCs w:val="23"/>
          <w14:ligatures w14:val="none"/>
        </w:rPr>
        <w:t>: </w:t>
      </w:r>
      <w:r w:rsidRPr="0069495E">
        <w:rPr>
          <w:rFonts w:ascii="Roboto" w:eastAsia="Times New Roman" w:hAnsi="Roboto" w:cs="Times New Roman"/>
          <w:i/>
          <w:iCs/>
          <w:color w:val="1D2125"/>
          <w:kern w:val="0"/>
          <w:sz w:val="23"/>
          <w:szCs w:val="23"/>
          <w14:ligatures w14:val="none"/>
        </w:rPr>
        <w:t>This is for New York prescribers. Watch the video and complete the post-test and evaluation to earn 1.0 CEUs.</w:t>
      </w:r>
    </w:p>
    <w:p w14:paraId="0E63094D" w14:textId="77777777" w:rsidR="0069495E" w:rsidRPr="0069495E" w:rsidRDefault="0069495E" w:rsidP="0069495E">
      <w:pPr>
        <w:numPr>
          <w:ilvl w:val="2"/>
          <w:numId w:val="2"/>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17" w:tgtFrame="_blank" w:history="1">
        <w:r w:rsidRPr="0069495E">
          <w:rPr>
            <w:rFonts w:ascii="Roboto" w:eastAsia="Times New Roman" w:hAnsi="Roboto" w:cs="Times New Roman"/>
            <w:color w:val="0000FF"/>
            <w:kern w:val="0"/>
            <w:sz w:val="23"/>
            <w:szCs w:val="23"/>
            <w:u w:val="single"/>
            <w14:ligatures w14:val="none"/>
          </w:rPr>
          <w:t>Managing Pain and Opioid Use: New York State Prescribing Laws Video Transcript</w:t>
        </w:r>
      </w:hyperlink>
    </w:p>
    <w:p w14:paraId="0868884C" w14:textId="77777777" w:rsidR="0069495E" w:rsidRPr="0069495E" w:rsidRDefault="0069495E" w:rsidP="0069495E">
      <w:pPr>
        <w:shd w:val="clear" w:color="auto" w:fill="F8F9FA"/>
        <w:spacing w:beforeAutospacing="1" w:after="0" w:afterAutospacing="1" w:line="240" w:lineRule="auto"/>
        <w:ind w:left="1665"/>
        <w:rPr>
          <w:rFonts w:ascii="Roboto" w:eastAsia="Times New Roman" w:hAnsi="Roboto" w:cs="Times New Roman"/>
          <w:color w:val="1D2125"/>
          <w:kern w:val="0"/>
          <w:sz w:val="23"/>
          <w:szCs w:val="23"/>
          <w14:ligatures w14:val="none"/>
        </w:rPr>
      </w:pPr>
      <w:r w:rsidRPr="0069495E">
        <w:rPr>
          <w:rFonts w:ascii="Roboto" w:eastAsia="Times New Roman" w:hAnsi="Roboto" w:cs="Times New Roman"/>
          <w:i/>
          <w:iCs/>
          <w:color w:val="1D2125"/>
          <w:kern w:val="0"/>
          <w:sz w:val="23"/>
          <w:szCs w:val="23"/>
          <w14:ligatures w14:val="none"/>
        </w:rPr>
        <w:t>Students practicing in New York: After you've completed the two Scope of Pain modules, please proceed to "Managing Pain and Opioid Use: An Educational Program on Compliance with New York State Prescribing Laws" by clicking the link at the bottom of the right-hand navigation bar to fulfill the educational requirements for the state of New York. Please note that there is a fee for this module and that the module must be completed only if you are going to prescribe in the state of New York for 1.0 CEU.</w:t>
      </w:r>
    </w:p>
    <w:p w14:paraId="2D417D5D" w14:textId="77777777" w:rsidR="0069495E" w:rsidRPr="0069495E" w:rsidRDefault="0069495E" w:rsidP="0069495E">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Please upload all CEU certificates to this assignment</w:t>
      </w:r>
    </w:p>
    <w:p w14:paraId="447323A3" w14:textId="77777777" w:rsidR="0069495E" w:rsidRPr="0069495E" w:rsidRDefault="0069495E" w:rsidP="0069495E">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 xml:space="preserve">Submit </w:t>
      </w:r>
      <w:proofErr w:type="gramStart"/>
      <w:r w:rsidRPr="0069495E">
        <w:rPr>
          <w:rFonts w:ascii="Roboto" w:eastAsia="Times New Roman" w:hAnsi="Roboto" w:cs="Times New Roman"/>
          <w:color w:val="1D2125"/>
          <w:kern w:val="0"/>
          <w:sz w:val="23"/>
          <w:szCs w:val="23"/>
          <w14:ligatures w14:val="none"/>
        </w:rPr>
        <w:t>all of</w:t>
      </w:r>
      <w:proofErr w:type="gramEnd"/>
      <w:r w:rsidRPr="0069495E">
        <w:rPr>
          <w:rFonts w:ascii="Roboto" w:eastAsia="Times New Roman" w:hAnsi="Roboto" w:cs="Times New Roman"/>
          <w:color w:val="1D2125"/>
          <w:kern w:val="0"/>
          <w:sz w:val="23"/>
          <w:szCs w:val="23"/>
          <w14:ligatures w14:val="none"/>
        </w:rPr>
        <w:t xml:space="preserve"> your certificates for a total of 4.75 CEUs (5.75 CEUs if you complete the NY state module).</w:t>
      </w:r>
    </w:p>
    <w:p w14:paraId="102B0FAA" w14:textId="77777777" w:rsidR="0069495E" w:rsidRPr="0069495E" w:rsidRDefault="0069495E" w:rsidP="0069495E">
      <w:pPr>
        <w:shd w:val="clear" w:color="auto" w:fill="F8F9FA"/>
        <w:spacing w:after="0"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pict w14:anchorId="562C00A7">
          <v:rect id="_x0000_i1025" style="width:0;height:0" o:hralign="center" o:hrstd="t" o:hr="t" fillcolor="#a0a0a0" stroked="f"/>
        </w:pict>
      </w:r>
    </w:p>
    <w:p w14:paraId="5F04B25D" w14:textId="77777777" w:rsidR="0069495E" w:rsidRPr="0069495E" w:rsidRDefault="0069495E" w:rsidP="0069495E">
      <w:pPr>
        <w:shd w:val="clear" w:color="auto" w:fill="F8F9FA"/>
        <w:spacing w:after="100" w:afterAutospacing="1" w:line="240" w:lineRule="auto"/>
        <w:ind w:left="945"/>
        <w:rPr>
          <w:rFonts w:ascii="Roboto" w:eastAsia="Times New Roman" w:hAnsi="Roboto" w:cs="Times New Roman"/>
          <w:color w:val="1D2125"/>
          <w:kern w:val="0"/>
          <w:sz w:val="23"/>
          <w:szCs w:val="23"/>
          <w14:ligatures w14:val="none"/>
        </w:rPr>
      </w:pPr>
      <w:r w:rsidRPr="0069495E">
        <w:rPr>
          <w:rFonts w:ascii="Roboto" w:eastAsia="Times New Roman" w:hAnsi="Roboto" w:cs="Times New Roman"/>
          <w:color w:val="1D2125"/>
          <w:kern w:val="0"/>
          <w:sz w:val="23"/>
          <w:szCs w:val="23"/>
          <w14:ligatures w14:val="none"/>
        </w:rPr>
        <w:t>Please refer to the </w:t>
      </w:r>
      <w:hyperlink r:id="rId18" w:tgtFrame="_blank" w:history="1">
        <w:r w:rsidRPr="0069495E">
          <w:rPr>
            <w:rFonts w:ascii="Roboto" w:eastAsia="Times New Roman" w:hAnsi="Roboto" w:cs="Times New Roman"/>
            <w:color w:val="0000FF"/>
            <w:kern w:val="0"/>
            <w:sz w:val="23"/>
            <w:szCs w:val="23"/>
            <w:u w:val="single"/>
            <w14:ligatures w14:val="none"/>
          </w:rPr>
          <w:t>Grading Rubric</w:t>
        </w:r>
      </w:hyperlink>
      <w:r w:rsidRPr="0069495E">
        <w:rPr>
          <w:rFonts w:ascii="Roboto" w:eastAsia="Times New Roman" w:hAnsi="Roboto" w:cs="Times New Roman"/>
          <w:color w:val="1D2125"/>
          <w:kern w:val="0"/>
          <w:sz w:val="23"/>
          <w:szCs w:val="23"/>
          <w14:ligatures w14:val="none"/>
        </w:rPr>
        <w:t> for details on how this activity will be graded.</w:t>
      </w:r>
    </w:p>
    <w:p w14:paraId="523B902C" w14:textId="77777777" w:rsidR="0069495E" w:rsidRPr="0069495E" w:rsidRDefault="0069495E" w:rsidP="0069495E">
      <w:pPr>
        <w:shd w:val="clear" w:color="auto" w:fill="F8F9FA"/>
        <w:spacing w:after="100" w:afterAutospacing="1" w:line="240" w:lineRule="auto"/>
        <w:ind w:left="945"/>
        <w:rPr>
          <w:rFonts w:ascii="Roboto" w:eastAsia="Times New Roman" w:hAnsi="Roboto" w:cs="Times New Roman"/>
          <w:color w:val="1D2125"/>
          <w:kern w:val="0"/>
          <w:sz w:val="23"/>
          <w:szCs w:val="23"/>
          <w14:ligatures w14:val="none"/>
        </w:rPr>
      </w:pPr>
      <w:proofErr w:type="gramStart"/>
      <w:r w:rsidRPr="0069495E">
        <w:rPr>
          <w:rFonts w:ascii="Roboto" w:eastAsia="Times New Roman" w:hAnsi="Roboto" w:cs="Times New Roman"/>
          <w:color w:val="1D2125"/>
          <w:kern w:val="0"/>
          <w:sz w:val="23"/>
          <w:szCs w:val="23"/>
          <w14:ligatures w14:val="none"/>
        </w:rPr>
        <w:t>In order for</w:t>
      </w:r>
      <w:proofErr w:type="gramEnd"/>
      <w:r w:rsidRPr="0069495E">
        <w:rPr>
          <w:rFonts w:ascii="Roboto" w:eastAsia="Times New Roman" w:hAnsi="Roboto" w:cs="Times New Roman"/>
          <w:color w:val="1D2125"/>
          <w:kern w:val="0"/>
          <w:sz w:val="23"/>
          <w:szCs w:val="23"/>
          <w14:ligatures w14:val="none"/>
        </w:rPr>
        <w:t xml:space="preserve"> this activity to be considered complete, you will need to complete the Scope of Pain core curriculum and the assigned supplemental training and upload the CEU certificates (total of 4.75 CEUs for all who do not plan to practice in New York and 5.75 CEUs for those planning to practice in New York). This is all due by Day 7. Remember that this assignment is complete at 100 points, so make sure you review all requirements and complete the assignment in its entirety. If the assignment is not complete, it is considered incomplete and will result in a 0.</w:t>
      </w:r>
    </w:p>
    <w:p w14:paraId="14E7264E" w14:textId="77777777" w:rsidR="0069495E" w:rsidRDefault="0069495E"/>
    <w:sectPr w:rsidR="00694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750DA"/>
    <w:multiLevelType w:val="multilevel"/>
    <w:tmpl w:val="F050D96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F3B32"/>
    <w:multiLevelType w:val="multilevel"/>
    <w:tmpl w:val="36F2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375562">
    <w:abstractNumId w:val="1"/>
  </w:num>
  <w:num w:numId="2" w16cid:durableId="62596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5E"/>
    <w:rsid w:val="0069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91F3D"/>
  <w15:chartTrackingRefBased/>
  <w15:docId w15:val="{0E3743A8-4C9F-4761-84A7-398FB65F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49747">
      <w:bodyDiv w:val="1"/>
      <w:marLeft w:val="0"/>
      <w:marRight w:val="0"/>
      <w:marTop w:val="0"/>
      <w:marBottom w:val="0"/>
      <w:divBdr>
        <w:top w:val="none" w:sz="0" w:space="0" w:color="auto"/>
        <w:left w:val="none" w:sz="0" w:space="0" w:color="auto"/>
        <w:bottom w:val="none" w:sz="0" w:space="0" w:color="auto"/>
        <w:right w:val="none" w:sz="0" w:space="0" w:color="auto"/>
      </w:divBdr>
      <w:divsChild>
        <w:div w:id="596058443">
          <w:marLeft w:val="0"/>
          <w:marRight w:val="0"/>
          <w:marTop w:val="0"/>
          <w:marBottom w:val="0"/>
          <w:divBdr>
            <w:top w:val="none" w:sz="0" w:space="0" w:color="auto"/>
            <w:left w:val="none" w:sz="0" w:space="0" w:color="auto"/>
            <w:bottom w:val="none" w:sz="0" w:space="0" w:color="auto"/>
            <w:right w:val="none" w:sz="0" w:space="0" w:color="auto"/>
          </w:divBdr>
          <w:divsChild>
            <w:div w:id="228928310">
              <w:marLeft w:val="0"/>
              <w:marRight w:val="0"/>
              <w:marTop w:val="0"/>
              <w:marBottom w:val="0"/>
              <w:divBdr>
                <w:top w:val="none" w:sz="0" w:space="0" w:color="auto"/>
                <w:left w:val="none" w:sz="0" w:space="0" w:color="auto"/>
                <w:bottom w:val="none" w:sz="0" w:space="0" w:color="auto"/>
                <w:right w:val="none" w:sz="0" w:space="0" w:color="auto"/>
              </w:divBdr>
              <w:divsChild>
                <w:div w:id="926311181">
                  <w:marLeft w:val="0"/>
                  <w:marRight w:val="0"/>
                  <w:marTop w:val="0"/>
                  <w:marBottom w:val="0"/>
                  <w:divBdr>
                    <w:top w:val="none" w:sz="0" w:space="0" w:color="auto"/>
                    <w:left w:val="none" w:sz="0" w:space="0" w:color="auto"/>
                    <w:bottom w:val="none" w:sz="0" w:space="0" w:color="auto"/>
                    <w:right w:val="none" w:sz="0" w:space="0" w:color="auto"/>
                  </w:divBdr>
                  <w:divsChild>
                    <w:div w:id="5159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1673">
              <w:marLeft w:val="0"/>
              <w:marRight w:val="0"/>
              <w:marTop w:val="0"/>
              <w:marBottom w:val="0"/>
              <w:divBdr>
                <w:top w:val="none" w:sz="0" w:space="0" w:color="auto"/>
                <w:left w:val="none" w:sz="0" w:space="0" w:color="auto"/>
                <w:bottom w:val="none" w:sz="0" w:space="0" w:color="auto"/>
                <w:right w:val="none" w:sz="0" w:space="0" w:color="auto"/>
              </w:divBdr>
            </w:div>
          </w:divsChild>
        </w:div>
        <w:div w:id="1261184609">
          <w:marLeft w:val="0"/>
          <w:marRight w:val="0"/>
          <w:marTop w:val="0"/>
          <w:marBottom w:val="0"/>
          <w:divBdr>
            <w:top w:val="none" w:sz="0" w:space="0" w:color="auto"/>
            <w:left w:val="none" w:sz="0" w:space="0" w:color="auto"/>
            <w:bottom w:val="none" w:sz="0" w:space="0" w:color="auto"/>
            <w:right w:val="none" w:sz="0" w:space="0" w:color="auto"/>
          </w:divBdr>
          <w:divsChild>
            <w:div w:id="1369799857">
              <w:marLeft w:val="0"/>
              <w:marRight w:val="0"/>
              <w:marTop w:val="0"/>
              <w:marBottom w:val="0"/>
              <w:divBdr>
                <w:top w:val="none" w:sz="0" w:space="0" w:color="auto"/>
                <w:left w:val="none" w:sz="0" w:space="0" w:color="auto"/>
                <w:bottom w:val="none" w:sz="0" w:space="0" w:color="auto"/>
                <w:right w:val="none" w:sz="0" w:space="0" w:color="auto"/>
              </w:divBdr>
            </w:div>
          </w:divsChild>
        </w:div>
        <w:div w:id="1026174420">
          <w:marLeft w:val="0"/>
          <w:marRight w:val="0"/>
          <w:marTop w:val="0"/>
          <w:marBottom w:val="0"/>
          <w:divBdr>
            <w:top w:val="none" w:sz="0" w:space="0" w:color="auto"/>
            <w:left w:val="none" w:sz="0" w:space="0" w:color="auto"/>
            <w:bottom w:val="none" w:sz="0" w:space="0" w:color="auto"/>
            <w:right w:val="none" w:sz="0" w:space="0" w:color="auto"/>
          </w:divBdr>
          <w:divsChild>
            <w:div w:id="390424328">
              <w:marLeft w:val="0"/>
              <w:marRight w:val="0"/>
              <w:marTop w:val="0"/>
              <w:marBottom w:val="0"/>
              <w:divBdr>
                <w:top w:val="none" w:sz="0" w:space="0" w:color="auto"/>
                <w:left w:val="none" w:sz="0" w:space="0" w:color="auto"/>
                <w:bottom w:val="none" w:sz="0" w:space="0" w:color="auto"/>
                <w:right w:val="none" w:sz="0" w:space="0" w:color="auto"/>
              </w:divBdr>
              <w:divsChild>
                <w:div w:id="2013027191">
                  <w:marLeft w:val="225"/>
                  <w:marRight w:val="225"/>
                  <w:marTop w:val="0"/>
                  <w:marBottom w:val="0"/>
                  <w:divBdr>
                    <w:top w:val="none" w:sz="0" w:space="0" w:color="auto"/>
                    <w:left w:val="none" w:sz="0" w:space="0" w:color="auto"/>
                    <w:bottom w:val="none" w:sz="0" w:space="0" w:color="auto"/>
                    <w:right w:val="none" w:sz="0" w:space="0" w:color="auto"/>
                  </w:divBdr>
                  <w:divsChild>
                    <w:div w:id="1385718782">
                      <w:marLeft w:val="0"/>
                      <w:marRight w:val="0"/>
                      <w:marTop w:val="0"/>
                      <w:marBottom w:val="0"/>
                      <w:divBdr>
                        <w:top w:val="none" w:sz="0" w:space="0" w:color="auto"/>
                        <w:left w:val="none" w:sz="0" w:space="0" w:color="auto"/>
                        <w:bottom w:val="none" w:sz="0" w:space="0" w:color="auto"/>
                        <w:right w:val="none" w:sz="0" w:space="0" w:color="auto"/>
                      </w:divBdr>
                      <w:divsChild>
                        <w:div w:id="1808816584">
                          <w:marLeft w:val="0"/>
                          <w:marRight w:val="0"/>
                          <w:marTop w:val="0"/>
                          <w:marBottom w:val="0"/>
                          <w:divBdr>
                            <w:top w:val="none" w:sz="0" w:space="0" w:color="auto"/>
                            <w:left w:val="none" w:sz="0" w:space="0" w:color="auto"/>
                            <w:bottom w:val="single" w:sz="6" w:space="0" w:color="DEE2E6"/>
                            <w:right w:val="none" w:sz="0" w:space="0" w:color="auto"/>
                          </w:divBdr>
                          <w:divsChild>
                            <w:div w:id="1762943839">
                              <w:marLeft w:val="0"/>
                              <w:marRight w:val="0"/>
                              <w:marTop w:val="0"/>
                              <w:marBottom w:val="0"/>
                              <w:divBdr>
                                <w:top w:val="none" w:sz="0" w:space="0" w:color="auto"/>
                                <w:left w:val="none" w:sz="0" w:space="0" w:color="auto"/>
                                <w:bottom w:val="none" w:sz="0" w:space="0" w:color="auto"/>
                                <w:right w:val="none" w:sz="0" w:space="0" w:color="auto"/>
                              </w:divBdr>
                            </w:div>
                          </w:divsChild>
                        </w:div>
                        <w:div w:id="1610311866">
                          <w:marLeft w:val="0"/>
                          <w:marRight w:val="0"/>
                          <w:marTop w:val="0"/>
                          <w:marBottom w:val="0"/>
                          <w:divBdr>
                            <w:top w:val="none" w:sz="0" w:space="0" w:color="auto"/>
                            <w:left w:val="none" w:sz="0" w:space="0" w:color="auto"/>
                            <w:bottom w:val="single" w:sz="6" w:space="0" w:color="DEE2E6"/>
                            <w:right w:val="none" w:sz="0" w:space="0" w:color="auto"/>
                          </w:divBdr>
                          <w:divsChild>
                            <w:div w:id="1580098563">
                              <w:marLeft w:val="0"/>
                              <w:marRight w:val="0"/>
                              <w:marTop w:val="0"/>
                              <w:marBottom w:val="0"/>
                              <w:divBdr>
                                <w:top w:val="none" w:sz="0" w:space="0" w:color="auto"/>
                                <w:left w:val="none" w:sz="0" w:space="0" w:color="auto"/>
                                <w:bottom w:val="none" w:sz="0" w:space="0" w:color="auto"/>
                                <w:right w:val="none" w:sz="0" w:space="0" w:color="auto"/>
                              </w:divBdr>
                              <w:divsChild>
                                <w:div w:id="196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5749">
                      <w:marLeft w:val="0"/>
                      <w:marRight w:val="0"/>
                      <w:marTop w:val="0"/>
                      <w:marBottom w:val="0"/>
                      <w:divBdr>
                        <w:top w:val="none" w:sz="0" w:space="0" w:color="auto"/>
                        <w:left w:val="none" w:sz="0" w:space="0" w:color="auto"/>
                        <w:bottom w:val="none" w:sz="0" w:space="0" w:color="auto"/>
                        <w:right w:val="none" w:sz="0" w:space="0" w:color="auto"/>
                      </w:divBdr>
                      <w:divsChild>
                        <w:div w:id="649287903">
                          <w:marLeft w:val="0"/>
                          <w:marRight w:val="0"/>
                          <w:marTop w:val="0"/>
                          <w:marBottom w:val="0"/>
                          <w:divBdr>
                            <w:top w:val="none" w:sz="0" w:space="0" w:color="auto"/>
                            <w:left w:val="none" w:sz="0" w:space="0" w:color="auto"/>
                            <w:bottom w:val="none" w:sz="0" w:space="0" w:color="auto"/>
                            <w:right w:val="none" w:sz="0" w:space="0" w:color="auto"/>
                          </w:divBdr>
                          <w:divsChild>
                            <w:div w:id="643969722">
                              <w:marLeft w:val="0"/>
                              <w:marRight w:val="0"/>
                              <w:marTop w:val="0"/>
                              <w:marBottom w:val="0"/>
                              <w:divBdr>
                                <w:top w:val="none" w:sz="0" w:space="0" w:color="auto"/>
                                <w:left w:val="none" w:sz="0" w:space="0" w:color="auto"/>
                                <w:bottom w:val="none" w:sz="0" w:space="0" w:color="auto"/>
                                <w:right w:val="none" w:sz="0" w:space="0" w:color="auto"/>
                              </w:divBdr>
                              <w:divsChild>
                                <w:div w:id="146634691">
                                  <w:marLeft w:val="0"/>
                                  <w:marRight w:val="0"/>
                                  <w:marTop w:val="0"/>
                                  <w:marBottom w:val="0"/>
                                  <w:divBdr>
                                    <w:top w:val="none" w:sz="0" w:space="0" w:color="auto"/>
                                    <w:left w:val="none" w:sz="0" w:space="0" w:color="auto"/>
                                    <w:bottom w:val="none" w:sz="0" w:space="0" w:color="auto"/>
                                    <w:right w:val="none" w:sz="0" w:space="0" w:color="auto"/>
                                  </w:divBdr>
                                  <w:divsChild>
                                    <w:div w:id="1945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375" TargetMode="External"/><Relationship Id="rId13" Type="http://schemas.openxmlformats.org/officeDocument/2006/relationships/hyperlink" Target="http://lmscontent.embanet.com/RC/MSN/NU668/Transcripts/RC-MSN-NU668-Wk7_A_Patient_Centered_Approach_to_Opioid_Tapering_Transcript.html" TargetMode="External"/><Relationship Id="rId18"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hyperlink" Target="https://www.scopeofpain.org/supplemental-training/patient-centered-approach-to-opioid-tapering/" TargetMode="External"/><Relationship Id="rId17" Type="http://schemas.openxmlformats.org/officeDocument/2006/relationships/hyperlink" Target="http://lmscontent.embanet.com/RC/MSN/NU668/Transcripts/NU668_Managing_Pain_and_Opioid_Use_New_York_State_Prescribing_Laws.html" TargetMode="External"/><Relationship Id="rId2" Type="http://schemas.openxmlformats.org/officeDocument/2006/relationships/styles" Target="styles.xml"/><Relationship Id="rId16" Type="http://schemas.openxmlformats.org/officeDocument/2006/relationships/hyperlink" Target="https://www.scopeofpain.org/supplemental-training/compliance-with-nys-prescribing-law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scopeofpain.org/supplemental-training/optimizing-office-systems/" TargetMode="External"/><Relationship Id="rId5" Type="http://schemas.openxmlformats.org/officeDocument/2006/relationships/hyperlink" Target="https://myonline.regiscollege.edu/my/" TargetMode="External"/><Relationship Id="rId15" Type="http://schemas.openxmlformats.org/officeDocument/2006/relationships/hyperlink" Target="http://lmscontent.embanet.com/RC/MSN/NU668/Transcripts/RC-MSN-NU668-Wk7_A_Safer_Approach_to_Post_Operative_Prescribing_of_Opioids_Transcript.html" TargetMode="External"/><Relationship Id="rId10" Type="http://schemas.openxmlformats.org/officeDocument/2006/relationships/hyperlink" Target="https://www.scopeofpain.org/supplemental-training/overdose-prevention-and-naloxone-rescue-kits-for-prescribers-and-pharmacists/activity.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peofpain.org/core-curriculum/online-training/" TargetMode="External"/><Relationship Id="rId14" Type="http://schemas.openxmlformats.org/officeDocument/2006/relationships/hyperlink" Target="https://www.scopeofpain.org/supplemental-training/safer-post-operative-prescribing-of-opio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2906</Characters>
  <Application>Microsoft Office Word</Application>
  <DocSecurity>0</DocSecurity>
  <Lines>63</Lines>
  <Paragraphs>34</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2023-10-09T14:20:00Z</dcterms:created>
  <dcterms:modified xsi:type="dcterms:W3CDTF">2023-10-09T14:23:00Z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c0d7ce0c-50cb-4677-b669-c841068c517c</vt:lpwstr>
  </property>
</Properties>
</file>