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6F7BD" w14:textId="039C986C" w:rsidR="00D027C4" w:rsidRPr="005F25A4" w:rsidRDefault="005F25A4" w:rsidP="005F25A4">
      <w:pPr>
        <w:spacing w:line="480" w:lineRule="auto"/>
        <w:rPr>
          <w:rFonts w:ascii="Times New Roman" w:hAnsi="Times New Roman" w:cs="Times New Roman"/>
          <w:b/>
          <w:sz w:val="24"/>
          <w:szCs w:val="24"/>
        </w:rPr>
      </w:pPr>
      <w:r w:rsidRPr="005F25A4">
        <w:rPr>
          <w:rFonts w:ascii="Times New Roman" w:hAnsi="Times New Roman" w:cs="Times New Roman"/>
          <w:b/>
          <w:sz w:val="24"/>
          <w:szCs w:val="24"/>
        </w:rPr>
        <w:t>Reply to Shannon</w:t>
      </w:r>
    </w:p>
    <w:p w14:paraId="299009C7" w14:textId="02EDCBA6" w:rsidR="005F25A4" w:rsidRDefault="005F25A4" w:rsidP="005F25A4">
      <w:pPr>
        <w:spacing w:line="480" w:lineRule="auto"/>
        <w:rPr>
          <w:rFonts w:ascii="Times New Roman" w:hAnsi="Times New Roman" w:cs="Times New Roman"/>
          <w:sz w:val="24"/>
          <w:szCs w:val="24"/>
        </w:rPr>
      </w:pPr>
      <w:r>
        <w:rPr>
          <w:rFonts w:ascii="Times New Roman" w:hAnsi="Times New Roman" w:cs="Times New Roman"/>
          <w:sz w:val="24"/>
          <w:szCs w:val="24"/>
        </w:rPr>
        <w:t>Thank you for your illuminating PSA video about suicide among teens. The population is highly vulnerable to suicidality and has continued increasing over the last couple of years (</w:t>
      </w:r>
      <w:proofErr w:type="spellStart"/>
      <w:r>
        <w:rPr>
          <w:rFonts w:ascii="Times New Roman" w:hAnsi="Times New Roman" w:cs="Times New Roman"/>
          <w:sz w:val="24"/>
          <w:szCs w:val="24"/>
        </w:rPr>
        <w:t>Hink</w:t>
      </w:r>
      <w:proofErr w:type="spellEnd"/>
      <w:r>
        <w:rPr>
          <w:rFonts w:ascii="Times New Roman" w:hAnsi="Times New Roman" w:cs="Times New Roman"/>
          <w:sz w:val="24"/>
          <w:szCs w:val="24"/>
        </w:rPr>
        <w:t xml:space="preserve"> et al., 2022). In my practice setting, I have dealt with teens presenting with suicidal thoughts and others having attempted suicide. Handling such cases presents unique problems because of they involve underlying psychiatric problems. As your PSA illustrates, PMHNPs have a frontline role in identifying risk factors and creating awareness among teens about possible suicidal thoughts. Identifying teens with suicidal thoughts should involve a multipronged approach involving parents, schools, teachers,</w:t>
      </w:r>
      <w:r w:rsidR="00FC4D98">
        <w:rPr>
          <w:rFonts w:ascii="Times New Roman" w:hAnsi="Times New Roman" w:cs="Times New Roman"/>
          <w:sz w:val="24"/>
          <w:szCs w:val="24"/>
        </w:rPr>
        <w:t xml:space="preserve"> and healthcare providers. As you aptly observe, warning sighs such as talking about death, searching online for ways to commit suicide, risky behaviors such as alcohol consumption, writing suicide notes, </w:t>
      </w:r>
      <w:r w:rsidR="00253A5C">
        <w:rPr>
          <w:rFonts w:ascii="Times New Roman" w:hAnsi="Times New Roman" w:cs="Times New Roman"/>
          <w:sz w:val="24"/>
          <w:szCs w:val="24"/>
        </w:rPr>
        <w:t xml:space="preserve">giving away cherished possessions, telling people goodbye, social withdrawal, and loss of interest should raise concerns. It is essential for teens to help each other in addressing the problem. For example, you note that teens who see their friends struggling with the warning signs should ask about the problems. As stated, the efforts should involve different people. While many teens may be worried of betraying their friends’ trust, it is essential to talk to them or report such behaviors to a school counselor, teacher, or parent. The efforts would go a long way in ensuring the life of the teen </w:t>
      </w:r>
      <w:r w:rsidR="00A37463">
        <w:rPr>
          <w:rFonts w:ascii="Times New Roman" w:hAnsi="Times New Roman" w:cs="Times New Roman"/>
          <w:sz w:val="24"/>
          <w:szCs w:val="24"/>
        </w:rPr>
        <w:t>does not remain at risk. As a PMHNP, I believe we have a continued duty of informing the population about suicide to create awareness of the risk factors and the burden it poses on the population.</w:t>
      </w:r>
    </w:p>
    <w:p w14:paraId="77AA4D02" w14:textId="54AD57D7" w:rsidR="00A37463" w:rsidRDefault="00A37463" w:rsidP="00A3746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190FA647" w14:textId="0D192521" w:rsidR="00A37463" w:rsidRDefault="00A37463" w:rsidP="00A37463">
      <w:pPr>
        <w:spacing w:after="0" w:line="480" w:lineRule="auto"/>
        <w:ind w:left="720" w:hanging="720"/>
        <w:rPr>
          <w:rFonts w:ascii="Times New Roman" w:eastAsia="Times New Roman" w:hAnsi="Times New Roman" w:cs="Times New Roman"/>
          <w:sz w:val="24"/>
          <w:szCs w:val="24"/>
          <w:lang w:val="en-GB" w:eastAsia="en-GB"/>
        </w:rPr>
      </w:pPr>
      <w:proofErr w:type="spellStart"/>
      <w:r w:rsidRPr="00A37463">
        <w:rPr>
          <w:rFonts w:ascii="Times New Roman" w:eastAsia="Times New Roman" w:hAnsi="Times New Roman" w:cs="Times New Roman"/>
          <w:sz w:val="24"/>
          <w:szCs w:val="24"/>
          <w:lang w:val="en-GB" w:eastAsia="en-GB"/>
        </w:rPr>
        <w:t>Hink</w:t>
      </w:r>
      <w:proofErr w:type="spellEnd"/>
      <w:r w:rsidRPr="00A37463">
        <w:rPr>
          <w:rFonts w:ascii="Times New Roman" w:eastAsia="Times New Roman" w:hAnsi="Times New Roman" w:cs="Times New Roman"/>
          <w:sz w:val="24"/>
          <w:szCs w:val="24"/>
          <w:lang w:val="en-GB" w:eastAsia="en-GB"/>
        </w:rPr>
        <w:t xml:space="preserve">, A. B., Killings, X., Bhatt, A., Ridings, L. E., &amp; Andrews, A. L. (2022). Adolescent Suicide-Understanding Unique Risks and Opportunities for Trauma </w:t>
      </w:r>
      <w:proofErr w:type="spellStart"/>
      <w:r w:rsidRPr="00A37463">
        <w:rPr>
          <w:rFonts w:ascii="Times New Roman" w:eastAsia="Times New Roman" w:hAnsi="Times New Roman" w:cs="Times New Roman"/>
          <w:sz w:val="24"/>
          <w:szCs w:val="24"/>
          <w:lang w:val="en-GB" w:eastAsia="en-GB"/>
        </w:rPr>
        <w:t>Centers</w:t>
      </w:r>
      <w:proofErr w:type="spellEnd"/>
      <w:r w:rsidRPr="00A37463">
        <w:rPr>
          <w:rFonts w:ascii="Times New Roman" w:eastAsia="Times New Roman" w:hAnsi="Times New Roman" w:cs="Times New Roman"/>
          <w:sz w:val="24"/>
          <w:szCs w:val="24"/>
          <w:lang w:val="en-GB" w:eastAsia="en-GB"/>
        </w:rPr>
        <w:t xml:space="preserve"> to </w:t>
      </w:r>
      <w:r w:rsidRPr="00A37463">
        <w:rPr>
          <w:rFonts w:ascii="Times New Roman" w:eastAsia="Times New Roman" w:hAnsi="Times New Roman" w:cs="Times New Roman"/>
          <w:sz w:val="24"/>
          <w:szCs w:val="24"/>
          <w:lang w:val="en-GB" w:eastAsia="en-GB"/>
        </w:rPr>
        <w:lastRenderedPageBreak/>
        <w:t xml:space="preserve">Recognize, Intervene, and Prevent a Leading Cause of Death. </w:t>
      </w:r>
      <w:r w:rsidRPr="00A37463">
        <w:rPr>
          <w:rFonts w:ascii="Times New Roman" w:eastAsia="Times New Roman" w:hAnsi="Times New Roman" w:cs="Times New Roman"/>
          <w:i/>
          <w:iCs/>
          <w:sz w:val="24"/>
          <w:szCs w:val="24"/>
          <w:lang w:val="en-GB" w:eastAsia="en-GB"/>
        </w:rPr>
        <w:t>Current trauma reports</w:t>
      </w:r>
      <w:r w:rsidRPr="00A37463">
        <w:rPr>
          <w:rFonts w:ascii="Times New Roman" w:eastAsia="Times New Roman" w:hAnsi="Times New Roman" w:cs="Times New Roman"/>
          <w:sz w:val="24"/>
          <w:szCs w:val="24"/>
          <w:lang w:val="en-GB" w:eastAsia="en-GB"/>
        </w:rPr>
        <w:t xml:space="preserve">, </w:t>
      </w:r>
      <w:r w:rsidRPr="00A37463">
        <w:rPr>
          <w:rFonts w:ascii="Times New Roman" w:eastAsia="Times New Roman" w:hAnsi="Times New Roman" w:cs="Times New Roman"/>
          <w:i/>
          <w:iCs/>
          <w:sz w:val="24"/>
          <w:szCs w:val="24"/>
          <w:lang w:val="en-GB" w:eastAsia="en-GB"/>
        </w:rPr>
        <w:t>8</w:t>
      </w:r>
      <w:r w:rsidRPr="00A37463">
        <w:rPr>
          <w:rFonts w:ascii="Times New Roman" w:eastAsia="Times New Roman" w:hAnsi="Times New Roman" w:cs="Times New Roman"/>
          <w:sz w:val="24"/>
          <w:szCs w:val="24"/>
          <w:lang w:val="en-GB" w:eastAsia="en-GB"/>
        </w:rPr>
        <w:t xml:space="preserve">(2), 41–53. </w:t>
      </w:r>
      <w:hyperlink r:id="rId4" w:history="1">
        <w:r w:rsidRPr="00A37463">
          <w:rPr>
            <w:rStyle w:val="Hyperlink"/>
            <w:rFonts w:ascii="Times New Roman" w:eastAsia="Times New Roman" w:hAnsi="Times New Roman" w:cs="Times New Roman"/>
            <w:sz w:val="24"/>
            <w:szCs w:val="24"/>
            <w:lang w:val="en-GB" w:eastAsia="en-GB"/>
          </w:rPr>
          <w:t>https://doi.org/10.1007/s40719-022-00223-7</w:t>
        </w:r>
      </w:hyperlink>
      <w:r>
        <w:rPr>
          <w:rFonts w:ascii="Times New Roman" w:eastAsia="Times New Roman" w:hAnsi="Times New Roman" w:cs="Times New Roman"/>
          <w:sz w:val="24"/>
          <w:szCs w:val="24"/>
          <w:lang w:val="en-GB" w:eastAsia="en-GB"/>
        </w:rPr>
        <w:t xml:space="preserve"> </w:t>
      </w:r>
    </w:p>
    <w:p w14:paraId="18B2266D" w14:textId="0578E95C" w:rsidR="00A37463" w:rsidRDefault="00A37463">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14:paraId="0A9D2606" w14:textId="34E7E3CA" w:rsidR="00A37463" w:rsidRDefault="00A37463" w:rsidP="00A37463">
      <w:pPr>
        <w:spacing w:after="0" w:line="480"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lastRenderedPageBreak/>
        <w:t>Reply to Nicole</w:t>
      </w:r>
    </w:p>
    <w:p w14:paraId="3F1A85F6" w14:textId="408D687B" w:rsidR="00A37463" w:rsidRDefault="00A37463" w:rsidP="00A37463">
      <w:pPr>
        <w:spacing w:after="0"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I really enjoyed listening to your </w:t>
      </w:r>
      <w:r w:rsidR="0014333D">
        <w:rPr>
          <w:rFonts w:ascii="Times New Roman" w:eastAsia="Times New Roman" w:hAnsi="Times New Roman" w:cs="Times New Roman"/>
          <w:sz w:val="24"/>
          <w:szCs w:val="24"/>
          <w:lang w:val="en-GB" w:eastAsia="en-GB"/>
        </w:rPr>
        <w:t>PSA video. As you observe, suicide among adolescents remains a concerning issue that requires prompt and appropriate response at all levels. State-by-state comparisons have shown significant differences in the prevalence of suicide among adolescents. While state differences exist, we must acknowledge that significant differences exist across racial/ethnic groups. For example, in my post, I articulated the disproportionate prevalence of suicide among American Indian/Native Alaskan populations</w:t>
      </w:r>
      <w:r w:rsidR="007E125C">
        <w:rPr>
          <w:rFonts w:ascii="Times New Roman" w:eastAsia="Times New Roman" w:hAnsi="Times New Roman" w:cs="Times New Roman"/>
          <w:sz w:val="24"/>
          <w:szCs w:val="24"/>
          <w:lang w:val="en-GB" w:eastAsia="en-GB"/>
        </w:rPr>
        <w:t xml:space="preserve"> (</w:t>
      </w:r>
      <w:r w:rsidR="007E125C">
        <w:rPr>
          <w:rFonts w:ascii="Times New Roman" w:hAnsi="Times New Roman" w:cs="Times New Roman"/>
          <w:sz w:val="24"/>
          <w:szCs w:val="24"/>
        </w:rPr>
        <w:t xml:space="preserve">Office of Minority Health </w:t>
      </w:r>
      <w:r w:rsidR="007E125C">
        <w:rPr>
          <w:rFonts w:ascii="Times New Roman" w:hAnsi="Times New Roman" w:cs="Times New Roman"/>
          <w:sz w:val="24"/>
          <w:szCs w:val="24"/>
        </w:rPr>
        <w:t>[</w:t>
      </w:r>
      <w:r w:rsidR="007E125C">
        <w:rPr>
          <w:rFonts w:ascii="Times New Roman" w:hAnsi="Times New Roman" w:cs="Times New Roman"/>
          <w:sz w:val="24"/>
          <w:szCs w:val="24"/>
        </w:rPr>
        <w:t>OMH</w:t>
      </w:r>
      <w:r w:rsidR="007E125C">
        <w:rPr>
          <w:rFonts w:ascii="Times New Roman" w:hAnsi="Times New Roman" w:cs="Times New Roman"/>
          <w:sz w:val="24"/>
          <w:szCs w:val="24"/>
        </w:rPr>
        <w:t>]</w:t>
      </w:r>
      <w:r w:rsidR="007E125C">
        <w:rPr>
          <w:rFonts w:ascii="Times New Roman" w:hAnsi="Times New Roman" w:cs="Times New Roman"/>
          <w:sz w:val="24"/>
          <w:szCs w:val="24"/>
        </w:rPr>
        <w:t>, 2020</w:t>
      </w:r>
      <w:r w:rsidR="007E125C">
        <w:rPr>
          <w:rFonts w:ascii="Times New Roman" w:hAnsi="Times New Roman" w:cs="Times New Roman"/>
          <w:sz w:val="24"/>
          <w:szCs w:val="24"/>
        </w:rPr>
        <w:t>)</w:t>
      </w:r>
      <w:r w:rsidR="0014333D">
        <w:rPr>
          <w:rFonts w:ascii="Times New Roman" w:eastAsia="Times New Roman" w:hAnsi="Times New Roman" w:cs="Times New Roman"/>
          <w:sz w:val="24"/>
          <w:szCs w:val="24"/>
          <w:lang w:val="en-GB" w:eastAsia="en-GB"/>
        </w:rPr>
        <w:t xml:space="preserve">. Such differences are essential to acknowledge in creating culturally responsive preventive measures and identifying protective factors that may work for individual populations. Indeed, you identify essential risk factors worth considering among adolescents, including history of trauma, substance use, and mental health disorders. Nevertheless, the warning signs that PMHNP and other stakeholders, including communities and teachers, should note remain the same. The most common warning signs I have dealt with in my practice entails expressions of hopelessness, mood changes, and withdrawal. </w:t>
      </w:r>
      <w:r w:rsidR="007E125C">
        <w:rPr>
          <w:rFonts w:ascii="Times New Roman" w:eastAsia="Times New Roman" w:hAnsi="Times New Roman" w:cs="Times New Roman"/>
          <w:sz w:val="24"/>
          <w:szCs w:val="24"/>
          <w:lang w:val="en-GB" w:eastAsia="en-GB"/>
        </w:rPr>
        <w:t xml:space="preserve">For PMHNPs, creating awareness to our service users through patient education is essential. PMHNPs should ask adolescents specific questions when they identify the warning signs. As you highlight, it is essential for PMHNPs to refer individuals and families to essential community resources to ensure successful prevention. Resources such as suicide hotlines would help in addressing crisis situations. In adding to your thoughts, I believe that PMHNPs should establish comprehensive collaborations with the communities they serve to ensure holistic approaches to preventing suicide. Finally, PMHNPs should be ready to address racial/ethnic disparities through appropriately tailored preventive programs that account for the </w:t>
      </w:r>
      <w:bookmarkStart w:id="0" w:name="_GoBack"/>
      <w:bookmarkEnd w:id="0"/>
      <w:r w:rsidR="007E125C">
        <w:rPr>
          <w:rFonts w:ascii="Times New Roman" w:eastAsia="Times New Roman" w:hAnsi="Times New Roman" w:cs="Times New Roman"/>
          <w:sz w:val="24"/>
          <w:szCs w:val="24"/>
          <w:lang w:val="en-GB" w:eastAsia="en-GB"/>
        </w:rPr>
        <w:t>unique risk factors affecting different populations.</w:t>
      </w:r>
    </w:p>
    <w:p w14:paraId="4481DBF8" w14:textId="0098748D" w:rsidR="007E125C" w:rsidRDefault="007E125C" w:rsidP="007E125C">
      <w:pPr>
        <w:spacing w:after="0" w:line="48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References </w:t>
      </w:r>
    </w:p>
    <w:p w14:paraId="6050E3D4" w14:textId="77777777" w:rsidR="007E125C" w:rsidRDefault="007E125C" w:rsidP="007E125C">
      <w:pPr>
        <w:spacing w:line="480" w:lineRule="auto"/>
        <w:ind w:left="720" w:hanging="720"/>
        <w:rPr>
          <w:rFonts w:ascii="Times New Roman" w:hAnsi="Times New Roman" w:cs="Times New Roman"/>
          <w:sz w:val="24"/>
          <w:szCs w:val="24"/>
        </w:rPr>
      </w:pPr>
      <w:r w:rsidRPr="00311D5A">
        <w:rPr>
          <w:rFonts w:ascii="Times New Roman" w:hAnsi="Times New Roman" w:cs="Times New Roman"/>
          <w:sz w:val="24"/>
          <w:szCs w:val="24"/>
        </w:rPr>
        <w:lastRenderedPageBreak/>
        <w:t>Office</w:t>
      </w:r>
      <w:r>
        <w:rPr>
          <w:rFonts w:ascii="Times New Roman" w:hAnsi="Times New Roman" w:cs="Times New Roman"/>
          <w:sz w:val="24"/>
          <w:szCs w:val="24"/>
        </w:rPr>
        <w:t xml:space="preserve"> of Minority Health. (2020). </w:t>
      </w:r>
      <w:r>
        <w:rPr>
          <w:rFonts w:ascii="Times New Roman" w:hAnsi="Times New Roman" w:cs="Times New Roman"/>
          <w:i/>
          <w:sz w:val="24"/>
          <w:szCs w:val="24"/>
        </w:rPr>
        <w:t xml:space="preserve">Mental and behavioral health – American Indians/Laska Natives. </w:t>
      </w:r>
      <w:r>
        <w:rPr>
          <w:rFonts w:ascii="Times New Roman" w:hAnsi="Times New Roman" w:cs="Times New Roman"/>
          <w:sz w:val="24"/>
          <w:szCs w:val="24"/>
        </w:rPr>
        <w:t xml:space="preserve">U.S. Department of Health and Human Services. </w:t>
      </w:r>
      <w:hyperlink r:id="rId5" w:history="1">
        <w:r w:rsidRPr="003B1540">
          <w:rPr>
            <w:rStyle w:val="Hyperlink"/>
            <w:rFonts w:ascii="Times New Roman" w:hAnsi="Times New Roman" w:cs="Times New Roman"/>
            <w:sz w:val="24"/>
            <w:szCs w:val="24"/>
          </w:rPr>
          <w:t>https://minorityhealth.hhs.gov/mental-and-behavioral-health-american-indiansalaska-natives</w:t>
        </w:r>
      </w:hyperlink>
      <w:r>
        <w:rPr>
          <w:rFonts w:ascii="Times New Roman" w:hAnsi="Times New Roman" w:cs="Times New Roman"/>
          <w:sz w:val="24"/>
          <w:szCs w:val="24"/>
        </w:rPr>
        <w:t xml:space="preserve"> </w:t>
      </w:r>
    </w:p>
    <w:p w14:paraId="73BBE98F" w14:textId="77777777" w:rsidR="007E125C" w:rsidRPr="007E125C" w:rsidRDefault="007E125C" w:rsidP="007E125C">
      <w:pPr>
        <w:spacing w:after="0" w:line="480" w:lineRule="auto"/>
        <w:rPr>
          <w:rFonts w:ascii="Times New Roman" w:eastAsia="Times New Roman" w:hAnsi="Times New Roman" w:cs="Times New Roman"/>
          <w:b/>
          <w:sz w:val="24"/>
          <w:szCs w:val="24"/>
          <w:lang w:val="en-GB" w:eastAsia="en-GB"/>
        </w:rPr>
      </w:pPr>
    </w:p>
    <w:sectPr w:rsidR="007E125C" w:rsidRPr="007E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A4"/>
    <w:rsid w:val="0014333D"/>
    <w:rsid w:val="00253A5C"/>
    <w:rsid w:val="005F25A4"/>
    <w:rsid w:val="007E125C"/>
    <w:rsid w:val="00A37463"/>
    <w:rsid w:val="00D027C4"/>
    <w:rsid w:val="00ED55B8"/>
    <w:rsid w:val="00F977BC"/>
    <w:rsid w:val="00FC4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AE3E0"/>
  <w15:chartTrackingRefBased/>
  <w15:docId w15:val="{7F24DF4D-B66F-404D-B001-12848BD2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463"/>
    <w:rPr>
      <w:color w:val="0563C1" w:themeColor="hyperlink"/>
      <w:u w:val="single"/>
    </w:rPr>
  </w:style>
  <w:style w:type="character" w:styleId="UnresolvedMention">
    <w:name w:val="Unresolved Mention"/>
    <w:basedOn w:val="DefaultParagraphFont"/>
    <w:uiPriority w:val="99"/>
    <w:semiHidden/>
    <w:unhideWhenUsed/>
    <w:rsid w:val="00A37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794325">
      <w:bodyDiv w:val="1"/>
      <w:marLeft w:val="0"/>
      <w:marRight w:val="0"/>
      <w:marTop w:val="0"/>
      <w:marBottom w:val="0"/>
      <w:divBdr>
        <w:top w:val="none" w:sz="0" w:space="0" w:color="auto"/>
        <w:left w:val="none" w:sz="0" w:space="0" w:color="auto"/>
        <w:bottom w:val="none" w:sz="0" w:space="0" w:color="auto"/>
        <w:right w:val="none" w:sz="0" w:space="0" w:color="auto"/>
      </w:divBdr>
      <w:divsChild>
        <w:div w:id="135098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norityhealth.hhs.gov/mental-and-behavioral-health-american-indiansalaska-natives" TargetMode="External"/><Relationship Id="rId4" Type="http://schemas.openxmlformats.org/officeDocument/2006/relationships/hyperlink" Target="https://doi.org/10.1007/s40719-022-002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2024-02-23T17:08:00Z</dcterms:created>
  <dcterms:modified xsi:type="dcterms:W3CDTF">2024-02-23T18:13:00Z</dcterms:modified>
</cp:coreProperties>
</file>