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2A54" w:rsidRPr="00C07D07" w:rsidRDefault="00FE2A54" w:rsidP="00FE2A54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A54" w:rsidRPr="00C07D07" w:rsidRDefault="00FE2A54" w:rsidP="00FE2A54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A54" w:rsidRPr="00C07D07" w:rsidRDefault="00FE2A54" w:rsidP="00FE2A54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A54" w:rsidRPr="00C07D07" w:rsidRDefault="00FE2A54" w:rsidP="00FE2A54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A54" w:rsidRPr="00C07D07" w:rsidRDefault="00FE2A54" w:rsidP="00FE2A5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Health Policy Brief</w:t>
      </w:r>
    </w:p>
    <w:p w:rsidR="00FE2A54" w:rsidRPr="00C07D07" w:rsidRDefault="00FE2A54" w:rsidP="00FE2A54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A54" w:rsidRPr="00C07D07" w:rsidRDefault="00FE2A54" w:rsidP="00FE2A54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7D07">
        <w:rPr>
          <w:rFonts w:ascii="Times New Roman" w:eastAsia="Calibri" w:hAnsi="Times New Roman" w:cs="Times New Roman"/>
          <w:sz w:val="24"/>
          <w:szCs w:val="24"/>
        </w:rPr>
        <w:t>Student's Name</w:t>
      </w:r>
    </w:p>
    <w:p w:rsidR="00FE2A54" w:rsidRPr="00C07D07" w:rsidRDefault="00FE2A54" w:rsidP="00FE2A54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7D07">
        <w:rPr>
          <w:rFonts w:ascii="Times New Roman" w:eastAsia="Calibri" w:hAnsi="Times New Roman" w:cs="Times New Roman"/>
          <w:sz w:val="24"/>
          <w:szCs w:val="24"/>
        </w:rPr>
        <w:t>Institutional Affiliation</w:t>
      </w:r>
    </w:p>
    <w:p w:rsidR="00FE2A54" w:rsidRPr="00C07D07" w:rsidRDefault="00FE2A54" w:rsidP="00FE2A54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7D07">
        <w:rPr>
          <w:rFonts w:ascii="Times New Roman" w:eastAsia="Calibri" w:hAnsi="Times New Roman" w:cs="Times New Roman"/>
          <w:sz w:val="24"/>
          <w:szCs w:val="24"/>
        </w:rPr>
        <w:t>Course Number and Name</w:t>
      </w:r>
    </w:p>
    <w:p w:rsidR="00FE2A54" w:rsidRPr="00C07D07" w:rsidRDefault="00FE2A54" w:rsidP="00FE2A54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7D07">
        <w:rPr>
          <w:rFonts w:ascii="Times New Roman" w:eastAsia="Calibri" w:hAnsi="Times New Roman" w:cs="Times New Roman"/>
          <w:sz w:val="24"/>
          <w:szCs w:val="24"/>
        </w:rPr>
        <w:t>Instructor's Name</w:t>
      </w:r>
    </w:p>
    <w:p w:rsidR="00FE2A54" w:rsidRPr="00C07D07" w:rsidRDefault="00FE2A54" w:rsidP="00FE2A54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7D07">
        <w:rPr>
          <w:rFonts w:ascii="Times New Roman" w:eastAsia="Calibri" w:hAnsi="Times New Roman" w:cs="Times New Roman"/>
          <w:sz w:val="24"/>
          <w:szCs w:val="24"/>
        </w:rPr>
        <w:t>Due Date</w:t>
      </w:r>
    </w:p>
    <w:p w:rsidR="00FE2A54" w:rsidRPr="003F7117" w:rsidRDefault="00FE2A54" w:rsidP="00FE2A54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7D07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666A6" w:rsidRDefault="009666A6" w:rsidP="009666A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Health Policy Brief</w:t>
      </w:r>
    </w:p>
    <w:p w:rsidR="005412CC" w:rsidRPr="005408C7" w:rsidRDefault="00A724E6" w:rsidP="005408C7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8C7">
        <w:rPr>
          <w:rFonts w:ascii="Times New Roman" w:eastAsia="Times New Roman" w:hAnsi="Times New Roman" w:cs="Times New Roman"/>
          <w:bCs/>
          <w:sz w:val="24"/>
          <w:szCs w:val="24"/>
        </w:rPr>
        <w:t>Mental health issues and problems continue to affect individual productivity and functioning in society</w:t>
      </w:r>
      <w:r w:rsidR="00CE271C">
        <w:rPr>
          <w:rFonts w:ascii="Times New Roman" w:eastAsia="Times New Roman" w:hAnsi="Times New Roman" w:cs="Times New Roman"/>
          <w:bCs/>
          <w:sz w:val="24"/>
          <w:szCs w:val="24"/>
        </w:rPr>
        <w:t xml:space="preserve"> especially among nurses</w:t>
      </w:r>
      <w:r w:rsidRPr="005408C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E271C">
        <w:rPr>
          <w:rFonts w:ascii="Times New Roman" w:eastAsia="Times New Roman" w:hAnsi="Times New Roman" w:cs="Times New Roman"/>
          <w:bCs/>
          <w:sz w:val="24"/>
          <w:szCs w:val="24"/>
        </w:rPr>
        <w:t>Nurses experience burnout due to workload which leads to feeling overwhelmed</w:t>
      </w:r>
      <w:r w:rsidR="004C5D4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E271C">
        <w:rPr>
          <w:rFonts w:ascii="Times New Roman" w:eastAsia="Times New Roman" w:hAnsi="Times New Roman" w:cs="Times New Roman"/>
          <w:bCs/>
          <w:sz w:val="24"/>
          <w:szCs w:val="24"/>
        </w:rPr>
        <w:t xml:space="preserve">Consequently, overwhelmed and overworked nurses experience depression and anxiety, putting them at high risks of having mental health complications. </w:t>
      </w:r>
      <w:r w:rsidR="00611D1A">
        <w:rPr>
          <w:rFonts w:ascii="Times New Roman" w:eastAsia="Times New Roman" w:hAnsi="Times New Roman" w:cs="Times New Roman"/>
          <w:bCs/>
          <w:sz w:val="24"/>
          <w:szCs w:val="24"/>
        </w:rPr>
        <w:t xml:space="preserve">For this reason, there is need to address the problem from a </w:t>
      </w:r>
      <w:r w:rsidR="00493E72">
        <w:rPr>
          <w:rFonts w:ascii="Times New Roman" w:eastAsia="Times New Roman" w:hAnsi="Times New Roman" w:cs="Times New Roman"/>
          <w:bCs/>
          <w:sz w:val="24"/>
          <w:szCs w:val="24"/>
        </w:rPr>
        <w:t xml:space="preserve">policy perspective to ensure that healthcare organizations adhere to the legal requirements when addressing the health issue. The purpose of this paper is to provide a policy </w:t>
      </w:r>
      <w:r w:rsidR="00BB24A9">
        <w:rPr>
          <w:rFonts w:ascii="Times New Roman" w:eastAsia="Times New Roman" w:hAnsi="Times New Roman" w:cs="Times New Roman"/>
          <w:bCs/>
          <w:sz w:val="24"/>
          <w:szCs w:val="24"/>
        </w:rPr>
        <w:t xml:space="preserve">brief drafted after a visit to the legislature in addition to </w:t>
      </w:r>
      <w:r w:rsidR="003D3B5D">
        <w:rPr>
          <w:rFonts w:ascii="Times New Roman" w:eastAsia="Times New Roman" w:hAnsi="Times New Roman" w:cs="Times New Roman"/>
          <w:bCs/>
          <w:sz w:val="24"/>
          <w:szCs w:val="24"/>
        </w:rPr>
        <w:t xml:space="preserve">providing a reflection of the </w:t>
      </w:r>
      <w:r w:rsidR="006251B2">
        <w:rPr>
          <w:rFonts w:ascii="Times New Roman" w:eastAsia="Times New Roman" w:hAnsi="Times New Roman" w:cs="Times New Roman"/>
          <w:bCs/>
          <w:sz w:val="24"/>
          <w:szCs w:val="24"/>
        </w:rPr>
        <w:t xml:space="preserve">general experience of the visit. </w:t>
      </w:r>
    </w:p>
    <w:p w:rsidR="00577F37" w:rsidRDefault="00577F37" w:rsidP="00577F3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Summary of an Experienced Visit</w:t>
      </w:r>
    </w:p>
    <w:p w:rsidR="00577F37" w:rsidRDefault="00577F37" w:rsidP="00577F37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When the Visit was Completed</w:t>
      </w:r>
      <w:r w:rsidR="00981A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a Detailed Description of the Visit</w:t>
      </w:r>
    </w:p>
    <w:p w:rsidR="00981AB9" w:rsidRDefault="00981AB9" w:rsidP="00577F3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43E1">
        <w:rPr>
          <w:rFonts w:ascii="Times New Roman" w:eastAsia="Times New Roman" w:hAnsi="Times New Roman" w:cs="Times New Roman"/>
          <w:bCs/>
          <w:sz w:val="24"/>
          <w:szCs w:val="24"/>
        </w:rPr>
        <w:t xml:space="preserve">The visit to the legislator involved various processes from booking the appointment to having the actual meeting. </w:t>
      </w:r>
      <w:r w:rsidR="00AC652C">
        <w:rPr>
          <w:rFonts w:ascii="Times New Roman" w:eastAsia="Times New Roman" w:hAnsi="Times New Roman" w:cs="Times New Roman"/>
          <w:bCs/>
          <w:sz w:val="24"/>
          <w:szCs w:val="24"/>
        </w:rPr>
        <w:t xml:space="preserve">A physical meeting was held at the legislature’s office which involved the legislature and the one requesting for </w:t>
      </w:r>
      <w:r w:rsidR="007C6529">
        <w:rPr>
          <w:rFonts w:ascii="Times New Roman" w:eastAsia="Times New Roman" w:hAnsi="Times New Roman" w:cs="Times New Roman"/>
          <w:bCs/>
          <w:sz w:val="24"/>
          <w:szCs w:val="24"/>
        </w:rPr>
        <w:t xml:space="preserve">the specific bill. </w:t>
      </w:r>
      <w:r w:rsidR="00BA3348"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was a lot to address </w:t>
      </w:r>
      <w:r w:rsidR="00CD447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BA3348">
        <w:rPr>
          <w:rFonts w:ascii="Times New Roman" w:eastAsia="Times New Roman" w:hAnsi="Times New Roman" w:cs="Times New Roman"/>
          <w:bCs/>
          <w:sz w:val="24"/>
          <w:szCs w:val="24"/>
        </w:rPr>
        <w:t>s the legislature requested for the overview and rationale behind the proposal request citing the essence of such details to formulating a special bill in its effect.</w:t>
      </w:r>
      <w:r w:rsidR="00CD447C">
        <w:rPr>
          <w:rFonts w:ascii="Times New Roman" w:eastAsia="Times New Roman" w:hAnsi="Times New Roman" w:cs="Times New Roman"/>
          <w:bCs/>
          <w:sz w:val="24"/>
          <w:szCs w:val="24"/>
        </w:rPr>
        <w:t xml:space="preserve"> Although the visit did not take much time because the meeting took 30 minutes, everything regarding the issue was tabled and support for the proposal provided.</w:t>
      </w:r>
    </w:p>
    <w:p w:rsidR="00CD447C" w:rsidRPr="0067793E" w:rsidRDefault="00CD447C" w:rsidP="00577F37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793E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Reflection of the Visit</w:t>
      </w:r>
    </w:p>
    <w:p w:rsidR="00CD447C" w:rsidRDefault="00BA6EF3" w:rsidP="00577F3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Having a one-on-one conversation with the legislature was a first time experience to the person because they had never </w:t>
      </w:r>
      <w:r w:rsidR="000A4CB6">
        <w:rPr>
          <w:rFonts w:ascii="Times New Roman" w:eastAsia="Times New Roman" w:hAnsi="Times New Roman" w:cs="Times New Roman"/>
          <w:bCs/>
          <w:sz w:val="24"/>
          <w:szCs w:val="24"/>
        </w:rPr>
        <w:t xml:space="preserve">visited a legislature or any other politically affiliated individual. </w:t>
      </w:r>
      <w:r w:rsidR="005D67BB">
        <w:rPr>
          <w:rFonts w:ascii="Times New Roman" w:eastAsia="Times New Roman" w:hAnsi="Times New Roman" w:cs="Times New Roman"/>
          <w:bCs/>
          <w:sz w:val="24"/>
          <w:szCs w:val="24"/>
        </w:rPr>
        <w:t xml:space="preserve">The visit was exciting and nervous at the same time given it was a first time. However, the legislature was </w:t>
      </w:r>
      <w:r w:rsidR="001A6CA2">
        <w:rPr>
          <w:rFonts w:ascii="Times New Roman" w:eastAsia="Times New Roman" w:hAnsi="Times New Roman" w:cs="Times New Roman"/>
          <w:bCs/>
          <w:sz w:val="24"/>
          <w:szCs w:val="24"/>
        </w:rPr>
        <w:t xml:space="preserve">a calm and social person </w:t>
      </w:r>
      <w:r w:rsidR="00871691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was ready to listen and provide their concerns about </w:t>
      </w:r>
      <w:r w:rsidR="0087169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the issues to be addressed. </w:t>
      </w:r>
      <w:r w:rsidR="00E746C0">
        <w:rPr>
          <w:rFonts w:ascii="Times New Roman" w:eastAsia="Times New Roman" w:hAnsi="Times New Roman" w:cs="Times New Roman"/>
          <w:bCs/>
          <w:sz w:val="24"/>
          <w:szCs w:val="24"/>
        </w:rPr>
        <w:t xml:space="preserve">The negative aspect of the meeting was that it was frequently interrupted by individuals coming in to have papers signed while others </w:t>
      </w:r>
      <w:r w:rsidR="003E4FE6">
        <w:rPr>
          <w:rFonts w:ascii="Times New Roman" w:eastAsia="Times New Roman" w:hAnsi="Times New Roman" w:cs="Times New Roman"/>
          <w:bCs/>
          <w:sz w:val="24"/>
          <w:szCs w:val="24"/>
        </w:rPr>
        <w:t xml:space="preserve">came in for enquiries. </w:t>
      </w:r>
      <w:r w:rsidR="00871691">
        <w:rPr>
          <w:rFonts w:ascii="Times New Roman" w:eastAsia="Times New Roman" w:hAnsi="Times New Roman" w:cs="Times New Roman"/>
          <w:bCs/>
          <w:sz w:val="24"/>
          <w:szCs w:val="24"/>
        </w:rPr>
        <w:t xml:space="preserve">What made the experience interesting was the legislature’s </w:t>
      </w:r>
      <w:r w:rsidR="00E70BD8">
        <w:rPr>
          <w:rFonts w:ascii="Times New Roman" w:eastAsia="Times New Roman" w:hAnsi="Times New Roman" w:cs="Times New Roman"/>
          <w:bCs/>
          <w:sz w:val="24"/>
          <w:szCs w:val="24"/>
        </w:rPr>
        <w:t xml:space="preserve">agreement to the presented issue, terming it needful </w:t>
      </w:r>
      <w:r w:rsidR="001720B7">
        <w:rPr>
          <w:rFonts w:ascii="Times New Roman" w:eastAsia="Times New Roman" w:hAnsi="Times New Roman" w:cs="Times New Roman"/>
          <w:bCs/>
          <w:sz w:val="24"/>
          <w:szCs w:val="24"/>
        </w:rPr>
        <w:t xml:space="preserve">because they have also experienced a close friend battling with the presented problem. </w:t>
      </w:r>
    </w:p>
    <w:p w:rsidR="0020473A" w:rsidRPr="0067793E" w:rsidRDefault="0020473A" w:rsidP="00577F37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793E">
        <w:rPr>
          <w:rFonts w:ascii="Times New Roman" w:eastAsia="Times New Roman" w:hAnsi="Times New Roman" w:cs="Times New Roman"/>
          <w:b/>
          <w:bCs/>
          <w:sz w:val="24"/>
          <w:szCs w:val="24"/>
        </w:rPr>
        <w:t>Plans for Follow-Up Relationship Building and Future Advocac</w:t>
      </w:r>
      <w:r w:rsidR="000C11AE" w:rsidRPr="0067793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67793E" w:rsidRPr="00C043E1" w:rsidRDefault="0067793E" w:rsidP="0067793E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meeting ended with remarks from the legislature stating that they will consider the proposal and suggestions for further action. Although the legislature agreed to consider the proposal, a follow-up will be essential to ensure that the issue is addressed in a timely manner. For this reason, the set plan for follow-up involves writing an email to summarize the meeting and </w:t>
      </w:r>
      <w:r w:rsidR="00DD0FC6">
        <w:rPr>
          <w:rFonts w:ascii="Times New Roman" w:eastAsia="Times New Roman" w:hAnsi="Times New Roman" w:cs="Times New Roman"/>
          <w:bCs/>
          <w:sz w:val="24"/>
          <w:szCs w:val="24"/>
        </w:rPr>
        <w:t xml:space="preserve">as for the next step, if any, regarding what needs to be done. The email will also include </w:t>
      </w:r>
      <w:r w:rsidR="00127C9C">
        <w:rPr>
          <w:rFonts w:ascii="Times New Roman" w:eastAsia="Times New Roman" w:hAnsi="Times New Roman" w:cs="Times New Roman"/>
          <w:bCs/>
          <w:sz w:val="24"/>
          <w:szCs w:val="24"/>
        </w:rPr>
        <w:t xml:space="preserve">the mentioning of further help if needed from my side such as further research or information required to communicate the essence of addressing the issue. </w:t>
      </w:r>
    </w:p>
    <w:p w:rsidR="00577F37" w:rsidRPr="00C07D07" w:rsidRDefault="00577F37" w:rsidP="00577F37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4FE6" w:rsidRDefault="003E4FE6" w:rsidP="00F946C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FE6" w:rsidRDefault="003E4FE6" w:rsidP="00F946C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FE6" w:rsidRDefault="003E4FE6" w:rsidP="00F946C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FE6" w:rsidRDefault="003E4FE6" w:rsidP="00F946C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FE6" w:rsidRDefault="003E4FE6" w:rsidP="00F946C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FE6" w:rsidRDefault="003E4FE6" w:rsidP="00F946C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FE6" w:rsidRDefault="003E4FE6" w:rsidP="00F946C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3A89" w:rsidRDefault="00923A89" w:rsidP="00F946C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FE6" w:rsidRDefault="003E4FE6" w:rsidP="004A50D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B4B" w:rsidRDefault="00E50B4B" w:rsidP="00855B6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-419101</wp:posOffset>
                </wp:positionH>
                <wp:positionV relativeFrom="paragraph">
                  <wp:posOffset>-257175</wp:posOffset>
                </wp:positionV>
                <wp:extent cx="6696075" cy="1657350"/>
                <wp:effectExtent l="0" t="0" r="9525" b="0"/>
                <wp:wrapNone/>
                <wp:docPr id="5740531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0B4B" w:rsidRDefault="00E50B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38925" cy="1600200"/>
                                  <wp:effectExtent l="0" t="0" r="9525" b="0"/>
                                  <wp:docPr id="12648677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8925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3pt;margin-top:-20.25pt;width:527.2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4GLAIAAFU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" fillcolor="white [3201]" stroked="f" strokeweight=".5pt">
                <v:textbox>
                  <w:txbxContent>
                    <w:p w:rsidR="00E50B4B" w:rsidRDefault="00E50B4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38925" cy="1600200"/>
                            <wp:effectExtent l="0" t="0" r="9525" b="0"/>
                            <wp:docPr id="12648677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8925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50B4B" w:rsidRDefault="00355994" w:rsidP="00855B6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287655</wp:posOffset>
                </wp:positionV>
                <wp:extent cx="2628900" cy="285750"/>
                <wp:effectExtent l="0" t="0" r="0" b="0"/>
                <wp:wrapNone/>
                <wp:docPr id="17726947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857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5994" w:rsidRDefault="00355994">
                            <w:r>
                              <w:t>MENTAL HEALTH ISSUES AMONG NURSES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4.75pt;margin-top:22.65pt;width:20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" fillcolor="#a5a5a5 [3206]" stroked="f" strokeweight=".5pt">
                <v:textbox>
                  <w:txbxContent>
                    <w:p w:rsidR="00355994" w:rsidRDefault="00355994">
                      <w:r>
                        <w:t>MENTAL HEALTH ISSUES AMONG NURSES</w:t>
                      </w:r>
                    </w:p>
                  </w:txbxContent>
                </v:textbox>
              </v:shape>
            </w:pict>
          </mc:Fallback>
        </mc:AlternateContent>
      </w:r>
    </w:p>
    <w:p w:rsidR="00E50B4B" w:rsidRDefault="00E50B4B" w:rsidP="00855B6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384809</wp:posOffset>
                </wp:positionV>
                <wp:extent cx="1552575" cy="295275"/>
                <wp:effectExtent l="0" t="0" r="9525" b="9525"/>
                <wp:wrapNone/>
                <wp:docPr id="4502673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952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0B4B" w:rsidRPr="007D373A" w:rsidRDefault="00E50B4B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D373A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P</w:t>
                            </w:r>
                            <w:r w:rsidR="007D373A" w:rsidRPr="007D373A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OLICY BRIEF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9.75pt;margin-top:30.3pt;width:122.25pt;height:2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" fillcolor="#a5a5a5 [3206]" stroked="f" strokeweight=".5pt">
                <v:textbox>
                  <w:txbxContent>
                    <w:p w:rsidR="00E50B4B" w:rsidRPr="007D373A" w:rsidRDefault="00E50B4B">
                      <w:pPr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7D373A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P</w:t>
                      </w:r>
                      <w:r w:rsidR="007D373A" w:rsidRPr="007D373A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OLICY BRIEF</w:t>
                      </w:r>
                    </w:p>
                  </w:txbxContent>
                </v:textbox>
              </v:shape>
            </w:pict>
          </mc:Fallback>
        </mc:AlternateContent>
      </w:r>
    </w:p>
    <w:p w:rsidR="00E50B4B" w:rsidRDefault="00E50B4B" w:rsidP="00855B6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B6B" w:rsidRPr="00F946C3" w:rsidRDefault="00855B6B" w:rsidP="00855B6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6C3">
        <w:rPr>
          <w:rFonts w:ascii="Times New Roman" w:eastAsia="Times New Roman" w:hAnsi="Times New Roman" w:cs="Times New Roman"/>
          <w:b/>
          <w:sz w:val="24"/>
          <w:szCs w:val="24"/>
        </w:rPr>
        <w:t>Problem Overview</w:t>
      </w:r>
    </w:p>
    <w:p w:rsidR="00855B6B" w:rsidRDefault="00074B70" w:rsidP="002B5E4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26.4% of nurses diagnosed with exhaustion </w:t>
      </w:r>
      <w:r w:rsidR="005B012C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stress with 10.2% diagnosed with depression and anxiety </w:t>
      </w:r>
      <w:r w:rsidR="007D3C5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</w:p>
    <w:p w:rsidR="00470B09" w:rsidRDefault="00470B09" w:rsidP="00693E7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0B09">
        <w:rPr>
          <w:rFonts w:ascii="Times New Roman" w:eastAsia="Times New Roman" w:hAnsi="Times New Roman" w:cs="Times New Roman"/>
          <w:bCs/>
          <w:sz w:val="24"/>
          <w:szCs w:val="24"/>
        </w:rPr>
        <w:t>Shortfall of health workers estimated to reach 18 million by 203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E7BC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2</w:t>
      </w:r>
    </w:p>
    <w:p w:rsidR="00F946C3" w:rsidRPr="00470B09" w:rsidRDefault="00173E33" w:rsidP="00693E7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Nurses may suffer in silence because of stigma associated with mental illness and fear of their license withdrawal </w:t>
      </w:r>
      <w:r w:rsidR="002E1A7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</w:p>
    <w:p w:rsidR="004A71AF" w:rsidRPr="00D910AE" w:rsidRDefault="00F37A92" w:rsidP="00693E7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Depression among nurses could result in adverse effects such as suicide </w:t>
      </w:r>
      <w:r w:rsidR="00EB2CF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</w:p>
    <w:p w:rsidR="00D910AE" w:rsidRPr="008F3F22" w:rsidRDefault="00D910AE" w:rsidP="00D910AE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F22">
        <w:rPr>
          <w:rFonts w:ascii="Times New Roman" w:eastAsia="Times New Roman" w:hAnsi="Times New Roman" w:cs="Times New Roman"/>
          <w:b/>
          <w:sz w:val="24"/>
          <w:szCs w:val="24"/>
        </w:rPr>
        <w:t>Current Healthcare Needs</w:t>
      </w:r>
    </w:p>
    <w:p w:rsidR="00D910AE" w:rsidRDefault="00144557" w:rsidP="0014455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Current policies are </w:t>
      </w:r>
      <w:r w:rsidR="00EB2CF2">
        <w:rPr>
          <w:rFonts w:ascii="Times New Roman" w:eastAsia="Times New Roman" w:hAnsi="Times New Roman" w:cs="Times New Roman"/>
          <w:bCs/>
          <w:sz w:val="24"/>
          <w:szCs w:val="24"/>
        </w:rPr>
        <w:t>ineffective</w:t>
      </w:r>
      <w:r w:rsidR="008F3F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44557" w:rsidRPr="008F3F22" w:rsidRDefault="00EB2CF2" w:rsidP="0014455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outlines the association between stress and post-traumatic stress disorder among nurses </w:t>
      </w:r>
      <w:r w:rsidR="00972A8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</w:p>
    <w:p w:rsidR="008F3F22" w:rsidRPr="008F3F22" w:rsidRDefault="00B23260" w:rsidP="0014455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There is a need to reduce risks related to mental health complications among nurses.</w:t>
      </w:r>
    </w:p>
    <w:p w:rsidR="008F3F22" w:rsidRPr="00B23260" w:rsidRDefault="00B23260" w:rsidP="0014455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Healthcare facilities should be required to:</w:t>
      </w:r>
    </w:p>
    <w:p w:rsidR="00B23260" w:rsidRDefault="00B23260" w:rsidP="00B23260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Create awareness about mental health issues among nurses</w:t>
      </w:r>
    </w:p>
    <w:p w:rsidR="00B23260" w:rsidRPr="008F3F22" w:rsidRDefault="00B23260" w:rsidP="00B23260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Eliminate contributing factors to mental illnesses among nurses</w:t>
      </w:r>
    </w:p>
    <w:p w:rsidR="008F3F22" w:rsidRPr="00463CAA" w:rsidRDefault="00AB370A" w:rsidP="00463CAA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463CAA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 xml:space="preserve">Please help to facilitate a bill that will focus on mental health needs for nurses </w:t>
      </w:r>
      <w:r w:rsidR="00DF3F1A" w:rsidRPr="00463CAA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and provide a written policy on addressing mental health needs to respond to negative effects and consequences of mental health conditions among nurses.</w:t>
      </w:r>
    </w:p>
    <w:p w:rsidR="008F3F22" w:rsidRPr="008F3F22" w:rsidRDefault="008F3F22" w:rsidP="008F3F22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2A54" w:rsidRPr="001A21B1" w:rsidRDefault="00FE2A54" w:rsidP="001A21B1">
      <w:pPr>
        <w:spacing w:after="0" w:line="48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en-GB"/>
        </w:rPr>
      </w:pPr>
      <w:r w:rsidRPr="001A21B1">
        <w:rPr>
          <w:rFonts w:ascii="Times New Roman" w:hAnsi="Times New Roman" w:cs="Times New Roman"/>
          <w:b/>
          <w:kern w:val="2"/>
          <w:sz w:val="24"/>
          <w:szCs w:val="24"/>
          <w:lang w:val="en-GB"/>
        </w:rPr>
        <w:lastRenderedPageBreak/>
        <w:t>References</w:t>
      </w:r>
    </w:p>
    <w:p w:rsidR="00121927" w:rsidRDefault="005B012C" w:rsidP="00BD79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D7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Nagel, C., &amp; Nilsson, K. (2022). Nurses’ Work-Related Mental Health in 2017 and </w:t>
      </w:r>
    </w:p>
    <w:p w:rsidR="00121927" w:rsidRDefault="005B012C" w:rsidP="00121927">
      <w:pPr>
        <w:spacing w:line="480" w:lineRule="auto"/>
        <w:ind w:left="720"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219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2020—A Comparative Follow-Up Study before and during the COVID-19 </w:t>
      </w:r>
    </w:p>
    <w:p w:rsidR="00121927" w:rsidRDefault="005B012C" w:rsidP="00121927">
      <w:pPr>
        <w:spacing w:line="480" w:lineRule="auto"/>
        <w:ind w:left="720" w:firstLine="72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1219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Pandemic. </w:t>
      </w:r>
      <w:r w:rsidRPr="001219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</w:t>
      </w:r>
      <w:r w:rsidR="00BD79F8" w:rsidRPr="001219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1219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of Environmental Research and Public </w:t>
      </w:r>
    </w:p>
    <w:p w:rsidR="00FC78AC" w:rsidRDefault="005B012C" w:rsidP="00121927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19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</w:t>
      </w:r>
      <w:r w:rsidRPr="001219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219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1219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(23), 15569</w:t>
      </w:r>
      <w:r w:rsidRPr="00121927">
        <w:rPr>
          <w:rFonts w:ascii="Times New Roman" w:hAnsi="Times New Roman" w:cs="Times New Roman"/>
          <w:sz w:val="24"/>
          <w:szCs w:val="24"/>
        </w:rPr>
        <w:t>.</w:t>
      </w:r>
      <w:r w:rsidRPr="00121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2CF" w:rsidRPr="0012192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B412CF" w:rsidRPr="00121927">
        <w:rPr>
          <w:rFonts w:ascii="Times New Roman" w:hAnsi="Times New Roman" w:cs="Times New Roman"/>
          <w:sz w:val="24"/>
          <w:szCs w:val="24"/>
        </w:rPr>
        <w:t>: </w:t>
      </w:r>
      <w:hyperlink r:id="rId9" w:tgtFrame="_blank" w:history="1">
        <w:r w:rsidR="00B412CF" w:rsidRPr="00121927">
          <w:rPr>
            <w:rStyle w:val="Hyperlink"/>
            <w:rFonts w:ascii="Times New Roman" w:hAnsi="Times New Roman" w:cs="Times New Roman"/>
            <w:sz w:val="24"/>
            <w:szCs w:val="24"/>
          </w:rPr>
          <w:t>10.3390/ijerph192315569</w:t>
        </w:r>
      </w:hyperlink>
    </w:p>
    <w:p w:rsidR="009E2801" w:rsidRDefault="00470B09" w:rsidP="00470B0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28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Søvold, L. E., Naslund, J. A., </w:t>
      </w:r>
      <w:proofErr w:type="spellStart"/>
      <w:r w:rsidRPr="009E28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Kousoulis</w:t>
      </w:r>
      <w:proofErr w:type="spellEnd"/>
      <w:r w:rsidRPr="009E28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A., Saxena, S., </w:t>
      </w:r>
      <w:proofErr w:type="spellStart"/>
      <w:r w:rsidRPr="009E28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Qoronfleh</w:t>
      </w:r>
      <w:proofErr w:type="spellEnd"/>
      <w:r w:rsidRPr="009E28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W., Grobler, </w:t>
      </w:r>
    </w:p>
    <w:p w:rsidR="009E2801" w:rsidRDefault="00470B09" w:rsidP="009E2801">
      <w:pPr>
        <w:pStyle w:val="ListParagraph"/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28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C., &amp; </w:t>
      </w:r>
      <w:proofErr w:type="spellStart"/>
      <w:r w:rsidRPr="009E28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Münter</w:t>
      </w:r>
      <w:proofErr w:type="spellEnd"/>
      <w:r w:rsidRPr="009E28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(2021). Prioritizing the mental health and well-being of </w:t>
      </w:r>
    </w:p>
    <w:p w:rsidR="009E2801" w:rsidRDefault="00470B09" w:rsidP="009E2801">
      <w:pPr>
        <w:pStyle w:val="ListParagraph"/>
        <w:spacing w:line="480" w:lineRule="auto"/>
        <w:ind w:firstLine="72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9E28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healthcare workers: an urgent global public health priority. </w:t>
      </w:r>
      <w:r w:rsidRPr="009E28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public</w:t>
      </w:r>
    </w:p>
    <w:p w:rsidR="00470B09" w:rsidRDefault="00470B09" w:rsidP="009E2801">
      <w:pPr>
        <w:pStyle w:val="ListParagraph"/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28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health</w:t>
      </w:r>
      <w:r w:rsidRPr="009E28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E28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9E28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679397.</w:t>
      </w:r>
      <w:r w:rsidR="009E2801" w:rsidRPr="009E28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0" w:history="1">
        <w:r w:rsidR="009E2801" w:rsidRPr="0098057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https://doi.org/10.3389/fpubh.2021.679397</w:t>
        </w:r>
      </w:hyperlink>
    </w:p>
    <w:p w:rsidR="00B23260" w:rsidRDefault="00DB7B9A" w:rsidP="00DB7B9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32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Robins-Browne, K., Lewis, M., Burchill, L. J., Gilbert, C., Johnson, C., O'Donnell, M., ... </w:t>
      </w:r>
    </w:p>
    <w:p w:rsidR="00B23260" w:rsidRDefault="00DB7B9A" w:rsidP="00B23260">
      <w:pPr>
        <w:pStyle w:val="ListParagraph"/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32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Palmer, V. J. (2022). Interventions to support the mental health and well-being </w:t>
      </w:r>
    </w:p>
    <w:p w:rsidR="00B23260" w:rsidRDefault="00DB7B9A" w:rsidP="00B23260">
      <w:pPr>
        <w:pStyle w:val="ListParagraph"/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32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front-line healthcare workers in hospitals during pandemics: </w:t>
      </w:r>
      <w:proofErr w:type="gramStart"/>
      <w:r w:rsidRPr="00B232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 evidence</w:t>
      </w:r>
      <w:proofErr w:type="gramEnd"/>
      <w:r w:rsidRPr="00B232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B7B9A" w:rsidRPr="00B23260" w:rsidRDefault="00DB7B9A" w:rsidP="00B23260">
      <w:pPr>
        <w:pStyle w:val="ListParagraph"/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32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review and synthesis. </w:t>
      </w:r>
      <w:r w:rsidRPr="00B2326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BMJ open</w:t>
      </w:r>
      <w:r w:rsidRPr="00B232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2326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B232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e061317.</w:t>
      </w:r>
      <w:r w:rsidR="00B23260" w:rsidRPr="00B232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23260" w:rsidRPr="00B232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="00B23260" w:rsidRPr="00B232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 </w:t>
      </w:r>
      <w:hyperlink r:id="rId11" w:tgtFrame="_blank" w:history="1">
        <w:r w:rsidR="00B23260" w:rsidRPr="00B23260">
          <w:rPr>
            <w:rStyle w:val="Hyperlink"/>
            <w:rFonts w:ascii="Times New Roman" w:hAnsi="Times New Roman" w:cs="Times New Roman"/>
            <w:color w:val="376FAA"/>
            <w:sz w:val="24"/>
            <w:szCs w:val="24"/>
            <w:shd w:val="clear" w:color="auto" w:fill="FFFFFF"/>
          </w:rPr>
          <w:t>10.1136/bmjopen-2022-</w:t>
        </w:r>
        <w:r w:rsidR="00B23260" w:rsidRPr="00B23260">
          <w:rPr>
            <w:rStyle w:val="Hyperlink"/>
            <w:rFonts w:ascii="Times New Roman" w:hAnsi="Times New Roman" w:cs="Times New Roman"/>
            <w:color w:val="376FAA"/>
            <w:sz w:val="24"/>
            <w:szCs w:val="24"/>
            <w:shd w:val="clear" w:color="auto" w:fill="FFFFFF"/>
          </w:rPr>
          <w:t>061317</w:t>
        </w:r>
      </w:hyperlink>
    </w:p>
    <w:p w:rsidR="009E2801" w:rsidRPr="009E2801" w:rsidRDefault="009E2801" w:rsidP="009E2801">
      <w:pPr>
        <w:pStyle w:val="ListParagraph"/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F3B62" w:rsidRPr="00AB6F6C" w:rsidRDefault="000F3B62" w:rsidP="00AB6F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0F3B62" w:rsidRPr="00AB6F6C" w:rsidSect="000A7E9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7E98" w:rsidRDefault="000A7E98">
      <w:pPr>
        <w:spacing w:after="0" w:line="240" w:lineRule="auto"/>
      </w:pPr>
      <w:r>
        <w:separator/>
      </w:r>
    </w:p>
  </w:endnote>
  <w:endnote w:type="continuationSeparator" w:id="0">
    <w:p w:rsidR="000A7E98" w:rsidRDefault="000A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7E98" w:rsidRDefault="000A7E98">
      <w:pPr>
        <w:spacing w:after="0" w:line="240" w:lineRule="auto"/>
      </w:pPr>
      <w:r>
        <w:separator/>
      </w:r>
    </w:p>
  </w:footnote>
  <w:footnote w:type="continuationSeparator" w:id="0">
    <w:p w:rsidR="000A7E98" w:rsidRDefault="000A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4823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C4B45" w:rsidRDefault="00121A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DE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C4B45" w:rsidRDefault="004C4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1593"/>
    <w:multiLevelType w:val="hybridMultilevel"/>
    <w:tmpl w:val="3FDC6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E31F7"/>
    <w:multiLevelType w:val="hybridMultilevel"/>
    <w:tmpl w:val="40B61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F0915"/>
    <w:multiLevelType w:val="hybridMultilevel"/>
    <w:tmpl w:val="4FEA229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9E7C2E"/>
    <w:multiLevelType w:val="hybridMultilevel"/>
    <w:tmpl w:val="6D6E9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20010">
    <w:abstractNumId w:val="1"/>
  </w:num>
  <w:num w:numId="2" w16cid:durableId="1885630046">
    <w:abstractNumId w:val="3"/>
  </w:num>
  <w:num w:numId="3" w16cid:durableId="749737628">
    <w:abstractNumId w:val="0"/>
  </w:num>
  <w:num w:numId="4" w16cid:durableId="1630473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A54"/>
    <w:rsid w:val="00074B70"/>
    <w:rsid w:val="000A4CB6"/>
    <w:rsid w:val="000A7E98"/>
    <w:rsid w:val="000C11AE"/>
    <w:rsid w:val="000F3B62"/>
    <w:rsid w:val="00121927"/>
    <w:rsid w:val="00121AAF"/>
    <w:rsid w:val="00127C9C"/>
    <w:rsid w:val="00144557"/>
    <w:rsid w:val="001720B7"/>
    <w:rsid w:val="00173E33"/>
    <w:rsid w:val="001A21B1"/>
    <w:rsid w:val="001A6CA2"/>
    <w:rsid w:val="0020473A"/>
    <w:rsid w:val="0024715B"/>
    <w:rsid w:val="002B5E4E"/>
    <w:rsid w:val="002D6D8F"/>
    <w:rsid w:val="002E1A74"/>
    <w:rsid w:val="00351169"/>
    <w:rsid w:val="00355994"/>
    <w:rsid w:val="003D3B5D"/>
    <w:rsid w:val="003E4FE6"/>
    <w:rsid w:val="004523C1"/>
    <w:rsid w:val="00463CAA"/>
    <w:rsid w:val="00470B09"/>
    <w:rsid w:val="00493E72"/>
    <w:rsid w:val="004A50D4"/>
    <w:rsid w:val="004A71AF"/>
    <w:rsid w:val="004C4B45"/>
    <w:rsid w:val="004C5D4C"/>
    <w:rsid w:val="004C6030"/>
    <w:rsid w:val="004E7BC3"/>
    <w:rsid w:val="005408C7"/>
    <w:rsid w:val="005412CC"/>
    <w:rsid w:val="00555DE4"/>
    <w:rsid w:val="00577F37"/>
    <w:rsid w:val="005B012C"/>
    <w:rsid w:val="005C6DEF"/>
    <w:rsid w:val="005D67BB"/>
    <w:rsid w:val="005F54CE"/>
    <w:rsid w:val="00611D1A"/>
    <w:rsid w:val="006251B2"/>
    <w:rsid w:val="0067793E"/>
    <w:rsid w:val="00693E79"/>
    <w:rsid w:val="00727370"/>
    <w:rsid w:val="007A38C6"/>
    <w:rsid w:val="007C6529"/>
    <w:rsid w:val="007D373A"/>
    <w:rsid w:val="007D3C5F"/>
    <w:rsid w:val="007F12D0"/>
    <w:rsid w:val="0080005D"/>
    <w:rsid w:val="00855B6B"/>
    <w:rsid w:val="00871691"/>
    <w:rsid w:val="008F3F22"/>
    <w:rsid w:val="00923A89"/>
    <w:rsid w:val="00923B14"/>
    <w:rsid w:val="009666A6"/>
    <w:rsid w:val="00972A8F"/>
    <w:rsid w:val="00981AB9"/>
    <w:rsid w:val="009E2801"/>
    <w:rsid w:val="00A724E6"/>
    <w:rsid w:val="00AB370A"/>
    <w:rsid w:val="00AB6F6C"/>
    <w:rsid w:val="00AC652C"/>
    <w:rsid w:val="00AF700F"/>
    <w:rsid w:val="00B17035"/>
    <w:rsid w:val="00B23260"/>
    <w:rsid w:val="00B412CF"/>
    <w:rsid w:val="00BA3348"/>
    <w:rsid w:val="00BA6EF3"/>
    <w:rsid w:val="00BB24A9"/>
    <w:rsid w:val="00BD6D32"/>
    <w:rsid w:val="00BD79F8"/>
    <w:rsid w:val="00C043E1"/>
    <w:rsid w:val="00C74A55"/>
    <w:rsid w:val="00CD447C"/>
    <w:rsid w:val="00CE271C"/>
    <w:rsid w:val="00D910AE"/>
    <w:rsid w:val="00DB7B9A"/>
    <w:rsid w:val="00DC552D"/>
    <w:rsid w:val="00DD0FC6"/>
    <w:rsid w:val="00DF3F1A"/>
    <w:rsid w:val="00E4490C"/>
    <w:rsid w:val="00E50B4B"/>
    <w:rsid w:val="00E70BD8"/>
    <w:rsid w:val="00E746C0"/>
    <w:rsid w:val="00EB2CF2"/>
    <w:rsid w:val="00F37A92"/>
    <w:rsid w:val="00F61B45"/>
    <w:rsid w:val="00F80B0D"/>
    <w:rsid w:val="00F946C3"/>
    <w:rsid w:val="00FC78AC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633A"/>
  <w15:docId w15:val="{30F5B0B9-0908-4FD3-9089-3D07B812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54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A54"/>
    <w:pPr>
      <w:tabs>
        <w:tab w:val="center" w:pos="4680"/>
        <w:tab w:val="right" w:pos="9360"/>
      </w:tabs>
      <w:spacing w:after="0" w:line="240" w:lineRule="auto"/>
    </w:pPr>
    <w:rPr>
      <w:kern w:val="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E2A54"/>
    <w:rPr>
      <w14:ligatures w14:val="none"/>
    </w:rPr>
  </w:style>
  <w:style w:type="character" w:styleId="Hyperlink">
    <w:name w:val="Hyperlink"/>
    <w:basedOn w:val="DefaultParagraphFont"/>
    <w:uiPriority w:val="99"/>
    <w:unhideWhenUsed/>
    <w:rsid w:val="00FE2A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E4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8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E6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C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C5F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D3C5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E28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2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36%2Fbmjopen-2022-0613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89/fpubh.2021.6793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%2Fijerph1923155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8680-3CBE-474E-95F4-5F2C5CA8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2024-02-23T03:24:00Z</dcterms:created>
  <dcterms:modified xsi:type="dcterms:W3CDTF">2024-02-25T03:05:00Z</dcterms:modified>
</cp:coreProperties>
</file>