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7F803" w14:textId="2DB0A937" w:rsidR="00686BB1" w:rsidRPr="00686BB1" w:rsidRDefault="001D5383" w:rsidP="00686BB1">
      <w:pPr>
        <w:spacing w:after="0" w:line="480" w:lineRule="auto"/>
        <w:jc w:val="cente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Psychotherapeutic Strategies</w:t>
      </w:r>
    </w:p>
    <w:p w14:paraId="7FE9CECF" w14:textId="30CFA274" w:rsidR="00D027C4" w:rsidRDefault="002C116E" w:rsidP="00686BB1">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Trauma emanates from exposure to or experience of adverse events, including violence, abuse, or natural disasters</w:t>
      </w:r>
      <w:r>
        <w:rPr>
          <w:rFonts w:ascii="Times New Roman" w:hAnsi="Times New Roman" w:cs="Times New Roman"/>
          <w:sz w:val="24"/>
          <w:szCs w:val="24"/>
          <w:lang w:val="en-US"/>
        </w:rPr>
        <w:t>, leading to lasting effects on individual’s functioning, and emotional, physical, social, and spiritual wellbeing.</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PMHNPs have an essential role in the process of identifying and managing patients presenting with histories of trauma using trauma-informed care principles. In this regard, this </w:t>
      </w:r>
      <w:r w:rsidR="0029777A">
        <w:rPr>
          <w:rFonts w:ascii="Times New Roman" w:hAnsi="Times New Roman" w:cs="Times New Roman"/>
          <w:sz w:val="24"/>
          <w:szCs w:val="24"/>
          <w:lang w:val="en-US"/>
        </w:rPr>
        <w:t>discussion focuses on the clinical parameters for identifying, assessing, and using psychotherapeutic strategies with people who have experienced trauma. It also outlines the education implications related to the PMHNP’s approach to treatment of this population.</w:t>
      </w:r>
    </w:p>
    <w:p w14:paraId="6E63EB9E" w14:textId="236DC24F" w:rsidR="004619FA" w:rsidRDefault="002C116E" w:rsidP="007932B7">
      <w:pPr>
        <w:spacing w:after="0" w:line="480" w:lineRule="auto"/>
        <w:rPr>
          <w:rFonts w:ascii="Times New Roman" w:hAnsi="Times New Roman" w:cs="Times New Roman"/>
          <w:sz w:val="24"/>
        </w:rPr>
      </w:pPr>
      <w:r>
        <w:rPr>
          <w:rFonts w:ascii="Times New Roman" w:hAnsi="Times New Roman" w:cs="Times New Roman"/>
          <w:sz w:val="24"/>
          <w:szCs w:val="24"/>
          <w:lang w:val="en-US"/>
        </w:rPr>
        <w:tab/>
        <w:t xml:space="preserve">The clinical parameters for the identification of trauma requires the recognition of its different clinical manifestations and epidemiology across populations. </w:t>
      </w:r>
      <w:r w:rsidR="00F67C91">
        <w:rPr>
          <w:rFonts w:ascii="Times New Roman" w:hAnsi="Times New Roman" w:cs="Times New Roman"/>
          <w:sz w:val="24"/>
          <w:szCs w:val="24"/>
          <w:lang w:val="en-US"/>
        </w:rPr>
        <w:t>The process requires PMHNPs to understand the forms of trauma, including neglect, child abuse, natural disasters, combat exposure, and interpersonal violence among others. Identifying a history of trauma requires the use of appropriate evidence-based screening instruments.</w:t>
      </w:r>
      <w:r w:rsidR="002F7E9F">
        <w:rPr>
          <w:rFonts w:ascii="Times New Roman" w:hAnsi="Times New Roman" w:cs="Times New Roman"/>
          <w:sz w:val="24"/>
          <w:szCs w:val="24"/>
          <w:lang w:val="en-US"/>
        </w:rPr>
        <w:t xml:space="preserve"> Common screening tools include </w:t>
      </w:r>
      <w:r w:rsidR="002F7E9F">
        <w:rPr>
          <w:rFonts w:ascii="Times New Roman" w:hAnsi="Times New Roman" w:cs="Times New Roman"/>
          <w:sz w:val="24"/>
        </w:rPr>
        <w:t>ACE questionnaires, Screen for Posttraumatic Stress Symptoms</w:t>
      </w:r>
      <w:r w:rsidR="002F7E9F">
        <w:rPr>
          <w:rFonts w:ascii="Times New Roman" w:hAnsi="Times New Roman" w:cs="Times New Roman"/>
          <w:sz w:val="24"/>
        </w:rPr>
        <w:t xml:space="preserve"> </w:t>
      </w:r>
      <w:r w:rsidR="002F7E9F">
        <w:rPr>
          <w:rFonts w:ascii="Times New Roman" w:hAnsi="Times New Roman" w:cs="Times New Roman"/>
          <w:sz w:val="24"/>
        </w:rPr>
        <w:t>(SPTSS), Impact of Event Scale – Revised</w:t>
      </w:r>
      <w:r w:rsidR="002F7E9F">
        <w:rPr>
          <w:rFonts w:ascii="Times New Roman" w:hAnsi="Times New Roman" w:cs="Times New Roman"/>
          <w:sz w:val="24"/>
        </w:rPr>
        <w:t xml:space="preserve"> </w:t>
      </w:r>
      <w:r w:rsidR="002F7E9F">
        <w:rPr>
          <w:rFonts w:ascii="Times New Roman" w:hAnsi="Times New Roman" w:cs="Times New Roman"/>
          <w:sz w:val="24"/>
        </w:rPr>
        <w:t xml:space="preserve">(IES-R), PTSD </w:t>
      </w:r>
      <w:r w:rsidR="002F7E9F">
        <w:rPr>
          <w:rFonts w:ascii="Times New Roman" w:hAnsi="Times New Roman" w:cs="Times New Roman"/>
          <w:sz w:val="24"/>
        </w:rPr>
        <w:t>Checklist for DSM-5 (PCL-5), a</w:t>
      </w:r>
      <w:r w:rsidR="002F7E9F">
        <w:rPr>
          <w:rFonts w:ascii="Times New Roman" w:hAnsi="Times New Roman" w:cs="Times New Roman"/>
          <w:sz w:val="24"/>
        </w:rPr>
        <w:t>nd Trauma History Questionnaire</w:t>
      </w:r>
      <w:r w:rsidR="002F7E9F">
        <w:rPr>
          <w:rFonts w:ascii="Times New Roman" w:hAnsi="Times New Roman" w:cs="Times New Roman"/>
          <w:sz w:val="24"/>
        </w:rPr>
        <w:t xml:space="preserve"> </w:t>
      </w:r>
      <w:r w:rsidR="002F7E9F">
        <w:rPr>
          <w:rFonts w:ascii="Times New Roman" w:hAnsi="Times New Roman" w:cs="Times New Roman"/>
          <w:sz w:val="24"/>
        </w:rPr>
        <w:t>(THQ</w:t>
      </w:r>
      <w:r w:rsidR="002F7E9F">
        <w:rPr>
          <w:rFonts w:ascii="Times New Roman" w:hAnsi="Times New Roman" w:cs="Times New Roman"/>
          <w:sz w:val="24"/>
        </w:rPr>
        <w:t>), Trauma Screening Questionnaire,</w:t>
      </w:r>
      <w:r w:rsidR="00671793">
        <w:rPr>
          <w:rFonts w:ascii="Times New Roman" w:hAnsi="Times New Roman" w:cs="Times New Roman"/>
          <w:sz w:val="24"/>
        </w:rPr>
        <w:t xml:space="preserve"> Trauma-Related Cognition Scale (TRCS),</w:t>
      </w:r>
      <w:r w:rsidR="002F7E9F">
        <w:rPr>
          <w:rFonts w:ascii="Times New Roman" w:hAnsi="Times New Roman" w:cs="Times New Roman"/>
          <w:sz w:val="24"/>
        </w:rPr>
        <w:t xml:space="preserve"> and Stressful Life Events Screening Questionnaire among others (</w:t>
      </w:r>
      <w:r w:rsidR="001D5383">
        <w:rPr>
          <w:rFonts w:ascii="Times New Roman" w:hAnsi="Times New Roman" w:cs="Times New Roman"/>
          <w:sz w:val="24"/>
        </w:rPr>
        <w:t xml:space="preserve">Du et al., 2022; </w:t>
      </w:r>
      <w:proofErr w:type="spellStart"/>
      <w:r w:rsidR="00115DB1">
        <w:rPr>
          <w:rFonts w:ascii="Times New Roman" w:hAnsi="Times New Roman" w:cs="Times New Roman"/>
          <w:sz w:val="24"/>
        </w:rPr>
        <w:t>Gilmoor</w:t>
      </w:r>
      <w:proofErr w:type="spellEnd"/>
      <w:r w:rsidR="00115DB1">
        <w:rPr>
          <w:rFonts w:ascii="Times New Roman" w:hAnsi="Times New Roman" w:cs="Times New Roman"/>
          <w:sz w:val="24"/>
        </w:rPr>
        <w:t xml:space="preserve"> et al., 2021; </w:t>
      </w:r>
      <w:r w:rsidR="001D5383">
        <w:rPr>
          <w:rFonts w:ascii="Times New Roman" w:hAnsi="Times New Roman" w:cs="Times New Roman"/>
          <w:sz w:val="24"/>
        </w:rPr>
        <w:t>Lewis et al., 2019</w:t>
      </w:r>
      <w:r w:rsidR="002F7E9F">
        <w:rPr>
          <w:rFonts w:ascii="Times New Roman" w:hAnsi="Times New Roman" w:cs="Times New Roman"/>
          <w:sz w:val="24"/>
        </w:rPr>
        <w:t>;</w:t>
      </w:r>
      <w:r w:rsidR="001D5383">
        <w:rPr>
          <w:rFonts w:ascii="Times New Roman" w:hAnsi="Times New Roman" w:cs="Times New Roman"/>
          <w:sz w:val="24"/>
        </w:rPr>
        <w:t xml:space="preserve"> Lu et al., 2022;</w:t>
      </w:r>
      <w:r w:rsidR="00115DB1">
        <w:rPr>
          <w:rFonts w:ascii="Times New Roman" w:hAnsi="Times New Roman" w:cs="Times New Roman"/>
          <w:sz w:val="24"/>
        </w:rPr>
        <w:t xml:space="preserve"> </w:t>
      </w:r>
      <w:proofErr w:type="spellStart"/>
      <w:r w:rsidR="00115DB1">
        <w:rPr>
          <w:rFonts w:ascii="Times New Roman" w:hAnsi="Times New Roman" w:cs="Times New Roman"/>
          <w:sz w:val="24"/>
        </w:rPr>
        <w:t>Rariden</w:t>
      </w:r>
      <w:proofErr w:type="spellEnd"/>
      <w:r w:rsidR="00115DB1">
        <w:rPr>
          <w:rFonts w:ascii="Times New Roman" w:hAnsi="Times New Roman" w:cs="Times New Roman"/>
          <w:sz w:val="24"/>
        </w:rPr>
        <w:t xml:space="preserve"> et al., 2021;</w:t>
      </w:r>
      <w:r w:rsidR="001D5383">
        <w:rPr>
          <w:rFonts w:ascii="Times New Roman" w:hAnsi="Times New Roman" w:cs="Times New Roman"/>
          <w:sz w:val="24"/>
        </w:rPr>
        <w:t xml:space="preserve"> Sharif Nia et al., 2021</w:t>
      </w:r>
      <w:r w:rsidR="002F7E9F">
        <w:rPr>
          <w:rFonts w:ascii="Times New Roman" w:hAnsi="Times New Roman" w:cs="Times New Roman"/>
          <w:sz w:val="24"/>
        </w:rPr>
        <w:t>;</w:t>
      </w:r>
      <w:r w:rsidR="00115DB1">
        <w:rPr>
          <w:rFonts w:ascii="Times New Roman" w:hAnsi="Times New Roman" w:cs="Times New Roman"/>
          <w:sz w:val="24"/>
        </w:rPr>
        <w:t xml:space="preserve"> Valdez et al., 2021</w:t>
      </w:r>
      <w:r w:rsidR="002F7E9F">
        <w:rPr>
          <w:rFonts w:ascii="Times New Roman" w:hAnsi="Times New Roman" w:cs="Times New Roman"/>
          <w:sz w:val="24"/>
        </w:rPr>
        <w:t xml:space="preserve">). </w:t>
      </w:r>
      <w:r w:rsidR="00671793">
        <w:rPr>
          <w:rFonts w:ascii="Times New Roman" w:hAnsi="Times New Roman" w:cs="Times New Roman"/>
          <w:sz w:val="24"/>
        </w:rPr>
        <w:t>Besides, PMHNPs must show vigilance in identifying subtle symptoms of trauma, including substance use, anxiety, depression, intrusive thoughts, flashbacks, nightmares, impulsivity, and aggressiveness, among others (</w:t>
      </w:r>
      <w:r w:rsidR="00115DB1">
        <w:rPr>
          <w:rFonts w:ascii="Times New Roman" w:hAnsi="Times New Roman" w:cs="Times New Roman"/>
          <w:sz w:val="24"/>
        </w:rPr>
        <w:t>Mills et al., 2019</w:t>
      </w:r>
      <w:r w:rsidR="00671793">
        <w:rPr>
          <w:rFonts w:ascii="Times New Roman" w:hAnsi="Times New Roman" w:cs="Times New Roman"/>
          <w:sz w:val="24"/>
        </w:rPr>
        <w:t xml:space="preserve">). Assessing history of trauma requires a comprehensive consideration of the patient’s </w:t>
      </w:r>
      <w:r w:rsidR="00671793">
        <w:rPr>
          <w:rFonts w:ascii="Times New Roman" w:hAnsi="Times New Roman" w:cs="Times New Roman"/>
          <w:sz w:val="24"/>
        </w:rPr>
        <w:lastRenderedPageBreak/>
        <w:t>biopsychosocial functioning and the severity of trauma impact on daily life. The assessment requires an understanding of the criteria for different trauma-related disorders and their manifestations</w:t>
      </w:r>
      <w:r w:rsidR="00171C95">
        <w:rPr>
          <w:rFonts w:ascii="Times New Roman" w:hAnsi="Times New Roman" w:cs="Times New Roman"/>
          <w:sz w:val="24"/>
        </w:rPr>
        <w:t xml:space="preserve"> (</w:t>
      </w:r>
      <w:proofErr w:type="spellStart"/>
      <w:r w:rsidR="00115DB1">
        <w:rPr>
          <w:rFonts w:ascii="Times New Roman" w:hAnsi="Times New Roman" w:cs="Times New Roman"/>
          <w:sz w:val="24"/>
        </w:rPr>
        <w:t>Wafa</w:t>
      </w:r>
      <w:proofErr w:type="spellEnd"/>
      <w:r w:rsidR="00115DB1">
        <w:rPr>
          <w:rFonts w:ascii="Times New Roman" w:hAnsi="Times New Roman" w:cs="Times New Roman"/>
          <w:sz w:val="24"/>
        </w:rPr>
        <w:t xml:space="preserve"> et al., 2019</w:t>
      </w:r>
      <w:r w:rsidR="00171C95">
        <w:rPr>
          <w:rFonts w:ascii="Times New Roman" w:hAnsi="Times New Roman" w:cs="Times New Roman"/>
          <w:sz w:val="24"/>
        </w:rPr>
        <w:t>)</w:t>
      </w:r>
      <w:r w:rsidR="00671793">
        <w:rPr>
          <w:rFonts w:ascii="Times New Roman" w:hAnsi="Times New Roman" w:cs="Times New Roman"/>
          <w:sz w:val="24"/>
        </w:rPr>
        <w:t>.</w:t>
      </w:r>
      <w:r w:rsidR="00171C95">
        <w:rPr>
          <w:rFonts w:ascii="Times New Roman" w:hAnsi="Times New Roman" w:cs="Times New Roman"/>
          <w:sz w:val="24"/>
        </w:rPr>
        <w:t xml:space="preserve"> Basing the assessment of the BPS framework allows the identification of the </w:t>
      </w:r>
      <w:r w:rsidR="004619FA">
        <w:rPr>
          <w:rFonts w:ascii="Times New Roman" w:hAnsi="Times New Roman" w:cs="Times New Roman"/>
          <w:sz w:val="24"/>
        </w:rPr>
        <w:t xml:space="preserve">interplay of factors that lead to trauma or affect response to trauma-focused therapy. </w:t>
      </w:r>
      <w:r w:rsidR="004619FA">
        <w:rPr>
          <w:rFonts w:ascii="Times New Roman" w:hAnsi="Times New Roman" w:cs="Times New Roman"/>
          <w:sz w:val="24"/>
        </w:rPr>
        <w:t>Trauma-focused psychotherapies are often used for children and adults with histories of trauma (</w:t>
      </w:r>
      <w:r w:rsidR="00115DB1">
        <w:rPr>
          <w:rFonts w:ascii="Times New Roman" w:hAnsi="Times New Roman" w:cs="Times New Roman"/>
          <w:sz w:val="24"/>
        </w:rPr>
        <w:t>Jericho et al., 2022</w:t>
      </w:r>
      <w:r w:rsidR="004619FA">
        <w:rPr>
          <w:rFonts w:ascii="Times New Roman" w:hAnsi="Times New Roman" w:cs="Times New Roman"/>
          <w:sz w:val="24"/>
        </w:rPr>
        <w:t>).</w:t>
      </w:r>
      <w:r w:rsidR="004619FA">
        <w:rPr>
          <w:rFonts w:ascii="Times New Roman" w:hAnsi="Times New Roman" w:cs="Times New Roman"/>
          <w:sz w:val="24"/>
        </w:rPr>
        <w:t xml:space="preserve"> Common psychotherapies include </w:t>
      </w:r>
      <w:r w:rsidR="00C02767">
        <w:rPr>
          <w:rFonts w:ascii="Times New Roman" w:hAnsi="Times New Roman" w:cs="Times New Roman"/>
          <w:sz w:val="24"/>
        </w:rPr>
        <w:t>t</w:t>
      </w:r>
      <w:r w:rsidR="004619FA">
        <w:rPr>
          <w:rFonts w:ascii="Times New Roman" w:hAnsi="Times New Roman" w:cs="Times New Roman"/>
          <w:sz w:val="24"/>
        </w:rPr>
        <w:t>rauma-</w:t>
      </w:r>
      <w:r w:rsidR="00C02767">
        <w:rPr>
          <w:rFonts w:ascii="Times New Roman" w:hAnsi="Times New Roman" w:cs="Times New Roman"/>
          <w:sz w:val="24"/>
        </w:rPr>
        <w:t>f</w:t>
      </w:r>
      <w:r w:rsidR="004619FA">
        <w:rPr>
          <w:rFonts w:ascii="Times New Roman" w:hAnsi="Times New Roman" w:cs="Times New Roman"/>
          <w:sz w:val="24"/>
        </w:rPr>
        <w:t xml:space="preserve">ocused </w:t>
      </w:r>
      <w:r w:rsidR="00C02767">
        <w:rPr>
          <w:rFonts w:ascii="Times New Roman" w:hAnsi="Times New Roman" w:cs="Times New Roman"/>
          <w:sz w:val="24"/>
        </w:rPr>
        <w:t>c</w:t>
      </w:r>
      <w:r w:rsidR="004619FA">
        <w:rPr>
          <w:rFonts w:ascii="Times New Roman" w:hAnsi="Times New Roman" w:cs="Times New Roman"/>
          <w:sz w:val="24"/>
        </w:rPr>
        <w:t xml:space="preserve">ognitive </w:t>
      </w:r>
      <w:r w:rsidR="00C02767">
        <w:rPr>
          <w:rFonts w:ascii="Times New Roman" w:hAnsi="Times New Roman" w:cs="Times New Roman"/>
          <w:sz w:val="24"/>
        </w:rPr>
        <w:t>therapy, cognitive processing, prolonged exposure, and eye movement desensitization (</w:t>
      </w:r>
      <w:r w:rsidR="00115DB1">
        <w:rPr>
          <w:rFonts w:ascii="Times New Roman" w:hAnsi="Times New Roman" w:cs="Times New Roman"/>
          <w:sz w:val="24"/>
        </w:rPr>
        <w:t>Melegkovits et al., 2022</w:t>
      </w:r>
      <w:r w:rsidR="00C02767">
        <w:rPr>
          <w:rFonts w:ascii="Times New Roman" w:hAnsi="Times New Roman" w:cs="Times New Roman"/>
          <w:sz w:val="24"/>
        </w:rPr>
        <w:t>;</w:t>
      </w:r>
      <w:r w:rsidR="00115DB1">
        <w:rPr>
          <w:rFonts w:ascii="Times New Roman" w:hAnsi="Times New Roman" w:cs="Times New Roman"/>
          <w:sz w:val="24"/>
        </w:rPr>
        <w:t xml:space="preserve"> Norman, 2022</w:t>
      </w:r>
      <w:r w:rsidR="00C02767">
        <w:rPr>
          <w:rFonts w:ascii="Times New Roman" w:hAnsi="Times New Roman" w:cs="Times New Roman"/>
          <w:sz w:val="24"/>
        </w:rPr>
        <w:t xml:space="preserve">). The psychotherapies focus on different processes, including cognitive restructuring, attending to memories and associations, and physical stimulation.   </w:t>
      </w:r>
    </w:p>
    <w:p w14:paraId="3EC1CBD0" w14:textId="018B8C53" w:rsidR="0029777A" w:rsidRDefault="004619FA" w:rsidP="007932B7">
      <w:pPr>
        <w:spacing w:after="0" w:line="480" w:lineRule="auto"/>
        <w:rPr>
          <w:rFonts w:ascii="Times New Roman" w:hAnsi="Times New Roman" w:cs="Times New Roman"/>
          <w:sz w:val="24"/>
        </w:rPr>
      </w:pPr>
      <w:r>
        <w:rPr>
          <w:rFonts w:ascii="Times New Roman" w:hAnsi="Times New Roman" w:cs="Times New Roman"/>
          <w:sz w:val="24"/>
        </w:rPr>
        <w:tab/>
        <w:t>Evidence-based practices should inform PMHNP’s approach to treatment of people who have experienced trauma.</w:t>
      </w:r>
      <w:r w:rsidR="00671793">
        <w:rPr>
          <w:rFonts w:ascii="Times New Roman" w:hAnsi="Times New Roman" w:cs="Times New Roman"/>
          <w:sz w:val="24"/>
        </w:rPr>
        <w:t xml:space="preserve"> </w:t>
      </w:r>
      <w:r>
        <w:rPr>
          <w:rFonts w:ascii="Times New Roman" w:hAnsi="Times New Roman" w:cs="Times New Roman"/>
          <w:sz w:val="24"/>
        </w:rPr>
        <w:t>Trauma-informed care (TIC) is an essential framework applied during the assessment, treatment, and delivery of recovery supports to patients. The approach allows PMHNPs to realize the prevalence, recognize the effects, and respond to trauma through evidence-based strategies (</w:t>
      </w:r>
      <w:r w:rsidR="00115DB1">
        <w:rPr>
          <w:rFonts w:ascii="Times New Roman" w:hAnsi="Times New Roman" w:cs="Times New Roman"/>
          <w:sz w:val="24"/>
        </w:rPr>
        <w:t>Grossman et al., 2021</w:t>
      </w:r>
      <w:r>
        <w:rPr>
          <w:rFonts w:ascii="Times New Roman" w:hAnsi="Times New Roman" w:cs="Times New Roman"/>
          <w:sz w:val="24"/>
        </w:rPr>
        <w:t xml:space="preserve">). </w:t>
      </w:r>
      <w:r w:rsidR="00C02767">
        <w:rPr>
          <w:rFonts w:ascii="Times New Roman" w:hAnsi="Times New Roman" w:cs="Times New Roman"/>
          <w:sz w:val="24"/>
        </w:rPr>
        <w:t xml:space="preserve">The changing </w:t>
      </w:r>
      <w:r w:rsidR="00686BB1">
        <w:rPr>
          <w:rFonts w:ascii="Times New Roman" w:hAnsi="Times New Roman" w:cs="Times New Roman"/>
          <w:sz w:val="24"/>
        </w:rPr>
        <w:t>nature of treatment based on the emergence of new knowledge requires nurses to keep pace with recent findings on TIC. In turn, this could enable them to incorporate evidence-based practice in clinical settings to optimize treatment outcomes. Consequently, this implies critically evaluating and appraising research as it emerges, engaging in ongoing professional development, and attending seminars and conferences associated with trauma-informed care.</w:t>
      </w:r>
    </w:p>
    <w:p w14:paraId="7D01FFAB" w14:textId="5799A20D" w:rsidR="00686BB1" w:rsidRDefault="00686BB1" w:rsidP="007932B7">
      <w:pPr>
        <w:spacing w:after="0" w:line="480" w:lineRule="auto"/>
        <w:rPr>
          <w:rFonts w:ascii="Times New Roman" w:hAnsi="Times New Roman" w:cs="Times New Roman"/>
          <w:sz w:val="24"/>
        </w:rPr>
      </w:pPr>
      <w:r>
        <w:rPr>
          <w:rFonts w:ascii="Times New Roman" w:hAnsi="Times New Roman" w:cs="Times New Roman"/>
          <w:sz w:val="24"/>
        </w:rPr>
        <w:tab/>
        <w:t xml:space="preserve">In summary, PMHNPs play a frontline role in the identification, screening, and treatment of patients with histories of trauma. As such, they should be cognizance of the existing evidence-based screening tools that could enable structured screening. In addition, PMHNPs should </w:t>
      </w:r>
      <w:r>
        <w:rPr>
          <w:rFonts w:ascii="Times New Roman" w:hAnsi="Times New Roman" w:cs="Times New Roman"/>
          <w:sz w:val="24"/>
        </w:rPr>
        <w:lastRenderedPageBreak/>
        <w:t>incorporate unstructured approaches to assess exposure to trauma. For instance, this could involve seeking a comprehensive understanding of individuals’ behavioural, psychological, social, and spiritual factors that could relate to trauma. In turn, this would enable the implementation of appropriate trauma-focused psychotherapies. Nevertheless, PMHNPs should also understand the value of appraising evidence to continually align their practices with the most current evidence.</w:t>
      </w:r>
    </w:p>
    <w:p w14:paraId="3BEAB34D" w14:textId="5E5340CB" w:rsidR="00686BB1" w:rsidRDefault="00686BB1" w:rsidP="00686BB1">
      <w:pPr>
        <w:spacing w:after="0" w:line="480" w:lineRule="auto"/>
        <w:jc w:val="center"/>
        <w:rPr>
          <w:rFonts w:ascii="Times New Roman" w:hAnsi="Times New Roman" w:cs="Times New Roman"/>
          <w:b/>
          <w:sz w:val="24"/>
        </w:rPr>
      </w:pPr>
      <w:r>
        <w:rPr>
          <w:rFonts w:ascii="Times New Roman" w:hAnsi="Times New Roman" w:cs="Times New Roman"/>
          <w:b/>
          <w:sz w:val="24"/>
        </w:rPr>
        <w:t xml:space="preserve">References </w:t>
      </w:r>
    </w:p>
    <w:p w14:paraId="5B9DE1CD" w14:textId="77777777" w:rsidR="00115DB1" w:rsidRDefault="00115DB1" w:rsidP="001D5383">
      <w:pPr>
        <w:spacing w:after="0" w:line="480" w:lineRule="auto"/>
        <w:ind w:left="720" w:hanging="720"/>
        <w:rPr>
          <w:rFonts w:ascii="Times New Roman" w:eastAsia="Times New Roman" w:hAnsi="Times New Roman" w:cs="Times New Roman"/>
          <w:sz w:val="24"/>
          <w:szCs w:val="24"/>
          <w:lang w:eastAsia="en-GB"/>
        </w:rPr>
      </w:pPr>
      <w:r w:rsidRPr="001D5383">
        <w:rPr>
          <w:rFonts w:ascii="Times New Roman" w:eastAsia="Times New Roman" w:hAnsi="Times New Roman" w:cs="Times New Roman"/>
          <w:sz w:val="24"/>
          <w:szCs w:val="24"/>
          <w:lang w:eastAsia="en-GB"/>
        </w:rPr>
        <w:t xml:space="preserve">Du, J., </w:t>
      </w:r>
      <w:proofErr w:type="spellStart"/>
      <w:r w:rsidRPr="001D5383">
        <w:rPr>
          <w:rFonts w:ascii="Times New Roman" w:eastAsia="Times New Roman" w:hAnsi="Times New Roman" w:cs="Times New Roman"/>
          <w:sz w:val="24"/>
          <w:szCs w:val="24"/>
          <w:lang w:eastAsia="en-GB"/>
        </w:rPr>
        <w:t>Diao</w:t>
      </w:r>
      <w:proofErr w:type="spellEnd"/>
      <w:r w:rsidRPr="001D5383">
        <w:rPr>
          <w:rFonts w:ascii="Times New Roman" w:eastAsia="Times New Roman" w:hAnsi="Times New Roman" w:cs="Times New Roman"/>
          <w:sz w:val="24"/>
          <w:szCs w:val="24"/>
          <w:lang w:eastAsia="en-GB"/>
        </w:rPr>
        <w:t xml:space="preserve">, H., Zhou, X., Zhang, C., Chen, Y., Gao, Y., &amp; Wang, Y. (2022). Post-traumatic stress disorder: a psychiatric disorder requiring urgent attention. </w:t>
      </w:r>
      <w:r w:rsidRPr="001D5383">
        <w:rPr>
          <w:rFonts w:ascii="Times New Roman" w:eastAsia="Times New Roman" w:hAnsi="Times New Roman" w:cs="Times New Roman"/>
          <w:i/>
          <w:iCs/>
          <w:sz w:val="24"/>
          <w:szCs w:val="24"/>
          <w:lang w:eastAsia="en-GB"/>
        </w:rPr>
        <w:t>Medical review (2021)</w:t>
      </w:r>
      <w:r w:rsidRPr="001D5383">
        <w:rPr>
          <w:rFonts w:ascii="Times New Roman" w:eastAsia="Times New Roman" w:hAnsi="Times New Roman" w:cs="Times New Roman"/>
          <w:sz w:val="24"/>
          <w:szCs w:val="24"/>
          <w:lang w:eastAsia="en-GB"/>
        </w:rPr>
        <w:t xml:space="preserve">, </w:t>
      </w:r>
      <w:r w:rsidRPr="001D5383">
        <w:rPr>
          <w:rFonts w:ascii="Times New Roman" w:eastAsia="Times New Roman" w:hAnsi="Times New Roman" w:cs="Times New Roman"/>
          <w:i/>
          <w:iCs/>
          <w:sz w:val="24"/>
          <w:szCs w:val="24"/>
          <w:lang w:eastAsia="en-GB"/>
        </w:rPr>
        <w:t>2</w:t>
      </w:r>
      <w:r w:rsidRPr="001D5383">
        <w:rPr>
          <w:rFonts w:ascii="Times New Roman" w:eastAsia="Times New Roman" w:hAnsi="Times New Roman" w:cs="Times New Roman"/>
          <w:sz w:val="24"/>
          <w:szCs w:val="24"/>
          <w:lang w:eastAsia="en-GB"/>
        </w:rPr>
        <w:t xml:space="preserve">(3), 219–243. </w:t>
      </w:r>
      <w:hyperlink r:id="rId4" w:history="1">
        <w:r w:rsidRPr="001D5383">
          <w:rPr>
            <w:rStyle w:val="Hyperlink"/>
            <w:rFonts w:ascii="Times New Roman" w:eastAsia="Times New Roman" w:hAnsi="Times New Roman" w:cs="Times New Roman"/>
            <w:sz w:val="24"/>
            <w:szCs w:val="24"/>
            <w:lang w:eastAsia="en-GB"/>
          </w:rPr>
          <w:t>https://doi.org/10.1515/mr-2022-0012</w:t>
        </w:r>
      </w:hyperlink>
      <w:r>
        <w:rPr>
          <w:rFonts w:ascii="Times New Roman" w:eastAsia="Times New Roman" w:hAnsi="Times New Roman" w:cs="Times New Roman"/>
          <w:sz w:val="24"/>
          <w:szCs w:val="24"/>
          <w:lang w:eastAsia="en-GB"/>
        </w:rPr>
        <w:t xml:space="preserve"> </w:t>
      </w:r>
    </w:p>
    <w:p w14:paraId="52EC4EC9" w14:textId="77777777" w:rsidR="00115DB1" w:rsidRDefault="00115DB1" w:rsidP="001D5383">
      <w:pPr>
        <w:spacing w:after="0" w:line="480" w:lineRule="auto"/>
        <w:ind w:left="720" w:hanging="720"/>
        <w:rPr>
          <w:rFonts w:ascii="Times New Roman" w:eastAsia="Times New Roman" w:hAnsi="Times New Roman" w:cs="Times New Roman"/>
          <w:sz w:val="24"/>
          <w:szCs w:val="24"/>
          <w:lang w:eastAsia="en-GB"/>
        </w:rPr>
      </w:pPr>
      <w:proofErr w:type="spellStart"/>
      <w:r w:rsidRPr="001D5383">
        <w:rPr>
          <w:rFonts w:ascii="Times New Roman" w:eastAsia="Times New Roman" w:hAnsi="Times New Roman" w:cs="Times New Roman"/>
          <w:sz w:val="24"/>
          <w:szCs w:val="24"/>
          <w:lang w:eastAsia="en-GB"/>
        </w:rPr>
        <w:t>Gilmoor</w:t>
      </w:r>
      <w:proofErr w:type="spellEnd"/>
      <w:r w:rsidRPr="001D5383">
        <w:rPr>
          <w:rFonts w:ascii="Times New Roman" w:eastAsia="Times New Roman" w:hAnsi="Times New Roman" w:cs="Times New Roman"/>
          <w:sz w:val="24"/>
          <w:szCs w:val="24"/>
          <w:lang w:eastAsia="en-GB"/>
        </w:rPr>
        <w:t xml:space="preserve">, A. R., </w:t>
      </w:r>
      <w:proofErr w:type="spellStart"/>
      <w:r w:rsidRPr="001D5383">
        <w:rPr>
          <w:rFonts w:ascii="Times New Roman" w:eastAsia="Times New Roman" w:hAnsi="Times New Roman" w:cs="Times New Roman"/>
          <w:sz w:val="24"/>
          <w:szCs w:val="24"/>
          <w:lang w:eastAsia="en-GB"/>
        </w:rPr>
        <w:t>Vallath</w:t>
      </w:r>
      <w:proofErr w:type="spellEnd"/>
      <w:r w:rsidRPr="001D5383">
        <w:rPr>
          <w:rFonts w:ascii="Times New Roman" w:eastAsia="Times New Roman" w:hAnsi="Times New Roman" w:cs="Times New Roman"/>
          <w:sz w:val="24"/>
          <w:szCs w:val="24"/>
          <w:lang w:eastAsia="en-GB"/>
        </w:rPr>
        <w:t xml:space="preserve">, S., Peters, R. M. H., van der Ben, D., &amp; Ng, L. (2021). Adapting the Trauma History Questionnaire for use in a population of homeless people with severe mental illness in Tamil Nadu, India: qualitative study. </w:t>
      </w:r>
      <w:proofErr w:type="spellStart"/>
      <w:r w:rsidRPr="001D5383">
        <w:rPr>
          <w:rFonts w:ascii="Times New Roman" w:eastAsia="Times New Roman" w:hAnsi="Times New Roman" w:cs="Times New Roman"/>
          <w:i/>
          <w:iCs/>
          <w:sz w:val="24"/>
          <w:szCs w:val="24"/>
          <w:lang w:eastAsia="en-GB"/>
        </w:rPr>
        <w:t>BJPsych</w:t>
      </w:r>
      <w:proofErr w:type="spellEnd"/>
      <w:r w:rsidRPr="001D5383">
        <w:rPr>
          <w:rFonts w:ascii="Times New Roman" w:eastAsia="Times New Roman" w:hAnsi="Times New Roman" w:cs="Times New Roman"/>
          <w:i/>
          <w:iCs/>
          <w:sz w:val="24"/>
          <w:szCs w:val="24"/>
          <w:lang w:eastAsia="en-GB"/>
        </w:rPr>
        <w:t xml:space="preserve"> open</w:t>
      </w:r>
      <w:r w:rsidRPr="001D5383">
        <w:rPr>
          <w:rFonts w:ascii="Times New Roman" w:eastAsia="Times New Roman" w:hAnsi="Times New Roman" w:cs="Times New Roman"/>
          <w:sz w:val="24"/>
          <w:szCs w:val="24"/>
          <w:lang w:eastAsia="en-GB"/>
        </w:rPr>
        <w:t xml:space="preserve">, </w:t>
      </w:r>
      <w:r w:rsidRPr="001D5383">
        <w:rPr>
          <w:rFonts w:ascii="Times New Roman" w:eastAsia="Times New Roman" w:hAnsi="Times New Roman" w:cs="Times New Roman"/>
          <w:i/>
          <w:iCs/>
          <w:sz w:val="24"/>
          <w:szCs w:val="24"/>
          <w:lang w:eastAsia="en-GB"/>
        </w:rPr>
        <w:t>7</w:t>
      </w:r>
      <w:r w:rsidRPr="001D5383">
        <w:rPr>
          <w:rFonts w:ascii="Times New Roman" w:eastAsia="Times New Roman" w:hAnsi="Times New Roman" w:cs="Times New Roman"/>
          <w:sz w:val="24"/>
          <w:szCs w:val="24"/>
          <w:lang w:eastAsia="en-GB"/>
        </w:rPr>
        <w:t xml:space="preserve">(4), e122. </w:t>
      </w:r>
      <w:hyperlink r:id="rId5" w:history="1">
        <w:r w:rsidRPr="001D5383">
          <w:rPr>
            <w:rStyle w:val="Hyperlink"/>
            <w:rFonts w:ascii="Times New Roman" w:eastAsia="Times New Roman" w:hAnsi="Times New Roman" w:cs="Times New Roman"/>
            <w:sz w:val="24"/>
            <w:szCs w:val="24"/>
            <w:lang w:eastAsia="en-GB"/>
          </w:rPr>
          <w:t>https://doi.org/10.1192/bjo.2021.952</w:t>
        </w:r>
      </w:hyperlink>
      <w:r>
        <w:rPr>
          <w:rFonts w:ascii="Times New Roman" w:eastAsia="Times New Roman" w:hAnsi="Times New Roman" w:cs="Times New Roman"/>
          <w:sz w:val="24"/>
          <w:szCs w:val="24"/>
          <w:lang w:eastAsia="en-GB"/>
        </w:rPr>
        <w:t xml:space="preserve"> </w:t>
      </w:r>
    </w:p>
    <w:p w14:paraId="4E9762A4" w14:textId="77777777" w:rsidR="00115DB1" w:rsidRPr="001D5383" w:rsidRDefault="00115DB1" w:rsidP="00115DB1">
      <w:pPr>
        <w:spacing w:after="0" w:line="480" w:lineRule="auto"/>
        <w:ind w:left="720" w:hanging="720"/>
        <w:rPr>
          <w:rFonts w:ascii="Times New Roman" w:eastAsia="Times New Roman" w:hAnsi="Times New Roman" w:cs="Times New Roman"/>
          <w:sz w:val="24"/>
          <w:szCs w:val="24"/>
          <w:lang w:eastAsia="en-GB"/>
        </w:rPr>
      </w:pPr>
      <w:r w:rsidRPr="00115DB1">
        <w:rPr>
          <w:rFonts w:ascii="Times New Roman" w:eastAsia="Times New Roman" w:hAnsi="Times New Roman" w:cs="Times New Roman"/>
          <w:sz w:val="24"/>
          <w:szCs w:val="24"/>
          <w:lang w:eastAsia="en-GB"/>
        </w:rPr>
        <w:t xml:space="preserve">Grossman, S., Cooper, Z., Buxton, H., Hendrickson, S., Lewis-O'Connor, A., Stevens, J., Wong, L. Y., &amp; Bonne, S. (2021). Trauma-informed care: recognizing and resisting re-traumatization in health care. </w:t>
      </w:r>
      <w:r w:rsidRPr="00115DB1">
        <w:rPr>
          <w:rFonts w:ascii="Times New Roman" w:eastAsia="Times New Roman" w:hAnsi="Times New Roman" w:cs="Times New Roman"/>
          <w:i/>
          <w:iCs/>
          <w:sz w:val="24"/>
          <w:szCs w:val="24"/>
          <w:lang w:eastAsia="en-GB"/>
        </w:rPr>
        <w:t xml:space="preserve">Trauma </w:t>
      </w:r>
      <w:r w:rsidRPr="00115DB1">
        <w:rPr>
          <w:rFonts w:ascii="Times New Roman" w:eastAsia="Times New Roman" w:hAnsi="Times New Roman" w:cs="Times New Roman"/>
          <w:i/>
          <w:iCs/>
          <w:sz w:val="24"/>
          <w:szCs w:val="24"/>
          <w:lang w:eastAsia="en-GB"/>
        </w:rPr>
        <w:t xml:space="preserve">Surgery </w:t>
      </w:r>
      <w:r w:rsidRPr="00115DB1">
        <w:rPr>
          <w:rFonts w:ascii="Times New Roman" w:eastAsia="Times New Roman" w:hAnsi="Times New Roman" w:cs="Times New Roman"/>
          <w:i/>
          <w:iCs/>
          <w:sz w:val="24"/>
          <w:szCs w:val="24"/>
          <w:lang w:eastAsia="en-GB"/>
        </w:rPr>
        <w:t xml:space="preserve">&amp; </w:t>
      </w:r>
      <w:r w:rsidRPr="00115DB1">
        <w:rPr>
          <w:rFonts w:ascii="Times New Roman" w:eastAsia="Times New Roman" w:hAnsi="Times New Roman" w:cs="Times New Roman"/>
          <w:i/>
          <w:iCs/>
          <w:sz w:val="24"/>
          <w:szCs w:val="24"/>
          <w:lang w:eastAsia="en-GB"/>
        </w:rPr>
        <w:t>Acute Care Open</w:t>
      </w:r>
      <w:r w:rsidRPr="00115DB1">
        <w:rPr>
          <w:rFonts w:ascii="Times New Roman" w:eastAsia="Times New Roman" w:hAnsi="Times New Roman" w:cs="Times New Roman"/>
          <w:sz w:val="24"/>
          <w:szCs w:val="24"/>
          <w:lang w:eastAsia="en-GB"/>
        </w:rPr>
        <w:t xml:space="preserve">, </w:t>
      </w:r>
      <w:r w:rsidRPr="00115DB1">
        <w:rPr>
          <w:rFonts w:ascii="Times New Roman" w:eastAsia="Times New Roman" w:hAnsi="Times New Roman" w:cs="Times New Roman"/>
          <w:i/>
          <w:iCs/>
          <w:sz w:val="24"/>
          <w:szCs w:val="24"/>
          <w:lang w:eastAsia="en-GB"/>
        </w:rPr>
        <w:t>6</w:t>
      </w:r>
      <w:r w:rsidRPr="00115DB1">
        <w:rPr>
          <w:rFonts w:ascii="Times New Roman" w:eastAsia="Times New Roman" w:hAnsi="Times New Roman" w:cs="Times New Roman"/>
          <w:sz w:val="24"/>
          <w:szCs w:val="24"/>
          <w:lang w:eastAsia="en-GB"/>
        </w:rPr>
        <w:t xml:space="preserve">(1), e000815. </w:t>
      </w:r>
      <w:hyperlink r:id="rId6" w:history="1">
        <w:r w:rsidRPr="00115DB1">
          <w:rPr>
            <w:rStyle w:val="Hyperlink"/>
            <w:rFonts w:ascii="Times New Roman" w:eastAsia="Times New Roman" w:hAnsi="Times New Roman" w:cs="Times New Roman"/>
            <w:sz w:val="24"/>
            <w:szCs w:val="24"/>
            <w:lang w:eastAsia="en-GB"/>
          </w:rPr>
          <w:t>https://doi.org/10.1136/tsaco-2021-000815</w:t>
        </w:r>
      </w:hyperlink>
      <w:r>
        <w:rPr>
          <w:rFonts w:ascii="Times New Roman" w:eastAsia="Times New Roman" w:hAnsi="Times New Roman" w:cs="Times New Roman"/>
          <w:sz w:val="24"/>
          <w:szCs w:val="24"/>
          <w:lang w:eastAsia="en-GB"/>
        </w:rPr>
        <w:t xml:space="preserve"> </w:t>
      </w:r>
    </w:p>
    <w:p w14:paraId="20AFFD74" w14:textId="77777777" w:rsidR="00115DB1" w:rsidRDefault="00115DB1" w:rsidP="00115DB1">
      <w:pPr>
        <w:spacing w:after="0" w:line="480" w:lineRule="auto"/>
        <w:ind w:left="720" w:hanging="720"/>
        <w:rPr>
          <w:rFonts w:ascii="Times New Roman" w:eastAsia="Times New Roman" w:hAnsi="Times New Roman" w:cs="Times New Roman"/>
          <w:sz w:val="24"/>
          <w:szCs w:val="24"/>
          <w:lang w:eastAsia="en-GB"/>
        </w:rPr>
      </w:pPr>
      <w:r w:rsidRPr="00115DB1">
        <w:rPr>
          <w:rFonts w:ascii="Times New Roman" w:eastAsia="Times New Roman" w:hAnsi="Times New Roman" w:cs="Times New Roman"/>
          <w:sz w:val="24"/>
          <w:szCs w:val="24"/>
          <w:lang w:eastAsia="en-GB"/>
        </w:rPr>
        <w:t xml:space="preserve">Jericho, B., Luo, A., &amp; </w:t>
      </w:r>
      <w:proofErr w:type="spellStart"/>
      <w:r w:rsidRPr="00115DB1">
        <w:rPr>
          <w:rFonts w:ascii="Times New Roman" w:eastAsia="Times New Roman" w:hAnsi="Times New Roman" w:cs="Times New Roman"/>
          <w:sz w:val="24"/>
          <w:szCs w:val="24"/>
          <w:lang w:eastAsia="en-GB"/>
        </w:rPr>
        <w:t>Berle</w:t>
      </w:r>
      <w:proofErr w:type="spellEnd"/>
      <w:r w:rsidRPr="00115DB1">
        <w:rPr>
          <w:rFonts w:ascii="Times New Roman" w:eastAsia="Times New Roman" w:hAnsi="Times New Roman" w:cs="Times New Roman"/>
          <w:sz w:val="24"/>
          <w:szCs w:val="24"/>
          <w:lang w:eastAsia="en-GB"/>
        </w:rPr>
        <w:t xml:space="preserve">, D. (2022). Trauma-focused psychotherapies for post-traumatic stress disorder: A systematic review and network meta-analysis. </w:t>
      </w:r>
      <w:r w:rsidRPr="00115DB1">
        <w:rPr>
          <w:rFonts w:ascii="Times New Roman" w:eastAsia="Times New Roman" w:hAnsi="Times New Roman" w:cs="Times New Roman"/>
          <w:i/>
          <w:iCs/>
          <w:sz w:val="24"/>
          <w:szCs w:val="24"/>
          <w:lang w:eastAsia="en-GB"/>
        </w:rPr>
        <w:t xml:space="preserve">Acta </w:t>
      </w:r>
      <w:proofErr w:type="spellStart"/>
      <w:r w:rsidRPr="00115DB1">
        <w:rPr>
          <w:rFonts w:ascii="Times New Roman" w:eastAsia="Times New Roman" w:hAnsi="Times New Roman" w:cs="Times New Roman"/>
          <w:i/>
          <w:iCs/>
          <w:sz w:val="24"/>
          <w:szCs w:val="24"/>
          <w:lang w:eastAsia="en-GB"/>
        </w:rPr>
        <w:t>psychiatrica</w:t>
      </w:r>
      <w:proofErr w:type="spellEnd"/>
      <w:r w:rsidRPr="00115DB1">
        <w:rPr>
          <w:rFonts w:ascii="Times New Roman" w:eastAsia="Times New Roman" w:hAnsi="Times New Roman" w:cs="Times New Roman"/>
          <w:i/>
          <w:iCs/>
          <w:sz w:val="24"/>
          <w:szCs w:val="24"/>
          <w:lang w:eastAsia="en-GB"/>
        </w:rPr>
        <w:t xml:space="preserve"> </w:t>
      </w:r>
      <w:proofErr w:type="spellStart"/>
      <w:r w:rsidRPr="00115DB1">
        <w:rPr>
          <w:rFonts w:ascii="Times New Roman" w:eastAsia="Times New Roman" w:hAnsi="Times New Roman" w:cs="Times New Roman"/>
          <w:i/>
          <w:iCs/>
          <w:sz w:val="24"/>
          <w:szCs w:val="24"/>
          <w:lang w:eastAsia="en-GB"/>
        </w:rPr>
        <w:t>Scandinavica</w:t>
      </w:r>
      <w:proofErr w:type="spellEnd"/>
      <w:r w:rsidRPr="00115DB1">
        <w:rPr>
          <w:rFonts w:ascii="Times New Roman" w:eastAsia="Times New Roman" w:hAnsi="Times New Roman" w:cs="Times New Roman"/>
          <w:sz w:val="24"/>
          <w:szCs w:val="24"/>
          <w:lang w:eastAsia="en-GB"/>
        </w:rPr>
        <w:t xml:space="preserve">, </w:t>
      </w:r>
      <w:r w:rsidRPr="00115DB1">
        <w:rPr>
          <w:rFonts w:ascii="Times New Roman" w:eastAsia="Times New Roman" w:hAnsi="Times New Roman" w:cs="Times New Roman"/>
          <w:i/>
          <w:iCs/>
          <w:sz w:val="24"/>
          <w:szCs w:val="24"/>
          <w:lang w:eastAsia="en-GB"/>
        </w:rPr>
        <w:t>145</w:t>
      </w:r>
      <w:r w:rsidRPr="00115DB1">
        <w:rPr>
          <w:rFonts w:ascii="Times New Roman" w:eastAsia="Times New Roman" w:hAnsi="Times New Roman" w:cs="Times New Roman"/>
          <w:sz w:val="24"/>
          <w:szCs w:val="24"/>
          <w:lang w:eastAsia="en-GB"/>
        </w:rPr>
        <w:t xml:space="preserve">(2), 132–155. </w:t>
      </w:r>
      <w:hyperlink r:id="rId7" w:history="1">
        <w:r w:rsidRPr="00115DB1">
          <w:rPr>
            <w:rStyle w:val="Hyperlink"/>
            <w:rFonts w:ascii="Times New Roman" w:eastAsia="Times New Roman" w:hAnsi="Times New Roman" w:cs="Times New Roman"/>
            <w:sz w:val="24"/>
            <w:szCs w:val="24"/>
            <w:lang w:eastAsia="en-GB"/>
          </w:rPr>
          <w:t>https://doi.org/10.1111/acps.13366</w:t>
        </w:r>
      </w:hyperlink>
      <w:r>
        <w:rPr>
          <w:rFonts w:ascii="Times New Roman" w:eastAsia="Times New Roman" w:hAnsi="Times New Roman" w:cs="Times New Roman"/>
          <w:sz w:val="24"/>
          <w:szCs w:val="24"/>
          <w:lang w:eastAsia="en-GB"/>
        </w:rPr>
        <w:t xml:space="preserve"> </w:t>
      </w:r>
    </w:p>
    <w:p w14:paraId="1A9B16BF" w14:textId="77777777" w:rsidR="00115DB1" w:rsidRDefault="00115DB1" w:rsidP="001D5383">
      <w:pPr>
        <w:spacing w:after="0" w:line="480" w:lineRule="auto"/>
        <w:ind w:left="720" w:hanging="720"/>
        <w:rPr>
          <w:rFonts w:ascii="Times New Roman" w:eastAsia="Times New Roman" w:hAnsi="Times New Roman" w:cs="Times New Roman"/>
          <w:sz w:val="24"/>
          <w:szCs w:val="24"/>
          <w:lang w:eastAsia="en-GB"/>
        </w:rPr>
      </w:pPr>
      <w:r w:rsidRPr="001D5383">
        <w:rPr>
          <w:rFonts w:ascii="Times New Roman" w:eastAsia="Times New Roman" w:hAnsi="Times New Roman" w:cs="Times New Roman"/>
          <w:sz w:val="24"/>
          <w:szCs w:val="24"/>
          <w:lang w:eastAsia="en-GB"/>
        </w:rPr>
        <w:t xml:space="preserve">Lewis-O'Connor, A., Warren, A., Lee, J. V., Levy-Carrick, N., Grossman, S., Chadwick, M., </w:t>
      </w:r>
      <w:proofErr w:type="spellStart"/>
      <w:r w:rsidRPr="001D5383">
        <w:rPr>
          <w:rFonts w:ascii="Times New Roman" w:eastAsia="Times New Roman" w:hAnsi="Times New Roman" w:cs="Times New Roman"/>
          <w:sz w:val="24"/>
          <w:szCs w:val="24"/>
          <w:lang w:eastAsia="en-GB"/>
        </w:rPr>
        <w:t>Stoklosa</w:t>
      </w:r>
      <w:proofErr w:type="spellEnd"/>
      <w:r w:rsidRPr="001D5383">
        <w:rPr>
          <w:rFonts w:ascii="Times New Roman" w:eastAsia="Times New Roman" w:hAnsi="Times New Roman" w:cs="Times New Roman"/>
          <w:sz w:val="24"/>
          <w:szCs w:val="24"/>
          <w:lang w:eastAsia="en-GB"/>
        </w:rPr>
        <w:t xml:space="preserve">, H., &amp; Rittenberg, E. (2019). The state of the science on trauma inquiry. </w:t>
      </w:r>
      <w:r w:rsidRPr="001D5383">
        <w:rPr>
          <w:rFonts w:ascii="Times New Roman" w:eastAsia="Times New Roman" w:hAnsi="Times New Roman" w:cs="Times New Roman"/>
          <w:i/>
          <w:iCs/>
          <w:sz w:val="24"/>
          <w:szCs w:val="24"/>
          <w:lang w:eastAsia="en-GB"/>
        </w:rPr>
        <w:lastRenderedPageBreak/>
        <w:t>Women's health (London, England)</w:t>
      </w:r>
      <w:r w:rsidRPr="001D5383">
        <w:rPr>
          <w:rFonts w:ascii="Times New Roman" w:eastAsia="Times New Roman" w:hAnsi="Times New Roman" w:cs="Times New Roman"/>
          <w:sz w:val="24"/>
          <w:szCs w:val="24"/>
          <w:lang w:eastAsia="en-GB"/>
        </w:rPr>
        <w:t xml:space="preserve">, </w:t>
      </w:r>
      <w:r w:rsidRPr="001D5383">
        <w:rPr>
          <w:rFonts w:ascii="Times New Roman" w:eastAsia="Times New Roman" w:hAnsi="Times New Roman" w:cs="Times New Roman"/>
          <w:i/>
          <w:iCs/>
          <w:sz w:val="24"/>
          <w:szCs w:val="24"/>
          <w:lang w:eastAsia="en-GB"/>
        </w:rPr>
        <w:t>15</w:t>
      </w:r>
      <w:r w:rsidRPr="001D5383">
        <w:rPr>
          <w:rFonts w:ascii="Times New Roman" w:eastAsia="Times New Roman" w:hAnsi="Times New Roman" w:cs="Times New Roman"/>
          <w:sz w:val="24"/>
          <w:szCs w:val="24"/>
          <w:lang w:eastAsia="en-GB"/>
        </w:rPr>
        <w:t xml:space="preserve">, 1745506519861234. </w:t>
      </w:r>
      <w:hyperlink r:id="rId8" w:history="1">
        <w:r w:rsidRPr="001D5383">
          <w:rPr>
            <w:rStyle w:val="Hyperlink"/>
            <w:rFonts w:ascii="Times New Roman" w:eastAsia="Times New Roman" w:hAnsi="Times New Roman" w:cs="Times New Roman"/>
            <w:sz w:val="24"/>
            <w:szCs w:val="24"/>
            <w:lang w:eastAsia="en-GB"/>
          </w:rPr>
          <w:t>https://doi.org/10.1177/1745506519861234</w:t>
        </w:r>
      </w:hyperlink>
      <w:r>
        <w:rPr>
          <w:rFonts w:ascii="Times New Roman" w:eastAsia="Times New Roman" w:hAnsi="Times New Roman" w:cs="Times New Roman"/>
          <w:sz w:val="24"/>
          <w:szCs w:val="24"/>
          <w:lang w:eastAsia="en-GB"/>
        </w:rPr>
        <w:t xml:space="preserve"> </w:t>
      </w:r>
    </w:p>
    <w:p w14:paraId="4AC45B6D" w14:textId="77777777" w:rsidR="00115DB1" w:rsidRDefault="00115DB1" w:rsidP="001D5383">
      <w:pPr>
        <w:spacing w:after="0" w:line="480" w:lineRule="auto"/>
        <w:ind w:left="720" w:hanging="720"/>
        <w:rPr>
          <w:rFonts w:ascii="Times New Roman" w:eastAsia="Times New Roman" w:hAnsi="Times New Roman" w:cs="Times New Roman"/>
          <w:sz w:val="24"/>
          <w:szCs w:val="24"/>
          <w:lang w:eastAsia="en-GB"/>
        </w:rPr>
      </w:pPr>
      <w:r w:rsidRPr="001D5383">
        <w:rPr>
          <w:rFonts w:ascii="Times New Roman" w:eastAsia="Times New Roman" w:hAnsi="Times New Roman" w:cs="Times New Roman"/>
          <w:sz w:val="24"/>
          <w:szCs w:val="24"/>
          <w:lang w:eastAsia="en-GB"/>
        </w:rPr>
        <w:t xml:space="preserve">Lu, W., </w:t>
      </w:r>
      <w:proofErr w:type="spellStart"/>
      <w:r w:rsidRPr="001D5383">
        <w:rPr>
          <w:rFonts w:ascii="Times New Roman" w:eastAsia="Times New Roman" w:hAnsi="Times New Roman" w:cs="Times New Roman"/>
          <w:sz w:val="24"/>
          <w:szCs w:val="24"/>
          <w:lang w:eastAsia="en-GB"/>
        </w:rPr>
        <w:t>Yanos</w:t>
      </w:r>
      <w:proofErr w:type="spellEnd"/>
      <w:r w:rsidRPr="001D5383">
        <w:rPr>
          <w:rFonts w:ascii="Times New Roman" w:eastAsia="Times New Roman" w:hAnsi="Times New Roman" w:cs="Times New Roman"/>
          <w:sz w:val="24"/>
          <w:szCs w:val="24"/>
          <w:lang w:eastAsia="en-GB"/>
        </w:rPr>
        <w:t xml:space="preserve">, P. T., </w:t>
      </w:r>
      <w:proofErr w:type="spellStart"/>
      <w:r w:rsidRPr="001D5383">
        <w:rPr>
          <w:rFonts w:ascii="Times New Roman" w:eastAsia="Times New Roman" w:hAnsi="Times New Roman" w:cs="Times New Roman"/>
          <w:sz w:val="24"/>
          <w:szCs w:val="24"/>
          <w:lang w:eastAsia="en-GB"/>
        </w:rPr>
        <w:t>Waynor</w:t>
      </w:r>
      <w:proofErr w:type="spellEnd"/>
      <w:r w:rsidRPr="001D5383">
        <w:rPr>
          <w:rFonts w:ascii="Times New Roman" w:eastAsia="Times New Roman" w:hAnsi="Times New Roman" w:cs="Times New Roman"/>
          <w:sz w:val="24"/>
          <w:szCs w:val="24"/>
          <w:lang w:eastAsia="en-GB"/>
        </w:rPr>
        <w:t xml:space="preserve">, W., Jia, Y., </w:t>
      </w:r>
      <w:proofErr w:type="spellStart"/>
      <w:r w:rsidRPr="001D5383">
        <w:rPr>
          <w:rFonts w:ascii="Times New Roman" w:eastAsia="Times New Roman" w:hAnsi="Times New Roman" w:cs="Times New Roman"/>
          <w:sz w:val="24"/>
          <w:szCs w:val="24"/>
          <w:lang w:eastAsia="en-GB"/>
        </w:rPr>
        <w:t>Siriram</w:t>
      </w:r>
      <w:proofErr w:type="spellEnd"/>
      <w:r w:rsidRPr="001D5383">
        <w:rPr>
          <w:rFonts w:ascii="Times New Roman" w:eastAsia="Times New Roman" w:hAnsi="Times New Roman" w:cs="Times New Roman"/>
          <w:sz w:val="24"/>
          <w:szCs w:val="24"/>
          <w:lang w:eastAsia="en-GB"/>
        </w:rPr>
        <w:t xml:space="preserve">, A., Leong, A., Gill, K., &amp; </w:t>
      </w:r>
      <w:proofErr w:type="spellStart"/>
      <w:r w:rsidRPr="001D5383">
        <w:rPr>
          <w:rFonts w:ascii="Times New Roman" w:eastAsia="Times New Roman" w:hAnsi="Times New Roman" w:cs="Times New Roman"/>
          <w:sz w:val="24"/>
          <w:szCs w:val="24"/>
          <w:lang w:eastAsia="en-GB"/>
        </w:rPr>
        <w:t>Mueser</w:t>
      </w:r>
      <w:proofErr w:type="spellEnd"/>
      <w:r w:rsidRPr="001D5383">
        <w:rPr>
          <w:rFonts w:ascii="Times New Roman" w:eastAsia="Times New Roman" w:hAnsi="Times New Roman" w:cs="Times New Roman"/>
          <w:sz w:val="24"/>
          <w:szCs w:val="24"/>
          <w:lang w:eastAsia="en-GB"/>
        </w:rPr>
        <w:t xml:space="preserve">, K. T. (2022). Psychometric properties of post-traumatic stress disorder (PTSD) checklist for DSM-5 in persons with serious mental illness. </w:t>
      </w:r>
      <w:r w:rsidRPr="001D5383">
        <w:rPr>
          <w:rFonts w:ascii="Times New Roman" w:eastAsia="Times New Roman" w:hAnsi="Times New Roman" w:cs="Times New Roman"/>
          <w:i/>
          <w:iCs/>
          <w:sz w:val="24"/>
          <w:szCs w:val="24"/>
          <w:lang w:eastAsia="en-GB"/>
        </w:rPr>
        <w:t xml:space="preserve">European </w:t>
      </w:r>
      <w:r w:rsidRPr="001D5383">
        <w:rPr>
          <w:rFonts w:ascii="Times New Roman" w:eastAsia="Times New Roman" w:hAnsi="Times New Roman" w:cs="Times New Roman"/>
          <w:i/>
          <w:iCs/>
          <w:sz w:val="24"/>
          <w:szCs w:val="24"/>
          <w:lang w:eastAsia="en-GB"/>
        </w:rPr>
        <w:t xml:space="preserve">Journal </w:t>
      </w:r>
      <w:r w:rsidRPr="001D5383">
        <w:rPr>
          <w:rFonts w:ascii="Times New Roman" w:eastAsia="Times New Roman" w:hAnsi="Times New Roman" w:cs="Times New Roman"/>
          <w:i/>
          <w:iCs/>
          <w:sz w:val="24"/>
          <w:szCs w:val="24"/>
          <w:lang w:eastAsia="en-GB"/>
        </w:rPr>
        <w:t xml:space="preserve">of </w:t>
      </w:r>
      <w:proofErr w:type="spellStart"/>
      <w:r w:rsidRPr="001D5383">
        <w:rPr>
          <w:rFonts w:ascii="Times New Roman" w:eastAsia="Times New Roman" w:hAnsi="Times New Roman" w:cs="Times New Roman"/>
          <w:i/>
          <w:iCs/>
          <w:sz w:val="24"/>
          <w:szCs w:val="24"/>
          <w:lang w:eastAsia="en-GB"/>
        </w:rPr>
        <w:t>Psychotraumatology</w:t>
      </w:r>
      <w:proofErr w:type="spellEnd"/>
      <w:r w:rsidRPr="001D5383">
        <w:rPr>
          <w:rFonts w:ascii="Times New Roman" w:eastAsia="Times New Roman" w:hAnsi="Times New Roman" w:cs="Times New Roman"/>
          <w:sz w:val="24"/>
          <w:szCs w:val="24"/>
          <w:lang w:eastAsia="en-GB"/>
        </w:rPr>
        <w:t xml:space="preserve">, </w:t>
      </w:r>
      <w:r w:rsidRPr="001D5383">
        <w:rPr>
          <w:rFonts w:ascii="Times New Roman" w:eastAsia="Times New Roman" w:hAnsi="Times New Roman" w:cs="Times New Roman"/>
          <w:i/>
          <w:iCs/>
          <w:sz w:val="24"/>
          <w:szCs w:val="24"/>
          <w:lang w:eastAsia="en-GB"/>
        </w:rPr>
        <w:t>13</w:t>
      </w:r>
      <w:r w:rsidRPr="001D5383">
        <w:rPr>
          <w:rFonts w:ascii="Times New Roman" w:eastAsia="Times New Roman" w:hAnsi="Times New Roman" w:cs="Times New Roman"/>
          <w:sz w:val="24"/>
          <w:szCs w:val="24"/>
          <w:lang w:eastAsia="en-GB"/>
        </w:rPr>
        <w:t xml:space="preserve">(1), 2038924. </w:t>
      </w:r>
      <w:hyperlink r:id="rId9" w:history="1">
        <w:r w:rsidRPr="001D5383">
          <w:rPr>
            <w:rStyle w:val="Hyperlink"/>
            <w:rFonts w:ascii="Times New Roman" w:eastAsia="Times New Roman" w:hAnsi="Times New Roman" w:cs="Times New Roman"/>
            <w:sz w:val="24"/>
            <w:szCs w:val="24"/>
            <w:lang w:eastAsia="en-GB"/>
          </w:rPr>
          <w:t>https://doi.org/10.1080/20008198.2022.2038924</w:t>
        </w:r>
      </w:hyperlink>
      <w:r>
        <w:rPr>
          <w:rFonts w:ascii="Times New Roman" w:eastAsia="Times New Roman" w:hAnsi="Times New Roman" w:cs="Times New Roman"/>
          <w:sz w:val="24"/>
          <w:szCs w:val="24"/>
          <w:lang w:eastAsia="en-GB"/>
        </w:rPr>
        <w:t xml:space="preserve"> </w:t>
      </w:r>
    </w:p>
    <w:p w14:paraId="69F44DB8" w14:textId="77777777" w:rsidR="00115DB1" w:rsidRDefault="00115DB1" w:rsidP="00115DB1">
      <w:pPr>
        <w:spacing w:after="0" w:line="480" w:lineRule="auto"/>
        <w:ind w:left="720" w:hanging="720"/>
        <w:rPr>
          <w:rFonts w:ascii="Times New Roman" w:eastAsia="Times New Roman" w:hAnsi="Times New Roman" w:cs="Times New Roman"/>
          <w:sz w:val="24"/>
          <w:szCs w:val="24"/>
          <w:lang w:eastAsia="en-GB"/>
        </w:rPr>
      </w:pPr>
      <w:proofErr w:type="spellStart"/>
      <w:r w:rsidRPr="00115DB1">
        <w:rPr>
          <w:rFonts w:ascii="Times New Roman" w:eastAsia="Times New Roman" w:hAnsi="Times New Roman" w:cs="Times New Roman"/>
          <w:sz w:val="24"/>
          <w:szCs w:val="24"/>
          <w:lang w:eastAsia="en-GB"/>
        </w:rPr>
        <w:t>Melegkovits</w:t>
      </w:r>
      <w:proofErr w:type="spellEnd"/>
      <w:r w:rsidRPr="00115DB1">
        <w:rPr>
          <w:rFonts w:ascii="Times New Roman" w:eastAsia="Times New Roman" w:hAnsi="Times New Roman" w:cs="Times New Roman"/>
          <w:sz w:val="24"/>
          <w:szCs w:val="24"/>
          <w:lang w:eastAsia="en-GB"/>
        </w:rPr>
        <w:t xml:space="preserve">, E., Blumberg, J., Dixon, E., </w:t>
      </w:r>
      <w:proofErr w:type="spellStart"/>
      <w:r w:rsidRPr="00115DB1">
        <w:rPr>
          <w:rFonts w:ascii="Times New Roman" w:eastAsia="Times New Roman" w:hAnsi="Times New Roman" w:cs="Times New Roman"/>
          <w:sz w:val="24"/>
          <w:szCs w:val="24"/>
          <w:lang w:eastAsia="en-GB"/>
        </w:rPr>
        <w:t>Ehntholt</w:t>
      </w:r>
      <w:proofErr w:type="spellEnd"/>
      <w:r w:rsidRPr="00115DB1">
        <w:rPr>
          <w:rFonts w:ascii="Times New Roman" w:eastAsia="Times New Roman" w:hAnsi="Times New Roman" w:cs="Times New Roman"/>
          <w:sz w:val="24"/>
          <w:szCs w:val="24"/>
          <w:lang w:eastAsia="en-GB"/>
        </w:rPr>
        <w:t xml:space="preserve">, K., Gillard, J., </w:t>
      </w:r>
      <w:proofErr w:type="spellStart"/>
      <w:r w:rsidRPr="00115DB1">
        <w:rPr>
          <w:rFonts w:ascii="Times New Roman" w:eastAsia="Times New Roman" w:hAnsi="Times New Roman" w:cs="Times New Roman"/>
          <w:sz w:val="24"/>
          <w:szCs w:val="24"/>
          <w:lang w:eastAsia="en-GB"/>
        </w:rPr>
        <w:t>Kayal</w:t>
      </w:r>
      <w:proofErr w:type="spellEnd"/>
      <w:r w:rsidRPr="00115DB1">
        <w:rPr>
          <w:rFonts w:ascii="Times New Roman" w:eastAsia="Times New Roman" w:hAnsi="Times New Roman" w:cs="Times New Roman"/>
          <w:sz w:val="24"/>
          <w:szCs w:val="24"/>
          <w:lang w:eastAsia="en-GB"/>
        </w:rPr>
        <w:t xml:space="preserve">, H., </w:t>
      </w:r>
      <w:proofErr w:type="spellStart"/>
      <w:r w:rsidRPr="00115DB1">
        <w:rPr>
          <w:rFonts w:ascii="Times New Roman" w:eastAsia="Times New Roman" w:hAnsi="Times New Roman" w:cs="Times New Roman"/>
          <w:sz w:val="24"/>
          <w:szCs w:val="24"/>
          <w:lang w:eastAsia="en-GB"/>
        </w:rPr>
        <w:t>Kember</w:t>
      </w:r>
      <w:proofErr w:type="spellEnd"/>
      <w:r w:rsidRPr="00115DB1">
        <w:rPr>
          <w:rFonts w:ascii="Times New Roman" w:eastAsia="Times New Roman" w:hAnsi="Times New Roman" w:cs="Times New Roman"/>
          <w:sz w:val="24"/>
          <w:szCs w:val="24"/>
          <w:lang w:eastAsia="en-GB"/>
        </w:rPr>
        <w:t xml:space="preserve">, T., </w:t>
      </w:r>
      <w:proofErr w:type="spellStart"/>
      <w:r w:rsidRPr="00115DB1">
        <w:rPr>
          <w:rFonts w:ascii="Times New Roman" w:eastAsia="Times New Roman" w:hAnsi="Times New Roman" w:cs="Times New Roman"/>
          <w:sz w:val="24"/>
          <w:szCs w:val="24"/>
          <w:lang w:eastAsia="en-GB"/>
        </w:rPr>
        <w:t>Ottisova</w:t>
      </w:r>
      <w:proofErr w:type="spellEnd"/>
      <w:r w:rsidRPr="00115DB1">
        <w:rPr>
          <w:rFonts w:ascii="Times New Roman" w:eastAsia="Times New Roman" w:hAnsi="Times New Roman" w:cs="Times New Roman"/>
          <w:sz w:val="24"/>
          <w:szCs w:val="24"/>
          <w:lang w:eastAsia="en-GB"/>
        </w:rPr>
        <w:t xml:space="preserve">, L., Walsh, E., Wood, M., </w:t>
      </w:r>
      <w:proofErr w:type="spellStart"/>
      <w:r w:rsidRPr="00115DB1">
        <w:rPr>
          <w:rFonts w:ascii="Times New Roman" w:eastAsia="Times New Roman" w:hAnsi="Times New Roman" w:cs="Times New Roman"/>
          <w:sz w:val="24"/>
          <w:szCs w:val="24"/>
          <w:lang w:eastAsia="en-GB"/>
        </w:rPr>
        <w:t>Gafoor</w:t>
      </w:r>
      <w:proofErr w:type="spellEnd"/>
      <w:r w:rsidRPr="00115DB1">
        <w:rPr>
          <w:rFonts w:ascii="Times New Roman" w:eastAsia="Times New Roman" w:hAnsi="Times New Roman" w:cs="Times New Roman"/>
          <w:sz w:val="24"/>
          <w:szCs w:val="24"/>
          <w:lang w:eastAsia="en-GB"/>
        </w:rPr>
        <w:t xml:space="preserve">, R., Brewin, C., Billings, J., Robertson, M., &amp; Bloomfield, M. (2022). The effectiveness of trauma-focused psychotherapy for complex post-traumatic stress disorder: A retrospective study. </w:t>
      </w:r>
      <w:r w:rsidRPr="00115DB1">
        <w:rPr>
          <w:rFonts w:ascii="Times New Roman" w:eastAsia="Times New Roman" w:hAnsi="Times New Roman" w:cs="Times New Roman"/>
          <w:i/>
          <w:iCs/>
          <w:sz w:val="24"/>
          <w:szCs w:val="24"/>
          <w:lang w:eastAsia="en-GB"/>
        </w:rPr>
        <w:t xml:space="preserve">European </w:t>
      </w:r>
      <w:r w:rsidRPr="00115DB1">
        <w:rPr>
          <w:rFonts w:ascii="Times New Roman" w:eastAsia="Times New Roman" w:hAnsi="Times New Roman" w:cs="Times New Roman"/>
          <w:i/>
          <w:iCs/>
          <w:sz w:val="24"/>
          <w:szCs w:val="24"/>
          <w:lang w:eastAsia="en-GB"/>
        </w:rPr>
        <w:t>Psychiatry</w:t>
      </w:r>
      <w:r w:rsidRPr="00115DB1">
        <w:rPr>
          <w:rFonts w:ascii="Times New Roman" w:eastAsia="Times New Roman" w:hAnsi="Times New Roman" w:cs="Times New Roman"/>
          <w:i/>
          <w:iCs/>
          <w:sz w:val="24"/>
          <w:szCs w:val="24"/>
          <w:lang w:eastAsia="en-GB"/>
        </w:rPr>
        <w:t xml:space="preserve">: </w:t>
      </w:r>
      <w:r>
        <w:rPr>
          <w:rFonts w:ascii="Times New Roman" w:eastAsia="Times New Roman" w:hAnsi="Times New Roman" w:cs="Times New Roman"/>
          <w:i/>
          <w:iCs/>
          <w:sz w:val="24"/>
          <w:szCs w:val="24"/>
          <w:lang w:eastAsia="en-GB"/>
        </w:rPr>
        <w:t>T</w:t>
      </w:r>
      <w:r w:rsidRPr="00115DB1">
        <w:rPr>
          <w:rFonts w:ascii="Times New Roman" w:eastAsia="Times New Roman" w:hAnsi="Times New Roman" w:cs="Times New Roman"/>
          <w:i/>
          <w:iCs/>
          <w:sz w:val="24"/>
          <w:szCs w:val="24"/>
          <w:lang w:eastAsia="en-GB"/>
        </w:rPr>
        <w:t xml:space="preserve">he </w:t>
      </w:r>
      <w:r w:rsidRPr="00115DB1">
        <w:rPr>
          <w:rFonts w:ascii="Times New Roman" w:eastAsia="Times New Roman" w:hAnsi="Times New Roman" w:cs="Times New Roman"/>
          <w:i/>
          <w:iCs/>
          <w:sz w:val="24"/>
          <w:szCs w:val="24"/>
          <w:lang w:eastAsia="en-GB"/>
        </w:rPr>
        <w:t xml:space="preserve">Journal </w:t>
      </w:r>
      <w:r w:rsidRPr="00115DB1">
        <w:rPr>
          <w:rFonts w:ascii="Times New Roman" w:eastAsia="Times New Roman" w:hAnsi="Times New Roman" w:cs="Times New Roman"/>
          <w:i/>
          <w:iCs/>
          <w:sz w:val="24"/>
          <w:szCs w:val="24"/>
          <w:lang w:eastAsia="en-GB"/>
        </w:rPr>
        <w:t>of the Association of European Psychiatrists</w:t>
      </w:r>
      <w:r w:rsidRPr="00115DB1">
        <w:rPr>
          <w:rFonts w:ascii="Times New Roman" w:eastAsia="Times New Roman" w:hAnsi="Times New Roman" w:cs="Times New Roman"/>
          <w:sz w:val="24"/>
          <w:szCs w:val="24"/>
          <w:lang w:eastAsia="en-GB"/>
        </w:rPr>
        <w:t xml:space="preserve">, </w:t>
      </w:r>
      <w:r w:rsidRPr="00115DB1">
        <w:rPr>
          <w:rFonts w:ascii="Times New Roman" w:eastAsia="Times New Roman" w:hAnsi="Times New Roman" w:cs="Times New Roman"/>
          <w:i/>
          <w:iCs/>
          <w:sz w:val="24"/>
          <w:szCs w:val="24"/>
          <w:lang w:eastAsia="en-GB"/>
        </w:rPr>
        <w:t>66</w:t>
      </w:r>
      <w:r w:rsidRPr="00115DB1">
        <w:rPr>
          <w:rFonts w:ascii="Times New Roman" w:eastAsia="Times New Roman" w:hAnsi="Times New Roman" w:cs="Times New Roman"/>
          <w:sz w:val="24"/>
          <w:szCs w:val="24"/>
          <w:lang w:eastAsia="en-GB"/>
        </w:rPr>
        <w:t xml:space="preserve">(1), e4. </w:t>
      </w:r>
      <w:hyperlink r:id="rId10" w:history="1">
        <w:r w:rsidRPr="00115DB1">
          <w:rPr>
            <w:rStyle w:val="Hyperlink"/>
            <w:rFonts w:ascii="Times New Roman" w:eastAsia="Times New Roman" w:hAnsi="Times New Roman" w:cs="Times New Roman"/>
            <w:sz w:val="24"/>
            <w:szCs w:val="24"/>
            <w:lang w:eastAsia="en-GB"/>
          </w:rPr>
          <w:t>https://doi.org/10.1192/j.eurpsy.2022.2346</w:t>
        </w:r>
      </w:hyperlink>
      <w:r>
        <w:rPr>
          <w:rFonts w:ascii="Times New Roman" w:eastAsia="Times New Roman" w:hAnsi="Times New Roman" w:cs="Times New Roman"/>
          <w:sz w:val="24"/>
          <w:szCs w:val="24"/>
          <w:lang w:eastAsia="en-GB"/>
        </w:rPr>
        <w:t xml:space="preserve"> </w:t>
      </w:r>
    </w:p>
    <w:p w14:paraId="5C5685FA" w14:textId="77777777" w:rsidR="00115DB1" w:rsidRDefault="00115DB1" w:rsidP="00115DB1">
      <w:pPr>
        <w:spacing w:after="0" w:line="480" w:lineRule="auto"/>
        <w:ind w:left="720" w:hanging="720"/>
        <w:rPr>
          <w:rFonts w:ascii="Times New Roman" w:eastAsia="Times New Roman" w:hAnsi="Times New Roman" w:cs="Times New Roman"/>
          <w:sz w:val="24"/>
          <w:szCs w:val="24"/>
          <w:lang w:eastAsia="en-GB"/>
        </w:rPr>
      </w:pPr>
      <w:r w:rsidRPr="00115DB1">
        <w:rPr>
          <w:rFonts w:ascii="Times New Roman" w:eastAsia="Times New Roman" w:hAnsi="Times New Roman" w:cs="Times New Roman"/>
          <w:sz w:val="24"/>
          <w:szCs w:val="24"/>
          <w:lang w:eastAsia="en-GB"/>
        </w:rPr>
        <w:t xml:space="preserve">Mills, M. S., </w:t>
      </w:r>
      <w:proofErr w:type="spellStart"/>
      <w:r w:rsidRPr="00115DB1">
        <w:rPr>
          <w:rFonts w:ascii="Times New Roman" w:eastAsia="Times New Roman" w:hAnsi="Times New Roman" w:cs="Times New Roman"/>
          <w:sz w:val="24"/>
          <w:szCs w:val="24"/>
          <w:lang w:eastAsia="en-GB"/>
        </w:rPr>
        <w:t>Embury</w:t>
      </w:r>
      <w:proofErr w:type="spellEnd"/>
      <w:r w:rsidRPr="00115DB1">
        <w:rPr>
          <w:rFonts w:ascii="Times New Roman" w:eastAsia="Times New Roman" w:hAnsi="Times New Roman" w:cs="Times New Roman"/>
          <w:sz w:val="24"/>
          <w:szCs w:val="24"/>
          <w:lang w:eastAsia="en-GB"/>
        </w:rPr>
        <w:t xml:space="preserve">, C. M., </w:t>
      </w:r>
      <w:proofErr w:type="spellStart"/>
      <w:r w:rsidRPr="00115DB1">
        <w:rPr>
          <w:rFonts w:ascii="Times New Roman" w:eastAsia="Times New Roman" w:hAnsi="Times New Roman" w:cs="Times New Roman"/>
          <w:sz w:val="24"/>
          <w:szCs w:val="24"/>
          <w:lang w:eastAsia="en-GB"/>
        </w:rPr>
        <w:t>Klanecky</w:t>
      </w:r>
      <w:proofErr w:type="spellEnd"/>
      <w:r w:rsidRPr="00115DB1">
        <w:rPr>
          <w:rFonts w:ascii="Times New Roman" w:eastAsia="Times New Roman" w:hAnsi="Times New Roman" w:cs="Times New Roman"/>
          <w:sz w:val="24"/>
          <w:szCs w:val="24"/>
          <w:lang w:eastAsia="en-GB"/>
        </w:rPr>
        <w:t>, A. K., Khanna, M. M., Calhoun, V. D., Stephen, J. M., Wang, Y. P., Wilson, T. W., &amp; Badura-</w:t>
      </w:r>
      <w:proofErr w:type="spellStart"/>
      <w:r w:rsidRPr="00115DB1">
        <w:rPr>
          <w:rFonts w:ascii="Times New Roman" w:eastAsia="Times New Roman" w:hAnsi="Times New Roman" w:cs="Times New Roman"/>
          <w:sz w:val="24"/>
          <w:szCs w:val="24"/>
          <w:lang w:eastAsia="en-GB"/>
        </w:rPr>
        <w:t>Brack</w:t>
      </w:r>
      <w:proofErr w:type="spellEnd"/>
      <w:r w:rsidRPr="00115DB1">
        <w:rPr>
          <w:rFonts w:ascii="Times New Roman" w:eastAsia="Times New Roman" w:hAnsi="Times New Roman" w:cs="Times New Roman"/>
          <w:sz w:val="24"/>
          <w:szCs w:val="24"/>
          <w:lang w:eastAsia="en-GB"/>
        </w:rPr>
        <w:t xml:space="preserve">, A. S. (2019). Traumatic </w:t>
      </w:r>
      <w:r w:rsidRPr="00115DB1">
        <w:rPr>
          <w:rFonts w:ascii="Times New Roman" w:eastAsia="Times New Roman" w:hAnsi="Times New Roman" w:cs="Times New Roman"/>
          <w:sz w:val="24"/>
          <w:szCs w:val="24"/>
          <w:lang w:eastAsia="en-GB"/>
        </w:rPr>
        <w:t>events are associated with diverse psychological symptoms in typically-developing children</w:t>
      </w:r>
      <w:r w:rsidRPr="00115DB1">
        <w:rPr>
          <w:rFonts w:ascii="Times New Roman" w:eastAsia="Times New Roman" w:hAnsi="Times New Roman" w:cs="Times New Roman"/>
          <w:sz w:val="24"/>
          <w:szCs w:val="24"/>
          <w:lang w:eastAsia="en-GB"/>
        </w:rPr>
        <w:t xml:space="preserve">. </w:t>
      </w:r>
      <w:r w:rsidRPr="00115DB1">
        <w:rPr>
          <w:rFonts w:ascii="Times New Roman" w:eastAsia="Times New Roman" w:hAnsi="Times New Roman" w:cs="Times New Roman"/>
          <w:i/>
          <w:iCs/>
          <w:sz w:val="24"/>
          <w:szCs w:val="24"/>
          <w:lang w:eastAsia="en-GB"/>
        </w:rPr>
        <w:t>Journal of child &amp; adolescent trauma</w:t>
      </w:r>
      <w:r w:rsidRPr="00115DB1">
        <w:rPr>
          <w:rFonts w:ascii="Times New Roman" w:eastAsia="Times New Roman" w:hAnsi="Times New Roman" w:cs="Times New Roman"/>
          <w:sz w:val="24"/>
          <w:szCs w:val="24"/>
          <w:lang w:eastAsia="en-GB"/>
        </w:rPr>
        <w:t xml:space="preserve">, </w:t>
      </w:r>
      <w:r w:rsidRPr="00115DB1">
        <w:rPr>
          <w:rFonts w:ascii="Times New Roman" w:eastAsia="Times New Roman" w:hAnsi="Times New Roman" w:cs="Times New Roman"/>
          <w:i/>
          <w:iCs/>
          <w:sz w:val="24"/>
          <w:szCs w:val="24"/>
          <w:lang w:eastAsia="en-GB"/>
        </w:rPr>
        <w:t>13</w:t>
      </w:r>
      <w:r w:rsidRPr="00115DB1">
        <w:rPr>
          <w:rFonts w:ascii="Times New Roman" w:eastAsia="Times New Roman" w:hAnsi="Times New Roman" w:cs="Times New Roman"/>
          <w:sz w:val="24"/>
          <w:szCs w:val="24"/>
          <w:lang w:eastAsia="en-GB"/>
        </w:rPr>
        <w:t xml:space="preserve">(4), 381–388. </w:t>
      </w:r>
      <w:hyperlink r:id="rId11" w:history="1">
        <w:r w:rsidRPr="00115DB1">
          <w:rPr>
            <w:rStyle w:val="Hyperlink"/>
            <w:rFonts w:ascii="Times New Roman" w:eastAsia="Times New Roman" w:hAnsi="Times New Roman" w:cs="Times New Roman"/>
            <w:sz w:val="24"/>
            <w:szCs w:val="24"/>
            <w:lang w:eastAsia="en-GB"/>
          </w:rPr>
          <w:t>https://doi.org/10.1007/s40653-019-00284-y</w:t>
        </w:r>
      </w:hyperlink>
      <w:r>
        <w:rPr>
          <w:rFonts w:ascii="Times New Roman" w:eastAsia="Times New Roman" w:hAnsi="Times New Roman" w:cs="Times New Roman"/>
          <w:sz w:val="24"/>
          <w:szCs w:val="24"/>
          <w:lang w:eastAsia="en-GB"/>
        </w:rPr>
        <w:t xml:space="preserve"> </w:t>
      </w:r>
    </w:p>
    <w:p w14:paraId="7E5EA481" w14:textId="77777777" w:rsidR="00115DB1" w:rsidRDefault="00115DB1" w:rsidP="00115DB1">
      <w:pPr>
        <w:spacing w:after="0" w:line="480" w:lineRule="auto"/>
        <w:ind w:left="720" w:hanging="720"/>
        <w:rPr>
          <w:rFonts w:ascii="Times New Roman" w:eastAsia="Times New Roman" w:hAnsi="Times New Roman" w:cs="Times New Roman"/>
          <w:sz w:val="24"/>
          <w:szCs w:val="24"/>
          <w:lang w:eastAsia="en-GB"/>
        </w:rPr>
      </w:pPr>
      <w:r w:rsidRPr="00115DB1">
        <w:rPr>
          <w:rFonts w:ascii="Times New Roman" w:eastAsia="Times New Roman" w:hAnsi="Times New Roman" w:cs="Times New Roman"/>
          <w:sz w:val="24"/>
          <w:szCs w:val="24"/>
          <w:lang w:eastAsia="en-GB"/>
        </w:rPr>
        <w:t xml:space="preserve">Norman S. B. (2022). Effectiveness of currently available psychotherapies for post-traumatic stress disorder and future directions. </w:t>
      </w:r>
      <w:r w:rsidRPr="00115DB1">
        <w:rPr>
          <w:rFonts w:ascii="Times New Roman" w:eastAsia="Times New Roman" w:hAnsi="Times New Roman" w:cs="Times New Roman"/>
          <w:i/>
          <w:iCs/>
          <w:sz w:val="24"/>
          <w:szCs w:val="24"/>
          <w:lang w:eastAsia="en-GB"/>
        </w:rPr>
        <w:t xml:space="preserve">World </w:t>
      </w:r>
      <w:r w:rsidRPr="00115DB1">
        <w:rPr>
          <w:rFonts w:ascii="Times New Roman" w:eastAsia="Times New Roman" w:hAnsi="Times New Roman" w:cs="Times New Roman"/>
          <w:i/>
          <w:iCs/>
          <w:sz w:val="24"/>
          <w:szCs w:val="24"/>
          <w:lang w:eastAsia="en-GB"/>
        </w:rPr>
        <w:t>Psychiatry</w:t>
      </w:r>
      <w:r w:rsidRPr="00115DB1">
        <w:rPr>
          <w:rFonts w:ascii="Times New Roman" w:eastAsia="Times New Roman" w:hAnsi="Times New Roman" w:cs="Times New Roman"/>
          <w:i/>
          <w:iCs/>
          <w:sz w:val="24"/>
          <w:szCs w:val="24"/>
          <w:lang w:eastAsia="en-GB"/>
        </w:rPr>
        <w:t xml:space="preserve">: </w:t>
      </w:r>
      <w:r w:rsidRPr="00115DB1">
        <w:rPr>
          <w:rFonts w:ascii="Times New Roman" w:eastAsia="Times New Roman" w:hAnsi="Times New Roman" w:cs="Times New Roman"/>
          <w:i/>
          <w:iCs/>
          <w:sz w:val="24"/>
          <w:szCs w:val="24"/>
          <w:lang w:eastAsia="en-GB"/>
        </w:rPr>
        <w:t xml:space="preserve">Official Journal </w:t>
      </w:r>
      <w:r w:rsidRPr="00115DB1">
        <w:rPr>
          <w:rFonts w:ascii="Times New Roman" w:eastAsia="Times New Roman" w:hAnsi="Times New Roman" w:cs="Times New Roman"/>
          <w:i/>
          <w:iCs/>
          <w:sz w:val="24"/>
          <w:szCs w:val="24"/>
          <w:lang w:eastAsia="en-GB"/>
        </w:rPr>
        <w:t>of the World Psychiatric Association (WPA)</w:t>
      </w:r>
      <w:r w:rsidRPr="00115DB1">
        <w:rPr>
          <w:rFonts w:ascii="Times New Roman" w:eastAsia="Times New Roman" w:hAnsi="Times New Roman" w:cs="Times New Roman"/>
          <w:sz w:val="24"/>
          <w:szCs w:val="24"/>
          <w:lang w:eastAsia="en-GB"/>
        </w:rPr>
        <w:t xml:space="preserve">, </w:t>
      </w:r>
      <w:r w:rsidRPr="00115DB1">
        <w:rPr>
          <w:rFonts w:ascii="Times New Roman" w:eastAsia="Times New Roman" w:hAnsi="Times New Roman" w:cs="Times New Roman"/>
          <w:i/>
          <w:iCs/>
          <w:sz w:val="24"/>
          <w:szCs w:val="24"/>
          <w:lang w:eastAsia="en-GB"/>
        </w:rPr>
        <w:t>21</w:t>
      </w:r>
      <w:r w:rsidRPr="00115DB1">
        <w:rPr>
          <w:rFonts w:ascii="Times New Roman" w:eastAsia="Times New Roman" w:hAnsi="Times New Roman" w:cs="Times New Roman"/>
          <w:sz w:val="24"/>
          <w:szCs w:val="24"/>
          <w:lang w:eastAsia="en-GB"/>
        </w:rPr>
        <w:t xml:space="preserve">(2), 309–310. </w:t>
      </w:r>
      <w:hyperlink r:id="rId12" w:history="1">
        <w:r w:rsidRPr="00115DB1">
          <w:rPr>
            <w:rStyle w:val="Hyperlink"/>
            <w:rFonts w:ascii="Times New Roman" w:eastAsia="Times New Roman" w:hAnsi="Times New Roman" w:cs="Times New Roman"/>
            <w:sz w:val="24"/>
            <w:szCs w:val="24"/>
            <w:lang w:eastAsia="en-GB"/>
          </w:rPr>
          <w:t>https://doi.org/10.1002/wps.20974</w:t>
        </w:r>
      </w:hyperlink>
      <w:r>
        <w:rPr>
          <w:rFonts w:ascii="Times New Roman" w:eastAsia="Times New Roman" w:hAnsi="Times New Roman" w:cs="Times New Roman"/>
          <w:sz w:val="24"/>
          <w:szCs w:val="24"/>
          <w:lang w:eastAsia="en-GB"/>
        </w:rPr>
        <w:t xml:space="preserve"> </w:t>
      </w:r>
    </w:p>
    <w:p w14:paraId="0FD9DD28" w14:textId="77777777" w:rsidR="00115DB1" w:rsidRDefault="00115DB1" w:rsidP="00115DB1">
      <w:pPr>
        <w:spacing w:after="0" w:line="480" w:lineRule="auto"/>
        <w:ind w:left="720" w:hanging="720"/>
        <w:rPr>
          <w:rFonts w:ascii="Times New Roman" w:eastAsia="Times New Roman" w:hAnsi="Times New Roman" w:cs="Times New Roman"/>
          <w:sz w:val="24"/>
          <w:szCs w:val="24"/>
          <w:lang w:eastAsia="en-GB"/>
        </w:rPr>
      </w:pPr>
      <w:proofErr w:type="spellStart"/>
      <w:r w:rsidRPr="00115DB1">
        <w:rPr>
          <w:rFonts w:ascii="Times New Roman" w:eastAsia="Times New Roman" w:hAnsi="Times New Roman" w:cs="Times New Roman"/>
          <w:sz w:val="24"/>
          <w:szCs w:val="24"/>
          <w:lang w:eastAsia="en-GB"/>
        </w:rPr>
        <w:t>Rariden</w:t>
      </w:r>
      <w:proofErr w:type="spellEnd"/>
      <w:r w:rsidRPr="00115DB1">
        <w:rPr>
          <w:rFonts w:ascii="Times New Roman" w:eastAsia="Times New Roman" w:hAnsi="Times New Roman" w:cs="Times New Roman"/>
          <w:sz w:val="24"/>
          <w:szCs w:val="24"/>
          <w:lang w:eastAsia="en-GB"/>
        </w:rPr>
        <w:t xml:space="preserve">, C., </w:t>
      </w:r>
      <w:proofErr w:type="spellStart"/>
      <w:r w:rsidRPr="00115DB1">
        <w:rPr>
          <w:rFonts w:ascii="Times New Roman" w:eastAsia="Times New Roman" w:hAnsi="Times New Roman" w:cs="Times New Roman"/>
          <w:sz w:val="24"/>
          <w:szCs w:val="24"/>
          <w:lang w:eastAsia="en-GB"/>
        </w:rPr>
        <w:t>SmithBattle</w:t>
      </w:r>
      <w:proofErr w:type="spellEnd"/>
      <w:r w:rsidRPr="00115DB1">
        <w:rPr>
          <w:rFonts w:ascii="Times New Roman" w:eastAsia="Times New Roman" w:hAnsi="Times New Roman" w:cs="Times New Roman"/>
          <w:sz w:val="24"/>
          <w:szCs w:val="24"/>
          <w:lang w:eastAsia="en-GB"/>
        </w:rPr>
        <w:t xml:space="preserve">, L., </w:t>
      </w:r>
      <w:proofErr w:type="spellStart"/>
      <w:r w:rsidRPr="00115DB1">
        <w:rPr>
          <w:rFonts w:ascii="Times New Roman" w:eastAsia="Times New Roman" w:hAnsi="Times New Roman" w:cs="Times New Roman"/>
          <w:sz w:val="24"/>
          <w:szCs w:val="24"/>
          <w:lang w:eastAsia="en-GB"/>
        </w:rPr>
        <w:t>Yoo</w:t>
      </w:r>
      <w:proofErr w:type="spellEnd"/>
      <w:r w:rsidRPr="00115DB1">
        <w:rPr>
          <w:rFonts w:ascii="Times New Roman" w:eastAsia="Times New Roman" w:hAnsi="Times New Roman" w:cs="Times New Roman"/>
          <w:sz w:val="24"/>
          <w:szCs w:val="24"/>
          <w:lang w:eastAsia="en-GB"/>
        </w:rPr>
        <w:t xml:space="preserve">, J. H., </w:t>
      </w:r>
      <w:proofErr w:type="spellStart"/>
      <w:r w:rsidRPr="00115DB1">
        <w:rPr>
          <w:rFonts w:ascii="Times New Roman" w:eastAsia="Times New Roman" w:hAnsi="Times New Roman" w:cs="Times New Roman"/>
          <w:sz w:val="24"/>
          <w:szCs w:val="24"/>
          <w:lang w:eastAsia="en-GB"/>
        </w:rPr>
        <w:t>Cibulka</w:t>
      </w:r>
      <w:proofErr w:type="spellEnd"/>
      <w:r w:rsidRPr="00115DB1">
        <w:rPr>
          <w:rFonts w:ascii="Times New Roman" w:eastAsia="Times New Roman" w:hAnsi="Times New Roman" w:cs="Times New Roman"/>
          <w:sz w:val="24"/>
          <w:szCs w:val="24"/>
          <w:lang w:eastAsia="en-GB"/>
        </w:rPr>
        <w:t xml:space="preserve">, N., &amp; Loman, D. (2021). Screening for Adverse Childhood Experiences: Literature Review and Practice Implications. </w:t>
      </w:r>
      <w:r w:rsidRPr="00115DB1">
        <w:rPr>
          <w:rFonts w:ascii="Times New Roman" w:eastAsia="Times New Roman" w:hAnsi="Times New Roman" w:cs="Times New Roman"/>
          <w:i/>
          <w:iCs/>
          <w:sz w:val="24"/>
          <w:szCs w:val="24"/>
          <w:lang w:eastAsia="en-GB"/>
        </w:rPr>
        <w:t xml:space="preserve">The </w:t>
      </w:r>
      <w:r w:rsidRPr="00115DB1">
        <w:rPr>
          <w:rFonts w:ascii="Times New Roman" w:eastAsia="Times New Roman" w:hAnsi="Times New Roman" w:cs="Times New Roman"/>
          <w:i/>
          <w:iCs/>
          <w:sz w:val="24"/>
          <w:szCs w:val="24"/>
          <w:lang w:eastAsia="en-GB"/>
        </w:rPr>
        <w:lastRenderedPageBreak/>
        <w:t xml:space="preserve">Journal </w:t>
      </w:r>
      <w:r w:rsidRPr="00115DB1">
        <w:rPr>
          <w:rFonts w:ascii="Times New Roman" w:eastAsia="Times New Roman" w:hAnsi="Times New Roman" w:cs="Times New Roman"/>
          <w:i/>
          <w:iCs/>
          <w:sz w:val="24"/>
          <w:szCs w:val="24"/>
          <w:lang w:eastAsia="en-GB"/>
        </w:rPr>
        <w:t xml:space="preserve">for </w:t>
      </w:r>
      <w:r w:rsidRPr="00115DB1">
        <w:rPr>
          <w:rFonts w:ascii="Times New Roman" w:eastAsia="Times New Roman" w:hAnsi="Times New Roman" w:cs="Times New Roman"/>
          <w:i/>
          <w:iCs/>
          <w:sz w:val="24"/>
          <w:szCs w:val="24"/>
          <w:lang w:eastAsia="en-GB"/>
        </w:rPr>
        <w:t xml:space="preserve">Nurse </w:t>
      </w:r>
      <w:proofErr w:type="gramStart"/>
      <w:r w:rsidRPr="00115DB1">
        <w:rPr>
          <w:rFonts w:ascii="Times New Roman" w:eastAsia="Times New Roman" w:hAnsi="Times New Roman" w:cs="Times New Roman"/>
          <w:i/>
          <w:iCs/>
          <w:sz w:val="24"/>
          <w:szCs w:val="24"/>
          <w:lang w:eastAsia="en-GB"/>
        </w:rPr>
        <w:t xml:space="preserve">Practitioners </w:t>
      </w:r>
      <w:r w:rsidRPr="00115DB1">
        <w:rPr>
          <w:rFonts w:ascii="Times New Roman" w:eastAsia="Times New Roman" w:hAnsi="Times New Roman" w:cs="Times New Roman"/>
          <w:i/>
          <w:iCs/>
          <w:sz w:val="24"/>
          <w:szCs w:val="24"/>
          <w:lang w:eastAsia="en-GB"/>
        </w:rPr>
        <w:t>:</w:t>
      </w:r>
      <w:proofErr w:type="gramEnd"/>
      <w:r w:rsidRPr="00115DB1">
        <w:rPr>
          <w:rFonts w:ascii="Times New Roman" w:eastAsia="Times New Roman" w:hAnsi="Times New Roman" w:cs="Times New Roman"/>
          <w:i/>
          <w:iCs/>
          <w:sz w:val="24"/>
          <w:szCs w:val="24"/>
          <w:lang w:eastAsia="en-GB"/>
        </w:rPr>
        <w:t xml:space="preserve"> JNP</w:t>
      </w:r>
      <w:r w:rsidRPr="00115DB1">
        <w:rPr>
          <w:rFonts w:ascii="Times New Roman" w:eastAsia="Times New Roman" w:hAnsi="Times New Roman" w:cs="Times New Roman"/>
          <w:sz w:val="24"/>
          <w:szCs w:val="24"/>
          <w:lang w:eastAsia="en-GB"/>
        </w:rPr>
        <w:t xml:space="preserve">, </w:t>
      </w:r>
      <w:r w:rsidRPr="00115DB1">
        <w:rPr>
          <w:rFonts w:ascii="Times New Roman" w:eastAsia="Times New Roman" w:hAnsi="Times New Roman" w:cs="Times New Roman"/>
          <w:i/>
          <w:iCs/>
          <w:sz w:val="24"/>
          <w:szCs w:val="24"/>
          <w:lang w:eastAsia="en-GB"/>
        </w:rPr>
        <w:t>17</w:t>
      </w:r>
      <w:r w:rsidRPr="00115DB1">
        <w:rPr>
          <w:rFonts w:ascii="Times New Roman" w:eastAsia="Times New Roman" w:hAnsi="Times New Roman" w:cs="Times New Roman"/>
          <w:sz w:val="24"/>
          <w:szCs w:val="24"/>
          <w:lang w:eastAsia="en-GB"/>
        </w:rPr>
        <w:t xml:space="preserve">(1), 98–104. </w:t>
      </w:r>
      <w:hyperlink r:id="rId13" w:history="1">
        <w:r w:rsidRPr="00115DB1">
          <w:rPr>
            <w:rStyle w:val="Hyperlink"/>
            <w:rFonts w:ascii="Times New Roman" w:eastAsia="Times New Roman" w:hAnsi="Times New Roman" w:cs="Times New Roman"/>
            <w:sz w:val="24"/>
            <w:szCs w:val="24"/>
            <w:lang w:eastAsia="en-GB"/>
          </w:rPr>
          <w:t>https://doi.org/10.1016/j.nurpra.2020.08.002</w:t>
        </w:r>
      </w:hyperlink>
      <w:r>
        <w:rPr>
          <w:rFonts w:ascii="Times New Roman" w:eastAsia="Times New Roman" w:hAnsi="Times New Roman" w:cs="Times New Roman"/>
          <w:sz w:val="24"/>
          <w:szCs w:val="24"/>
          <w:lang w:eastAsia="en-GB"/>
        </w:rPr>
        <w:t xml:space="preserve"> </w:t>
      </w:r>
    </w:p>
    <w:p w14:paraId="3405F769" w14:textId="77777777" w:rsidR="00115DB1" w:rsidRDefault="00115DB1" w:rsidP="001D5383">
      <w:pPr>
        <w:spacing w:after="0" w:line="480" w:lineRule="auto"/>
        <w:ind w:left="720" w:hanging="720"/>
        <w:rPr>
          <w:rFonts w:ascii="Times New Roman" w:eastAsia="Times New Roman" w:hAnsi="Times New Roman" w:cs="Times New Roman"/>
          <w:sz w:val="24"/>
          <w:szCs w:val="24"/>
          <w:lang w:eastAsia="en-GB"/>
        </w:rPr>
      </w:pPr>
      <w:r w:rsidRPr="001D5383">
        <w:rPr>
          <w:rFonts w:ascii="Times New Roman" w:eastAsia="Times New Roman" w:hAnsi="Times New Roman" w:cs="Times New Roman"/>
          <w:sz w:val="24"/>
          <w:szCs w:val="24"/>
          <w:lang w:eastAsia="en-GB"/>
        </w:rPr>
        <w:t xml:space="preserve">Sharif Nia, H., Kaur, H., </w:t>
      </w:r>
      <w:proofErr w:type="spellStart"/>
      <w:r w:rsidRPr="001D5383">
        <w:rPr>
          <w:rFonts w:ascii="Times New Roman" w:eastAsia="Times New Roman" w:hAnsi="Times New Roman" w:cs="Times New Roman"/>
          <w:sz w:val="24"/>
          <w:szCs w:val="24"/>
          <w:lang w:eastAsia="en-GB"/>
        </w:rPr>
        <w:t>Fomani</w:t>
      </w:r>
      <w:proofErr w:type="spellEnd"/>
      <w:r w:rsidRPr="001D5383">
        <w:rPr>
          <w:rFonts w:ascii="Times New Roman" w:eastAsia="Times New Roman" w:hAnsi="Times New Roman" w:cs="Times New Roman"/>
          <w:sz w:val="24"/>
          <w:szCs w:val="24"/>
          <w:lang w:eastAsia="en-GB"/>
        </w:rPr>
        <w:t xml:space="preserve">, F. K., </w:t>
      </w:r>
      <w:proofErr w:type="spellStart"/>
      <w:r w:rsidRPr="001D5383">
        <w:rPr>
          <w:rFonts w:ascii="Times New Roman" w:eastAsia="Times New Roman" w:hAnsi="Times New Roman" w:cs="Times New Roman"/>
          <w:sz w:val="24"/>
          <w:szCs w:val="24"/>
          <w:lang w:eastAsia="en-GB"/>
        </w:rPr>
        <w:t>Rahmatpour</w:t>
      </w:r>
      <w:proofErr w:type="spellEnd"/>
      <w:r w:rsidRPr="001D5383">
        <w:rPr>
          <w:rFonts w:ascii="Times New Roman" w:eastAsia="Times New Roman" w:hAnsi="Times New Roman" w:cs="Times New Roman"/>
          <w:sz w:val="24"/>
          <w:szCs w:val="24"/>
          <w:lang w:eastAsia="en-GB"/>
        </w:rPr>
        <w:t xml:space="preserve">, P., Kaveh, O., </w:t>
      </w:r>
      <w:proofErr w:type="spellStart"/>
      <w:r w:rsidRPr="001D5383">
        <w:rPr>
          <w:rFonts w:ascii="Times New Roman" w:eastAsia="Times New Roman" w:hAnsi="Times New Roman" w:cs="Times New Roman"/>
          <w:sz w:val="24"/>
          <w:szCs w:val="24"/>
          <w:lang w:eastAsia="en-GB"/>
        </w:rPr>
        <w:t>Pahlevan</w:t>
      </w:r>
      <w:proofErr w:type="spellEnd"/>
      <w:r w:rsidRPr="001D5383">
        <w:rPr>
          <w:rFonts w:ascii="Times New Roman" w:eastAsia="Times New Roman" w:hAnsi="Times New Roman" w:cs="Times New Roman"/>
          <w:sz w:val="24"/>
          <w:szCs w:val="24"/>
          <w:lang w:eastAsia="en-GB"/>
        </w:rPr>
        <w:t xml:space="preserve"> Sharif, S., Venugopal, A. V., &amp; Hosseini, L. (2021). Psychometric </w:t>
      </w:r>
      <w:r w:rsidRPr="001D5383">
        <w:rPr>
          <w:rFonts w:ascii="Times New Roman" w:eastAsia="Times New Roman" w:hAnsi="Times New Roman" w:cs="Times New Roman"/>
          <w:sz w:val="24"/>
          <w:szCs w:val="24"/>
          <w:lang w:eastAsia="en-GB"/>
        </w:rPr>
        <w:t xml:space="preserve">properties </w:t>
      </w:r>
      <w:r w:rsidRPr="001D5383">
        <w:rPr>
          <w:rFonts w:ascii="Times New Roman" w:eastAsia="Times New Roman" w:hAnsi="Times New Roman" w:cs="Times New Roman"/>
          <w:sz w:val="24"/>
          <w:szCs w:val="24"/>
          <w:lang w:eastAsia="en-GB"/>
        </w:rPr>
        <w:t xml:space="preserve">of the </w:t>
      </w:r>
      <w:r w:rsidRPr="001D5383">
        <w:rPr>
          <w:rFonts w:ascii="Times New Roman" w:eastAsia="Times New Roman" w:hAnsi="Times New Roman" w:cs="Times New Roman"/>
          <w:sz w:val="24"/>
          <w:szCs w:val="24"/>
          <w:lang w:eastAsia="en-GB"/>
        </w:rPr>
        <w:t xml:space="preserve">impact </w:t>
      </w:r>
      <w:r w:rsidRPr="001D5383">
        <w:rPr>
          <w:rFonts w:ascii="Times New Roman" w:eastAsia="Times New Roman" w:hAnsi="Times New Roman" w:cs="Times New Roman"/>
          <w:sz w:val="24"/>
          <w:szCs w:val="24"/>
          <w:lang w:eastAsia="en-GB"/>
        </w:rPr>
        <w:t xml:space="preserve">of Events Scale-Revised (IES-R) </w:t>
      </w:r>
      <w:r w:rsidRPr="001D5383">
        <w:rPr>
          <w:rFonts w:ascii="Times New Roman" w:eastAsia="Times New Roman" w:hAnsi="Times New Roman" w:cs="Times New Roman"/>
          <w:sz w:val="24"/>
          <w:szCs w:val="24"/>
          <w:lang w:eastAsia="en-GB"/>
        </w:rPr>
        <w:t xml:space="preserve">among general Iranian population during </w:t>
      </w:r>
      <w:r w:rsidRPr="001D5383">
        <w:rPr>
          <w:rFonts w:ascii="Times New Roman" w:eastAsia="Times New Roman" w:hAnsi="Times New Roman" w:cs="Times New Roman"/>
          <w:sz w:val="24"/>
          <w:szCs w:val="24"/>
          <w:lang w:eastAsia="en-GB"/>
        </w:rPr>
        <w:t xml:space="preserve">the COVID-19 </w:t>
      </w:r>
      <w:r w:rsidRPr="001D5383">
        <w:rPr>
          <w:rFonts w:ascii="Times New Roman" w:eastAsia="Times New Roman" w:hAnsi="Times New Roman" w:cs="Times New Roman"/>
          <w:sz w:val="24"/>
          <w:szCs w:val="24"/>
          <w:lang w:eastAsia="en-GB"/>
        </w:rPr>
        <w:t>pandemic</w:t>
      </w:r>
      <w:r w:rsidRPr="001D5383">
        <w:rPr>
          <w:rFonts w:ascii="Times New Roman" w:eastAsia="Times New Roman" w:hAnsi="Times New Roman" w:cs="Times New Roman"/>
          <w:sz w:val="24"/>
          <w:szCs w:val="24"/>
          <w:lang w:eastAsia="en-GB"/>
        </w:rPr>
        <w:t xml:space="preserve">. </w:t>
      </w:r>
      <w:r w:rsidRPr="001D5383">
        <w:rPr>
          <w:rFonts w:ascii="Times New Roman" w:eastAsia="Times New Roman" w:hAnsi="Times New Roman" w:cs="Times New Roman"/>
          <w:i/>
          <w:iCs/>
          <w:sz w:val="24"/>
          <w:szCs w:val="24"/>
          <w:lang w:eastAsia="en-GB"/>
        </w:rPr>
        <w:t xml:space="preserve">Frontiers in </w:t>
      </w:r>
      <w:r>
        <w:rPr>
          <w:rFonts w:ascii="Times New Roman" w:eastAsia="Times New Roman" w:hAnsi="Times New Roman" w:cs="Times New Roman"/>
          <w:i/>
          <w:iCs/>
          <w:sz w:val="24"/>
          <w:szCs w:val="24"/>
          <w:lang w:eastAsia="en-GB"/>
        </w:rPr>
        <w:t>P</w:t>
      </w:r>
      <w:r w:rsidRPr="001D5383">
        <w:rPr>
          <w:rFonts w:ascii="Times New Roman" w:eastAsia="Times New Roman" w:hAnsi="Times New Roman" w:cs="Times New Roman"/>
          <w:i/>
          <w:iCs/>
          <w:sz w:val="24"/>
          <w:szCs w:val="24"/>
          <w:lang w:eastAsia="en-GB"/>
        </w:rPr>
        <w:t>sychiatry</w:t>
      </w:r>
      <w:r w:rsidRPr="001D5383">
        <w:rPr>
          <w:rFonts w:ascii="Times New Roman" w:eastAsia="Times New Roman" w:hAnsi="Times New Roman" w:cs="Times New Roman"/>
          <w:sz w:val="24"/>
          <w:szCs w:val="24"/>
          <w:lang w:eastAsia="en-GB"/>
        </w:rPr>
        <w:t xml:space="preserve">, </w:t>
      </w:r>
      <w:r w:rsidRPr="001D5383">
        <w:rPr>
          <w:rFonts w:ascii="Times New Roman" w:eastAsia="Times New Roman" w:hAnsi="Times New Roman" w:cs="Times New Roman"/>
          <w:i/>
          <w:iCs/>
          <w:sz w:val="24"/>
          <w:szCs w:val="24"/>
          <w:lang w:eastAsia="en-GB"/>
        </w:rPr>
        <w:t>12</w:t>
      </w:r>
      <w:r w:rsidRPr="001D5383">
        <w:rPr>
          <w:rFonts w:ascii="Times New Roman" w:eastAsia="Times New Roman" w:hAnsi="Times New Roman" w:cs="Times New Roman"/>
          <w:sz w:val="24"/>
          <w:szCs w:val="24"/>
          <w:lang w:eastAsia="en-GB"/>
        </w:rPr>
        <w:t xml:space="preserve">, 692498. </w:t>
      </w:r>
      <w:hyperlink r:id="rId14" w:history="1">
        <w:r w:rsidRPr="001D5383">
          <w:rPr>
            <w:rStyle w:val="Hyperlink"/>
            <w:rFonts w:ascii="Times New Roman" w:eastAsia="Times New Roman" w:hAnsi="Times New Roman" w:cs="Times New Roman"/>
            <w:sz w:val="24"/>
            <w:szCs w:val="24"/>
            <w:lang w:eastAsia="en-GB"/>
          </w:rPr>
          <w:t>https://doi.org/10.3389/fpsyt.2021.692498</w:t>
        </w:r>
      </w:hyperlink>
      <w:r>
        <w:rPr>
          <w:rFonts w:ascii="Times New Roman" w:eastAsia="Times New Roman" w:hAnsi="Times New Roman" w:cs="Times New Roman"/>
          <w:sz w:val="24"/>
          <w:szCs w:val="24"/>
          <w:lang w:eastAsia="en-GB"/>
        </w:rPr>
        <w:t xml:space="preserve"> </w:t>
      </w:r>
    </w:p>
    <w:p w14:paraId="63F1539B" w14:textId="77777777" w:rsidR="00115DB1" w:rsidRDefault="00115DB1" w:rsidP="00115DB1">
      <w:pPr>
        <w:spacing w:after="0" w:line="480" w:lineRule="auto"/>
        <w:ind w:left="720" w:hanging="720"/>
        <w:rPr>
          <w:rFonts w:ascii="Times New Roman" w:eastAsia="Times New Roman" w:hAnsi="Times New Roman" w:cs="Times New Roman"/>
          <w:sz w:val="24"/>
          <w:szCs w:val="24"/>
          <w:lang w:eastAsia="en-GB"/>
        </w:rPr>
      </w:pPr>
      <w:r w:rsidRPr="00115DB1">
        <w:rPr>
          <w:rFonts w:ascii="Times New Roman" w:eastAsia="Times New Roman" w:hAnsi="Times New Roman" w:cs="Times New Roman"/>
          <w:sz w:val="24"/>
          <w:szCs w:val="24"/>
          <w:lang w:eastAsia="en-GB"/>
        </w:rPr>
        <w:t xml:space="preserve">Valdez, C. E., London, M. J., </w:t>
      </w:r>
      <w:proofErr w:type="spellStart"/>
      <w:r w:rsidRPr="00115DB1">
        <w:rPr>
          <w:rFonts w:ascii="Times New Roman" w:eastAsia="Times New Roman" w:hAnsi="Times New Roman" w:cs="Times New Roman"/>
          <w:sz w:val="24"/>
          <w:szCs w:val="24"/>
          <w:lang w:eastAsia="en-GB"/>
        </w:rPr>
        <w:t>Gregorich</w:t>
      </w:r>
      <w:proofErr w:type="spellEnd"/>
      <w:r w:rsidRPr="00115DB1">
        <w:rPr>
          <w:rFonts w:ascii="Times New Roman" w:eastAsia="Times New Roman" w:hAnsi="Times New Roman" w:cs="Times New Roman"/>
          <w:sz w:val="24"/>
          <w:szCs w:val="24"/>
          <w:lang w:eastAsia="en-GB"/>
        </w:rPr>
        <w:t xml:space="preserve">, S. E., &amp; Lilly, M. M. (2021). Development and validation of the Trauma-Related Cognitions Scale. </w:t>
      </w:r>
      <w:proofErr w:type="spellStart"/>
      <w:r w:rsidRPr="00115DB1">
        <w:rPr>
          <w:rFonts w:ascii="Times New Roman" w:eastAsia="Times New Roman" w:hAnsi="Times New Roman" w:cs="Times New Roman"/>
          <w:i/>
          <w:iCs/>
          <w:sz w:val="24"/>
          <w:szCs w:val="24"/>
          <w:lang w:eastAsia="en-GB"/>
        </w:rPr>
        <w:t>PloS</w:t>
      </w:r>
      <w:proofErr w:type="spellEnd"/>
      <w:r w:rsidRPr="00115DB1">
        <w:rPr>
          <w:rFonts w:ascii="Times New Roman" w:eastAsia="Times New Roman" w:hAnsi="Times New Roman" w:cs="Times New Roman"/>
          <w:i/>
          <w:iCs/>
          <w:sz w:val="24"/>
          <w:szCs w:val="24"/>
          <w:lang w:eastAsia="en-GB"/>
        </w:rPr>
        <w:t xml:space="preserve"> one</w:t>
      </w:r>
      <w:r w:rsidRPr="00115DB1">
        <w:rPr>
          <w:rFonts w:ascii="Times New Roman" w:eastAsia="Times New Roman" w:hAnsi="Times New Roman" w:cs="Times New Roman"/>
          <w:sz w:val="24"/>
          <w:szCs w:val="24"/>
          <w:lang w:eastAsia="en-GB"/>
        </w:rPr>
        <w:t xml:space="preserve">, </w:t>
      </w:r>
      <w:r w:rsidRPr="00115DB1">
        <w:rPr>
          <w:rFonts w:ascii="Times New Roman" w:eastAsia="Times New Roman" w:hAnsi="Times New Roman" w:cs="Times New Roman"/>
          <w:i/>
          <w:iCs/>
          <w:sz w:val="24"/>
          <w:szCs w:val="24"/>
          <w:lang w:eastAsia="en-GB"/>
        </w:rPr>
        <w:t>16</w:t>
      </w:r>
      <w:r w:rsidRPr="00115DB1">
        <w:rPr>
          <w:rFonts w:ascii="Times New Roman" w:eastAsia="Times New Roman" w:hAnsi="Times New Roman" w:cs="Times New Roman"/>
          <w:sz w:val="24"/>
          <w:szCs w:val="24"/>
          <w:lang w:eastAsia="en-GB"/>
        </w:rPr>
        <w:t xml:space="preserve">(4), e0250221. </w:t>
      </w:r>
      <w:hyperlink r:id="rId15" w:history="1">
        <w:r w:rsidRPr="00115DB1">
          <w:rPr>
            <w:rStyle w:val="Hyperlink"/>
            <w:rFonts w:ascii="Times New Roman" w:eastAsia="Times New Roman" w:hAnsi="Times New Roman" w:cs="Times New Roman"/>
            <w:sz w:val="24"/>
            <w:szCs w:val="24"/>
            <w:lang w:eastAsia="en-GB"/>
          </w:rPr>
          <w:t>https://doi.org/10.1371/journal.pone.0250221</w:t>
        </w:r>
      </w:hyperlink>
      <w:r>
        <w:rPr>
          <w:rFonts w:ascii="Times New Roman" w:eastAsia="Times New Roman" w:hAnsi="Times New Roman" w:cs="Times New Roman"/>
          <w:sz w:val="24"/>
          <w:szCs w:val="24"/>
          <w:lang w:eastAsia="en-GB"/>
        </w:rPr>
        <w:t xml:space="preserve"> </w:t>
      </w:r>
    </w:p>
    <w:p w14:paraId="3C2140B1" w14:textId="77777777" w:rsidR="00115DB1" w:rsidRDefault="00115DB1" w:rsidP="00115DB1">
      <w:pPr>
        <w:spacing w:after="0" w:line="480" w:lineRule="auto"/>
        <w:ind w:left="720" w:hanging="720"/>
        <w:rPr>
          <w:rFonts w:ascii="Times New Roman" w:eastAsia="Times New Roman" w:hAnsi="Times New Roman" w:cs="Times New Roman"/>
          <w:sz w:val="24"/>
          <w:szCs w:val="24"/>
          <w:lang w:eastAsia="en-GB"/>
        </w:rPr>
      </w:pPr>
      <w:proofErr w:type="spellStart"/>
      <w:r w:rsidRPr="00115DB1">
        <w:rPr>
          <w:rFonts w:ascii="Times New Roman" w:eastAsia="Times New Roman" w:hAnsi="Times New Roman" w:cs="Times New Roman"/>
          <w:sz w:val="24"/>
          <w:szCs w:val="24"/>
          <w:lang w:eastAsia="en-GB"/>
        </w:rPr>
        <w:t>Wafa</w:t>
      </w:r>
      <w:proofErr w:type="spellEnd"/>
      <w:r w:rsidRPr="00115DB1">
        <w:rPr>
          <w:rFonts w:ascii="Times New Roman" w:eastAsia="Times New Roman" w:hAnsi="Times New Roman" w:cs="Times New Roman"/>
          <w:sz w:val="24"/>
          <w:szCs w:val="24"/>
          <w:lang w:eastAsia="en-GB"/>
        </w:rPr>
        <w:t xml:space="preserve">, M. H., </w:t>
      </w:r>
      <w:proofErr w:type="spellStart"/>
      <w:r w:rsidRPr="00115DB1">
        <w:rPr>
          <w:rFonts w:ascii="Times New Roman" w:eastAsia="Times New Roman" w:hAnsi="Times New Roman" w:cs="Times New Roman"/>
          <w:sz w:val="24"/>
          <w:szCs w:val="24"/>
          <w:lang w:eastAsia="en-GB"/>
        </w:rPr>
        <w:t>Viprey</w:t>
      </w:r>
      <w:proofErr w:type="spellEnd"/>
      <w:r w:rsidRPr="00115DB1">
        <w:rPr>
          <w:rFonts w:ascii="Times New Roman" w:eastAsia="Times New Roman" w:hAnsi="Times New Roman" w:cs="Times New Roman"/>
          <w:sz w:val="24"/>
          <w:szCs w:val="24"/>
          <w:lang w:eastAsia="en-GB"/>
        </w:rPr>
        <w:t xml:space="preserve">, M., </w:t>
      </w:r>
      <w:proofErr w:type="spellStart"/>
      <w:r w:rsidRPr="00115DB1">
        <w:rPr>
          <w:rFonts w:ascii="Times New Roman" w:eastAsia="Times New Roman" w:hAnsi="Times New Roman" w:cs="Times New Roman"/>
          <w:sz w:val="24"/>
          <w:szCs w:val="24"/>
          <w:lang w:eastAsia="en-GB"/>
        </w:rPr>
        <w:t>Magaud</w:t>
      </w:r>
      <w:proofErr w:type="spellEnd"/>
      <w:r w:rsidRPr="00115DB1">
        <w:rPr>
          <w:rFonts w:ascii="Times New Roman" w:eastAsia="Times New Roman" w:hAnsi="Times New Roman" w:cs="Times New Roman"/>
          <w:sz w:val="24"/>
          <w:szCs w:val="24"/>
          <w:lang w:eastAsia="en-GB"/>
        </w:rPr>
        <w:t xml:space="preserve">, L., </w:t>
      </w:r>
      <w:proofErr w:type="spellStart"/>
      <w:r w:rsidRPr="00115DB1">
        <w:rPr>
          <w:rFonts w:ascii="Times New Roman" w:eastAsia="Times New Roman" w:hAnsi="Times New Roman" w:cs="Times New Roman"/>
          <w:sz w:val="24"/>
          <w:szCs w:val="24"/>
          <w:lang w:eastAsia="en-GB"/>
        </w:rPr>
        <w:t>Haesebaert</w:t>
      </w:r>
      <w:proofErr w:type="spellEnd"/>
      <w:r w:rsidRPr="00115DB1">
        <w:rPr>
          <w:rFonts w:ascii="Times New Roman" w:eastAsia="Times New Roman" w:hAnsi="Times New Roman" w:cs="Times New Roman"/>
          <w:sz w:val="24"/>
          <w:szCs w:val="24"/>
          <w:lang w:eastAsia="en-GB"/>
        </w:rPr>
        <w:t xml:space="preserve">, J., </w:t>
      </w:r>
      <w:proofErr w:type="spellStart"/>
      <w:r w:rsidRPr="00115DB1">
        <w:rPr>
          <w:rFonts w:ascii="Times New Roman" w:eastAsia="Times New Roman" w:hAnsi="Times New Roman" w:cs="Times New Roman"/>
          <w:sz w:val="24"/>
          <w:szCs w:val="24"/>
          <w:lang w:eastAsia="en-GB"/>
        </w:rPr>
        <w:t>Leaune</w:t>
      </w:r>
      <w:proofErr w:type="spellEnd"/>
      <w:r w:rsidRPr="00115DB1">
        <w:rPr>
          <w:rFonts w:ascii="Times New Roman" w:eastAsia="Times New Roman" w:hAnsi="Times New Roman" w:cs="Times New Roman"/>
          <w:sz w:val="24"/>
          <w:szCs w:val="24"/>
          <w:lang w:eastAsia="en-GB"/>
        </w:rPr>
        <w:t xml:space="preserve">, E., Poulet, E., </w:t>
      </w:r>
      <w:proofErr w:type="spellStart"/>
      <w:r w:rsidRPr="00115DB1">
        <w:rPr>
          <w:rFonts w:ascii="Times New Roman" w:eastAsia="Times New Roman" w:hAnsi="Times New Roman" w:cs="Times New Roman"/>
          <w:sz w:val="24"/>
          <w:szCs w:val="24"/>
          <w:lang w:eastAsia="en-GB"/>
        </w:rPr>
        <w:t>Bied</w:t>
      </w:r>
      <w:proofErr w:type="spellEnd"/>
      <w:r w:rsidRPr="00115DB1">
        <w:rPr>
          <w:rFonts w:ascii="Times New Roman" w:eastAsia="Times New Roman" w:hAnsi="Times New Roman" w:cs="Times New Roman"/>
          <w:sz w:val="24"/>
          <w:szCs w:val="24"/>
          <w:lang w:eastAsia="en-GB"/>
        </w:rPr>
        <w:t xml:space="preserve">, C., &amp; Schott, A. M. (2019). Identification of </w:t>
      </w:r>
      <w:proofErr w:type="spellStart"/>
      <w:r w:rsidRPr="00115DB1">
        <w:rPr>
          <w:rFonts w:ascii="Times New Roman" w:eastAsia="Times New Roman" w:hAnsi="Times New Roman" w:cs="Times New Roman"/>
          <w:sz w:val="24"/>
          <w:szCs w:val="24"/>
          <w:lang w:eastAsia="en-GB"/>
        </w:rPr>
        <w:t>biopSychoSocial</w:t>
      </w:r>
      <w:proofErr w:type="spellEnd"/>
      <w:r w:rsidRPr="00115DB1">
        <w:rPr>
          <w:rFonts w:ascii="Times New Roman" w:eastAsia="Times New Roman" w:hAnsi="Times New Roman" w:cs="Times New Roman"/>
          <w:sz w:val="24"/>
          <w:szCs w:val="24"/>
          <w:lang w:eastAsia="en-GB"/>
        </w:rPr>
        <w:t xml:space="preserve"> factors predictive of post-</w:t>
      </w:r>
      <w:proofErr w:type="spellStart"/>
      <w:r w:rsidRPr="00115DB1">
        <w:rPr>
          <w:rFonts w:ascii="Times New Roman" w:eastAsia="Times New Roman" w:hAnsi="Times New Roman" w:cs="Times New Roman"/>
          <w:sz w:val="24"/>
          <w:szCs w:val="24"/>
          <w:lang w:eastAsia="en-GB"/>
        </w:rPr>
        <w:t>traUmatic</w:t>
      </w:r>
      <w:proofErr w:type="spellEnd"/>
      <w:r w:rsidRPr="00115DB1">
        <w:rPr>
          <w:rFonts w:ascii="Times New Roman" w:eastAsia="Times New Roman" w:hAnsi="Times New Roman" w:cs="Times New Roman"/>
          <w:sz w:val="24"/>
          <w:szCs w:val="24"/>
          <w:lang w:eastAsia="en-GB"/>
        </w:rPr>
        <w:t xml:space="preserve"> stress disorder in patients admitted to the Emergency department after a trauma (ISSUE): protocol for a </w:t>
      </w:r>
      <w:proofErr w:type="spellStart"/>
      <w:r w:rsidRPr="00115DB1">
        <w:rPr>
          <w:rFonts w:ascii="Times New Roman" w:eastAsia="Times New Roman" w:hAnsi="Times New Roman" w:cs="Times New Roman"/>
          <w:sz w:val="24"/>
          <w:szCs w:val="24"/>
          <w:lang w:eastAsia="en-GB"/>
        </w:rPr>
        <w:t>multicenter</w:t>
      </w:r>
      <w:proofErr w:type="spellEnd"/>
      <w:r w:rsidRPr="00115DB1">
        <w:rPr>
          <w:rFonts w:ascii="Times New Roman" w:eastAsia="Times New Roman" w:hAnsi="Times New Roman" w:cs="Times New Roman"/>
          <w:sz w:val="24"/>
          <w:szCs w:val="24"/>
          <w:lang w:eastAsia="en-GB"/>
        </w:rPr>
        <w:t xml:space="preserve"> prospective study. </w:t>
      </w:r>
      <w:r w:rsidRPr="00115DB1">
        <w:rPr>
          <w:rFonts w:ascii="Times New Roman" w:eastAsia="Times New Roman" w:hAnsi="Times New Roman" w:cs="Times New Roman"/>
          <w:i/>
          <w:iCs/>
          <w:sz w:val="24"/>
          <w:szCs w:val="24"/>
          <w:lang w:eastAsia="en-GB"/>
        </w:rPr>
        <w:t>BMC psychiatry</w:t>
      </w:r>
      <w:r w:rsidRPr="00115DB1">
        <w:rPr>
          <w:rFonts w:ascii="Times New Roman" w:eastAsia="Times New Roman" w:hAnsi="Times New Roman" w:cs="Times New Roman"/>
          <w:sz w:val="24"/>
          <w:szCs w:val="24"/>
          <w:lang w:eastAsia="en-GB"/>
        </w:rPr>
        <w:t xml:space="preserve">, </w:t>
      </w:r>
      <w:r w:rsidRPr="00115DB1">
        <w:rPr>
          <w:rFonts w:ascii="Times New Roman" w:eastAsia="Times New Roman" w:hAnsi="Times New Roman" w:cs="Times New Roman"/>
          <w:i/>
          <w:iCs/>
          <w:sz w:val="24"/>
          <w:szCs w:val="24"/>
          <w:lang w:eastAsia="en-GB"/>
        </w:rPr>
        <w:t>19</w:t>
      </w:r>
      <w:r w:rsidRPr="00115DB1">
        <w:rPr>
          <w:rFonts w:ascii="Times New Roman" w:eastAsia="Times New Roman" w:hAnsi="Times New Roman" w:cs="Times New Roman"/>
          <w:sz w:val="24"/>
          <w:szCs w:val="24"/>
          <w:lang w:eastAsia="en-GB"/>
        </w:rPr>
        <w:t xml:space="preserve">(1), 163. </w:t>
      </w:r>
      <w:hyperlink r:id="rId16" w:history="1">
        <w:r w:rsidRPr="00115DB1">
          <w:rPr>
            <w:rStyle w:val="Hyperlink"/>
            <w:rFonts w:ascii="Times New Roman" w:eastAsia="Times New Roman" w:hAnsi="Times New Roman" w:cs="Times New Roman"/>
            <w:sz w:val="24"/>
            <w:szCs w:val="24"/>
            <w:lang w:eastAsia="en-GB"/>
          </w:rPr>
          <w:t>https://doi.org/10.1186/s12888-019-2154-z</w:t>
        </w:r>
      </w:hyperlink>
      <w:r>
        <w:rPr>
          <w:rFonts w:ascii="Times New Roman" w:eastAsia="Times New Roman" w:hAnsi="Times New Roman" w:cs="Times New Roman"/>
          <w:sz w:val="24"/>
          <w:szCs w:val="24"/>
          <w:lang w:eastAsia="en-GB"/>
        </w:rPr>
        <w:t xml:space="preserve"> </w:t>
      </w:r>
    </w:p>
    <w:sectPr w:rsidR="00115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4F"/>
    <w:rsid w:val="00115DB1"/>
    <w:rsid w:val="00171C95"/>
    <w:rsid w:val="001D5383"/>
    <w:rsid w:val="0029777A"/>
    <w:rsid w:val="002C116E"/>
    <w:rsid w:val="002F7E9F"/>
    <w:rsid w:val="004619FA"/>
    <w:rsid w:val="00671793"/>
    <w:rsid w:val="00686BB1"/>
    <w:rsid w:val="007932B7"/>
    <w:rsid w:val="007C254F"/>
    <w:rsid w:val="00C02767"/>
    <w:rsid w:val="00D027C4"/>
    <w:rsid w:val="00ED55B8"/>
    <w:rsid w:val="00F67C91"/>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2E6D"/>
  <w15:chartTrackingRefBased/>
  <w15:docId w15:val="{8911EB91-8440-4BC0-B7E3-A58352CD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E9F"/>
    <w:rPr>
      <w:color w:val="0563C1" w:themeColor="hyperlink"/>
      <w:u w:val="single"/>
    </w:rPr>
  </w:style>
  <w:style w:type="character" w:styleId="UnresolvedMention">
    <w:name w:val="Unresolved Mention"/>
    <w:basedOn w:val="DefaultParagraphFont"/>
    <w:uiPriority w:val="99"/>
    <w:semiHidden/>
    <w:unhideWhenUsed/>
    <w:rsid w:val="002F7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8518">
      <w:bodyDiv w:val="1"/>
      <w:marLeft w:val="0"/>
      <w:marRight w:val="0"/>
      <w:marTop w:val="0"/>
      <w:marBottom w:val="0"/>
      <w:divBdr>
        <w:top w:val="none" w:sz="0" w:space="0" w:color="auto"/>
        <w:left w:val="none" w:sz="0" w:space="0" w:color="auto"/>
        <w:bottom w:val="none" w:sz="0" w:space="0" w:color="auto"/>
        <w:right w:val="none" w:sz="0" w:space="0" w:color="auto"/>
      </w:divBdr>
      <w:divsChild>
        <w:div w:id="340939378">
          <w:marLeft w:val="0"/>
          <w:marRight w:val="0"/>
          <w:marTop w:val="0"/>
          <w:marBottom w:val="0"/>
          <w:divBdr>
            <w:top w:val="none" w:sz="0" w:space="0" w:color="auto"/>
            <w:left w:val="none" w:sz="0" w:space="0" w:color="auto"/>
            <w:bottom w:val="none" w:sz="0" w:space="0" w:color="auto"/>
            <w:right w:val="none" w:sz="0" w:space="0" w:color="auto"/>
          </w:divBdr>
        </w:div>
      </w:divsChild>
    </w:div>
    <w:div w:id="364795559">
      <w:bodyDiv w:val="1"/>
      <w:marLeft w:val="0"/>
      <w:marRight w:val="0"/>
      <w:marTop w:val="0"/>
      <w:marBottom w:val="0"/>
      <w:divBdr>
        <w:top w:val="none" w:sz="0" w:space="0" w:color="auto"/>
        <w:left w:val="none" w:sz="0" w:space="0" w:color="auto"/>
        <w:bottom w:val="none" w:sz="0" w:space="0" w:color="auto"/>
        <w:right w:val="none" w:sz="0" w:space="0" w:color="auto"/>
      </w:divBdr>
      <w:divsChild>
        <w:div w:id="1759792688">
          <w:marLeft w:val="0"/>
          <w:marRight w:val="0"/>
          <w:marTop w:val="0"/>
          <w:marBottom w:val="0"/>
          <w:divBdr>
            <w:top w:val="none" w:sz="0" w:space="0" w:color="auto"/>
            <w:left w:val="none" w:sz="0" w:space="0" w:color="auto"/>
            <w:bottom w:val="none" w:sz="0" w:space="0" w:color="auto"/>
            <w:right w:val="none" w:sz="0" w:space="0" w:color="auto"/>
          </w:divBdr>
        </w:div>
      </w:divsChild>
    </w:div>
    <w:div w:id="517280400">
      <w:bodyDiv w:val="1"/>
      <w:marLeft w:val="0"/>
      <w:marRight w:val="0"/>
      <w:marTop w:val="0"/>
      <w:marBottom w:val="0"/>
      <w:divBdr>
        <w:top w:val="none" w:sz="0" w:space="0" w:color="auto"/>
        <w:left w:val="none" w:sz="0" w:space="0" w:color="auto"/>
        <w:bottom w:val="none" w:sz="0" w:space="0" w:color="auto"/>
        <w:right w:val="none" w:sz="0" w:space="0" w:color="auto"/>
      </w:divBdr>
      <w:divsChild>
        <w:div w:id="830868685">
          <w:marLeft w:val="0"/>
          <w:marRight w:val="0"/>
          <w:marTop w:val="0"/>
          <w:marBottom w:val="0"/>
          <w:divBdr>
            <w:top w:val="none" w:sz="0" w:space="0" w:color="auto"/>
            <w:left w:val="none" w:sz="0" w:space="0" w:color="auto"/>
            <w:bottom w:val="none" w:sz="0" w:space="0" w:color="auto"/>
            <w:right w:val="none" w:sz="0" w:space="0" w:color="auto"/>
          </w:divBdr>
        </w:div>
      </w:divsChild>
    </w:div>
    <w:div w:id="667832460">
      <w:bodyDiv w:val="1"/>
      <w:marLeft w:val="0"/>
      <w:marRight w:val="0"/>
      <w:marTop w:val="0"/>
      <w:marBottom w:val="0"/>
      <w:divBdr>
        <w:top w:val="none" w:sz="0" w:space="0" w:color="auto"/>
        <w:left w:val="none" w:sz="0" w:space="0" w:color="auto"/>
        <w:bottom w:val="none" w:sz="0" w:space="0" w:color="auto"/>
        <w:right w:val="none" w:sz="0" w:space="0" w:color="auto"/>
      </w:divBdr>
      <w:divsChild>
        <w:div w:id="794181037">
          <w:marLeft w:val="0"/>
          <w:marRight w:val="0"/>
          <w:marTop w:val="0"/>
          <w:marBottom w:val="0"/>
          <w:divBdr>
            <w:top w:val="none" w:sz="0" w:space="0" w:color="auto"/>
            <w:left w:val="none" w:sz="0" w:space="0" w:color="auto"/>
            <w:bottom w:val="none" w:sz="0" w:space="0" w:color="auto"/>
            <w:right w:val="none" w:sz="0" w:space="0" w:color="auto"/>
          </w:divBdr>
        </w:div>
      </w:divsChild>
    </w:div>
    <w:div w:id="762721896">
      <w:bodyDiv w:val="1"/>
      <w:marLeft w:val="0"/>
      <w:marRight w:val="0"/>
      <w:marTop w:val="0"/>
      <w:marBottom w:val="0"/>
      <w:divBdr>
        <w:top w:val="none" w:sz="0" w:space="0" w:color="auto"/>
        <w:left w:val="none" w:sz="0" w:space="0" w:color="auto"/>
        <w:bottom w:val="none" w:sz="0" w:space="0" w:color="auto"/>
        <w:right w:val="none" w:sz="0" w:space="0" w:color="auto"/>
      </w:divBdr>
      <w:divsChild>
        <w:div w:id="1628700686">
          <w:marLeft w:val="0"/>
          <w:marRight w:val="0"/>
          <w:marTop w:val="0"/>
          <w:marBottom w:val="0"/>
          <w:divBdr>
            <w:top w:val="none" w:sz="0" w:space="0" w:color="auto"/>
            <w:left w:val="none" w:sz="0" w:space="0" w:color="auto"/>
            <w:bottom w:val="none" w:sz="0" w:space="0" w:color="auto"/>
            <w:right w:val="none" w:sz="0" w:space="0" w:color="auto"/>
          </w:divBdr>
        </w:div>
      </w:divsChild>
    </w:div>
    <w:div w:id="1011564080">
      <w:bodyDiv w:val="1"/>
      <w:marLeft w:val="0"/>
      <w:marRight w:val="0"/>
      <w:marTop w:val="0"/>
      <w:marBottom w:val="0"/>
      <w:divBdr>
        <w:top w:val="none" w:sz="0" w:space="0" w:color="auto"/>
        <w:left w:val="none" w:sz="0" w:space="0" w:color="auto"/>
        <w:bottom w:val="none" w:sz="0" w:space="0" w:color="auto"/>
        <w:right w:val="none" w:sz="0" w:space="0" w:color="auto"/>
      </w:divBdr>
      <w:divsChild>
        <w:div w:id="302008513">
          <w:marLeft w:val="0"/>
          <w:marRight w:val="0"/>
          <w:marTop w:val="0"/>
          <w:marBottom w:val="0"/>
          <w:divBdr>
            <w:top w:val="none" w:sz="0" w:space="0" w:color="auto"/>
            <w:left w:val="none" w:sz="0" w:space="0" w:color="auto"/>
            <w:bottom w:val="none" w:sz="0" w:space="0" w:color="auto"/>
            <w:right w:val="none" w:sz="0" w:space="0" w:color="auto"/>
          </w:divBdr>
        </w:div>
      </w:divsChild>
    </w:div>
    <w:div w:id="1036346813">
      <w:bodyDiv w:val="1"/>
      <w:marLeft w:val="0"/>
      <w:marRight w:val="0"/>
      <w:marTop w:val="0"/>
      <w:marBottom w:val="0"/>
      <w:divBdr>
        <w:top w:val="none" w:sz="0" w:space="0" w:color="auto"/>
        <w:left w:val="none" w:sz="0" w:space="0" w:color="auto"/>
        <w:bottom w:val="none" w:sz="0" w:space="0" w:color="auto"/>
        <w:right w:val="none" w:sz="0" w:space="0" w:color="auto"/>
      </w:divBdr>
      <w:divsChild>
        <w:div w:id="1900051423">
          <w:marLeft w:val="0"/>
          <w:marRight w:val="0"/>
          <w:marTop w:val="0"/>
          <w:marBottom w:val="0"/>
          <w:divBdr>
            <w:top w:val="none" w:sz="0" w:space="0" w:color="auto"/>
            <w:left w:val="none" w:sz="0" w:space="0" w:color="auto"/>
            <w:bottom w:val="none" w:sz="0" w:space="0" w:color="auto"/>
            <w:right w:val="none" w:sz="0" w:space="0" w:color="auto"/>
          </w:divBdr>
        </w:div>
      </w:divsChild>
    </w:div>
    <w:div w:id="1223061646">
      <w:bodyDiv w:val="1"/>
      <w:marLeft w:val="0"/>
      <w:marRight w:val="0"/>
      <w:marTop w:val="0"/>
      <w:marBottom w:val="0"/>
      <w:divBdr>
        <w:top w:val="none" w:sz="0" w:space="0" w:color="auto"/>
        <w:left w:val="none" w:sz="0" w:space="0" w:color="auto"/>
        <w:bottom w:val="none" w:sz="0" w:space="0" w:color="auto"/>
        <w:right w:val="none" w:sz="0" w:space="0" w:color="auto"/>
      </w:divBdr>
      <w:divsChild>
        <w:div w:id="390734392">
          <w:marLeft w:val="0"/>
          <w:marRight w:val="0"/>
          <w:marTop w:val="0"/>
          <w:marBottom w:val="0"/>
          <w:divBdr>
            <w:top w:val="none" w:sz="0" w:space="0" w:color="auto"/>
            <w:left w:val="none" w:sz="0" w:space="0" w:color="auto"/>
            <w:bottom w:val="none" w:sz="0" w:space="0" w:color="auto"/>
            <w:right w:val="none" w:sz="0" w:space="0" w:color="auto"/>
          </w:divBdr>
        </w:div>
      </w:divsChild>
    </w:div>
    <w:div w:id="1357194077">
      <w:bodyDiv w:val="1"/>
      <w:marLeft w:val="0"/>
      <w:marRight w:val="0"/>
      <w:marTop w:val="0"/>
      <w:marBottom w:val="0"/>
      <w:divBdr>
        <w:top w:val="none" w:sz="0" w:space="0" w:color="auto"/>
        <w:left w:val="none" w:sz="0" w:space="0" w:color="auto"/>
        <w:bottom w:val="none" w:sz="0" w:space="0" w:color="auto"/>
        <w:right w:val="none" w:sz="0" w:space="0" w:color="auto"/>
      </w:divBdr>
      <w:divsChild>
        <w:div w:id="1309476426">
          <w:marLeft w:val="0"/>
          <w:marRight w:val="0"/>
          <w:marTop w:val="0"/>
          <w:marBottom w:val="0"/>
          <w:divBdr>
            <w:top w:val="none" w:sz="0" w:space="0" w:color="auto"/>
            <w:left w:val="none" w:sz="0" w:space="0" w:color="auto"/>
            <w:bottom w:val="none" w:sz="0" w:space="0" w:color="auto"/>
            <w:right w:val="none" w:sz="0" w:space="0" w:color="auto"/>
          </w:divBdr>
        </w:div>
      </w:divsChild>
    </w:div>
    <w:div w:id="1400057764">
      <w:bodyDiv w:val="1"/>
      <w:marLeft w:val="0"/>
      <w:marRight w:val="0"/>
      <w:marTop w:val="0"/>
      <w:marBottom w:val="0"/>
      <w:divBdr>
        <w:top w:val="none" w:sz="0" w:space="0" w:color="auto"/>
        <w:left w:val="none" w:sz="0" w:space="0" w:color="auto"/>
        <w:bottom w:val="none" w:sz="0" w:space="0" w:color="auto"/>
        <w:right w:val="none" w:sz="0" w:space="0" w:color="auto"/>
      </w:divBdr>
      <w:divsChild>
        <w:div w:id="796606037">
          <w:marLeft w:val="0"/>
          <w:marRight w:val="0"/>
          <w:marTop w:val="0"/>
          <w:marBottom w:val="0"/>
          <w:divBdr>
            <w:top w:val="none" w:sz="0" w:space="0" w:color="auto"/>
            <w:left w:val="none" w:sz="0" w:space="0" w:color="auto"/>
            <w:bottom w:val="none" w:sz="0" w:space="0" w:color="auto"/>
            <w:right w:val="none" w:sz="0" w:space="0" w:color="auto"/>
          </w:divBdr>
        </w:div>
      </w:divsChild>
    </w:div>
    <w:div w:id="1513648502">
      <w:bodyDiv w:val="1"/>
      <w:marLeft w:val="0"/>
      <w:marRight w:val="0"/>
      <w:marTop w:val="0"/>
      <w:marBottom w:val="0"/>
      <w:divBdr>
        <w:top w:val="none" w:sz="0" w:space="0" w:color="auto"/>
        <w:left w:val="none" w:sz="0" w:space="0" w:color="auto"/>
        <w:bottom w:val="none" w:sz="0" w:space="0" w:color="auto"/>
        <w:right w:val="none" w:sz="0" w:space="0" w:color="auto"/>
      </w:divBdr>
      <w:divsChild>
        <w:div w:id="857239078">
          <w:marLeft w:val="0"/>
          <w:marRight w:val="0"/>
          <w:marTop w:val="0"/>
          <w:marBottom w:val="0"/>
          <w:divBdr>
            <w:top w:val="none" w:sz="0" w:space="0" w:color="auto"/>
            <w:left w:val="none" w:sz="0" w:space="0" w:color="auto"/>
            <w:bottom w:val="none" w:sz="0" w:space="0" w:color="auto"/>
            <w:right w:val="none" w:sz="0" w:space="0" w:color="auto"/>
          </w:divBdr>
        </w:div>
      </w:divsChild>
    </w:div>
    <w:div w:id="1518427964">
      <w:bodyDiv w:val="1"/>
      <w:marLeft w:val="0"/>
      <w:marRight w:val="0"/>
      <w:marTop w:val="0"/>
      <w:marBottom w:val="0"/>
      <w:divBdr>
        <w:top w:val="none" w:sz="0" w:space="0" w:color="auto"/>
        <w:left w:val="none" w:sz="0" w:space="0" w:color="auto"/>
        <w:bottom w:val="none" w:sz="0" w:space="0" w:color="auto"/>
        <w:right w:val="none" w:sz="0" w:space="0" w:color="auto"/>
      </w:divBdr>
      <w:divsChild>
        <w:div w:id="1293749661">
          <w:marLeft w:val="0"/>
          <w:marRight w:val="0"/>
          <w:marTop w:val="0"/>
          <w:marBottom w:val="0"/>
          <w:divBdr>
            <w:top w:val="none" w:sz="0" w:space="0" w:color="auto"/>
            <w:left w:val="none" w:sz="0" w:space="0" w:color="auto"/>
            <w:bottom w:val="none" w:sz="0" w:space="0" w:color="auto"/>
            <w:right w:val="none" w:sz="0" w:space="0" w:color="auto"/>
          </w:divBdr>
        </w:div>
      </w:divsChild>
    </w:div>
    <w:div w:id="1905725332">
      <w:bodyDiv w:val="1"/>
      <w:marLeft w:val="0"/>
      <w:marRight w:val="0"/>
      <w:marTop w:val="0"/>
      <w:marBottom w:val="0"/>
      <w:divBdr>
        <w:top w:val="none" w:sz="0" w:space="0" w:color="auto"/>
        <w:left w:val="none" w:sz="0" w:space="0" w:color="auto"/>
        <w:bottom w:val="none" w:sz="0" w:space="0" w:color="auto"/>
        <w:right w:val="none" w:sz="0" w:space="0" w:color="auto"/>
      </w:divBdr>
      <w:divsChild>
        <w:div w:id="603002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745506519861234" TargetMode="External"/><Relationship Id="rId13" Type="http://schemas.openxmlformats.org/officeDocument/2006/relationships/hyperlink" Target="https://doi.org/10.1016/j.nurpra.2020.08.00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11/acps.13366" TargetMode="External"/><Relationship Id="rId12" Type="http://schemas.openxmlformats.org/officeDocument/2006/relationships/hyperlink" Target="https://doi.org/10.1002/wps.2097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186/s12888-019-2154-z" TargetMode="External"/><Relationship Id="rId1" Type="http://schemas.openxmlformats.org/officeDocument/2006/relationships/styles" Target="styles.xml"/><Relationship Id="rId6" Type="http://schemas.openxmlformats.org/officeDocument/2006/relationships/hyperlink" Target="https://doi.org/10.1136/tsaco-2021-000815" TargetMode="External"/><Relationship Id="rId11" Type="http://schemas.openxmlformats.org/officeDocument/2006/relationships/hyperlink" Target="https://doi.org/10.1007/s40653-019-00284-y" TargetMode="External"/><Relationship Id="rId5" Type="http://schemas.openxmlformats.org/officeDocument/2006/relationships/hyperlink" Target="https://doi.org/10.1192/bjo.2021.952" TargetMode="External"/><Relationship Id="rId15" Type="http://schemas.openxmlformats.org/officeDocument/2006/relationships/hyperlink" Target="https://doi.org/10.1371/journal.pone.0250221" TargetMode="External"/><Relationship Id="rId10" Type="http://schemas.openxmlformats.org/officeDocument/2006/relationships/hyperlink" Target="https://doi.org/10.1192/j.eurpsy.2022.2346" TargetMode="External"/><Relationship Id="rId4" Type="http://schemas.openxmlformats.org/officeDocument/2006/relationships/hyperlink" Target="https://doi.org/10.1515/mr-2022-0012" TargetMode="External"/><Relationship Id="rId9" Type="http://schemas.openxmlformats.org/officeDocument/2006/relationships/hyperlink" Target="https://doi.org/10.1080/20008198.2022.2038924" TargetMode="External"/><Relationship Id="rId14" Type="http://schemas.openxmlformats.org/officeDocument/2006/relationships/hyperlink" Target="https://doi.org/10.3389/fpsyt.2021.692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2024-02-28T16:26:00Z</dcterms:created>
  <dcterms:modified xsi:type="dcterms:W3CDTF">2024-02-28T18:51:00Z</dcterms:modified>
</cp:coreProperties>
</file>